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8CF0C" w14:textId="2AA1312F" w:rsidR="00115F98" w:rsidRPr="00DA72DC" w:rsidRDefault="00754725" w:rsidP="00DA72DC">
      <w:pPr>
        <w:spacing w:line="480" w:lineRule="auto"/>
      </w:pPr>
      <w:commentRangeStart w:id="0"/>
      <w:commentRangeStart w:id="1"/>
      <w:r>
        <w:rPr>
          <w:b/>
          <w:bCs/>
        </w:rPr>
        <w:t>T</w:t>
      </w:r>
      <w:commentRangeEnd w:id="0"/>
      <w:r w:rsidR="00524F9C">
        <w:rPr>
          <w:rStyle w:val="CommentReference"/>
          <w:rFonts w:eastAsia="Times New Roman" w:cs="Times New Roman"/>
        </w:rPr>
        <w:commentReference w:id="0"/>
      </w:r>
      <w:commentRangeEnd w:id="1"/>
      <w:r w:rsidR="00867812">
        <w:rPr>
          <w:rStyle w:val="CommentReference"/>
          <w:rFonts w:eastAsia="Times New Roman" w:cs="Times New Roman"/>
        </w:rPr>
        <w:commentReference w:id="1"/>
      </w:r>
      <w:r w:rsidRPr="0070582B">
        <w:rPr>
          <w:b/>
          <w:bCs/>
        </w:rPr>
        <w:t>itle</w:t>
      </w:r>
      <w:r>
        <w:t xml:space="preserve">: </w:t>
      </w:r>
      <w:r w:rsidR="00115F98">
        <w:t xml:space="preserve">Soil nitrogen fertilization and inoculation with </w:t>
      </w:r>
      <w:proofErr w:type="spellStart"/>
      <w:r w:rsidR="00115F98">
        <w:rPr>
          <w:i/>
          <w:iCs/>
        </w:rPr>
        <w:t>Bradyrhizobium</w:t>
      </w:r>
      <w:proofErr w:type="spellEnd"/>
      <w:r w:rsidR="00115F98">
        <w:rPr>
          <w:i/>
          <w:iCs/>
        </w:rPr>
        <w:t xml:space="preserve"> japonicum</w:t>
      </w:r>
      <w:r w:rsidR="00115F98">
        <w:t xml:space="preserve"> shape</w:t>
      </w:r>
      <w:r w:rsidR="00ED2735">
        <w:t>s</w:t>
      </w:r>
      <w:r w:rsidR="00115F98">
        <w:t xml:space="preserve"> tradeoffs between whole plant growth and leaf </w:t>
      </w:r>
      <w:r w:rsidR="00867812">
        <w:t>resource us</w:t>
      </w:r>
      <w:r w:rsidR="00F5091C">
        <w:t>e</w:t>
      </w:r>
      <w:r w:rsidR="00867812">
        <w:t xml:space="preserve"> </w:t>
      </w:r>
      <w:r w:rsidR="00115F98" w:rsidRPr="00115F98">
        <w:t xml:space="preserve">in </w:t>
      </w:r>
      <w:r w:rsidR="00115F98">
        <w:rPr>
          <w:i/>
          <w:iCs/>
        </w:rPr>
        <w:t>Glycine max</w:t>
      </w:r>
      <w:r w:rsidR="00115F98">
        <w:t xml:space="preserve"> L.</w:t>
      </w:r>
    </w:p>
    <w:p w14:paraId="296CE4EA" w14:textId="77777777" w:rsidR="00A754EC" w:rsidRDefault="00A754EC" w:rsidP="00DA72DC">
      <w:pPr>
        <w:spacing w:line="480" w:lineRule="auto"/>
        <w:rPr>
          <w:b/>
          <w:bCs/>
        </w:rPr>
      </w:pPr>
    </w:p>
    <w:p w14:paraId="63C189C5" w14:textId="549ACCDA" w:rsidR="00754725" w:rsidRPr="00DA72DC" w:rsidRDefault="00754725" w:rsidP="00DA72DC">
      <w:pPr>
        <w:spacing w:line="480" w:lineRule="auto"/>
      </w:pPr>
      <w:r>
        <w:rPr>
          <w:b/>
          <w:bCs/>
        </w:rPr>
        <w:t>Running Head:</w:t>
      </w:r>
    </w:p>
    <w:p w14:paraId="31C9A709" w14:textId="77777777" w:rsidR="00A754EC" w:rsidRDefault="00A754EC" w:rsidP="00DA72DC">
      <w:pPr>
        <w:spacing w:line="480" w:lineRule="auto"/>
        <w:rPr>
          <w:b/>
          <w:bCs/>
        </w:rPr>
      </w:pPr>
    </w:p>
    <w:p w14:paraId="12CF4620" w14:textId="38000088" w:rsidR="00754725" w:rsidRPr="00AA5310" w:rsidRDefault="00754725" w:rsidP="00DA72DC">
      <w:pPr>
        <w:spacing w:line="480" w:lineRule="auto"/>
      </w:pPr>
      <w:r>
        <w:rPr>
          <w:b/>
          <w:bCs/>
        </w:rPr>
        <w:t>Author List:</w:t>
      </w:r>
      <w:r>
        <w:t xml:space="preserve"> Evan A. Perkowski</w:t>
      </w:r>
      <w:r>
        <w:rPr>
          <w:vertAlign w:val="superscript"/>
        </w:rPr>
        <w:t>1</w:t>
      </w:r>
      <w:r>
        <w:t>, Joseph Terrones</w:t>
      </w:r>
      <w:r>
        <w:rPr>
          <w:vertAlign w:val="superscript"/>
        </w:rPr>
        <w:t>1</w:t>
      </w:r>
      <w:r>
        <w:t>, Hannah German</w:t>
      </w:r>
      <w:r>
        <w:rPr>
          <w:vertAlign w:val="superscript"/>
        </w:rPr>
        <w:t>1</w:t>
      </w:r>
      <w:r>
        <w:t>, Nicholas G. Smith</w:t>
      </w:r>
      <w:r>
        <w:rPr>
          <w:vertAlign w:val="superscript"/>
        </w:rPr>
        <w:t>1</w:t>
      </w:r>
    </w:p>
    <w:p w14:paraId="11B70D55" w14:textId="0826716B" w:rsidR="00754725" w:rsidRPr="00DA72DC" w:rsidRDefault="00754725" w:rsidP="00DA72DC">
      <w:pPr>
        <w:spacing w:line="480" w:lineRule="auto"/>
      </w:pPr>
      <w:r>
        <w:rPr>
          <w:b/>
          <w:bCs/>
        </w:rPr>
        <w:t>Author Affiliations:</w:t>
      </w:r>
      <w:r>
        <w:t xml:space="preserve"> </w:t>
      </w:r>
      <w:r>
        <w:rPr>
          <w:vertAlign w:val="superscript"/>
        </w:rPr>
        <w:t>1</w:t>
      </w:r>
      <w:r>
        <w:t>Department of Biological Sciences, Texas Tech University, Lubbock, TX USA</w:t>
      </w:r>
    </w:p>
    <w:p w14:paraId="7F555C51" w14:textId="77777777" w:rsidR="00A754EC" w:rsidRDefault="00A754EC" w:rsidP="00DA72DC">
      <w:pPr>
        <w:spacing w:line="480" w:lineRule="auto"/>
        <w:rPr>
          <w:b/>
        </w:rPr>
      </w:pPr>
    </w:p>
    <w:p w14:paraId="36872CE1" w14:textId="7125BE74" w:rsidR="00754725" w:rsidRPr="002F526D" w:rsidRDefault="00754725" w:rsidP="00DA72DC">
      <w:pPr>
        <w:spacing w:line="480" w:lineRule="auto"/>
        <w:rPr>
          <w:b/>
        </w:rPr>
      </w:pPr>
      <w:r>
        <w:rPr>
          <w:b/>
        </w:rPr>
        <w:t>Manuscript details</w:t>
      </w:r>
    </w:p>
    <w:p w14:paraId="7AD173A6" w14:textId="16E53DEC" w:rsidR="00754725" w:rsidRDefault="00754725" w:rsidP="00DA72DC">
      <w:pPr>
        <w:spacing w:line="480" w:lineRule="auto"/>
        <w:rPr>
          <w:bCs/>
        </w:rPr>
      </w:pPr>
      <w:r w:rsidRPr="00895468">
        <w:rPr>
          <w:b/>
        </w:rPr>
        <w:t>Abstract:</w:t>
      </w:r>
      <w:r w:rsidR="00DA72DC" w:rsidRPr="00DA72DC">
        <w:rPr>
          <w:bCs/>
        </w:rPr>
        <w:t xml:space="preserve"> </w:t>
      </w:r>
      <w:r w:rsidR="00DA72DC">
        <w:rPr>
          <w:bCs/>
        </w:rPr>
        <w:t xml:space="preserve">XX </w:t>
      </w:r>
      <w:r w:rsidR="006569E0">
        <w:rPr>
          <w:bCs/>
        </w:rPr>
        <w:t>words</w:t>
      </w:r>
    </w:p>
    <w:p w14:paraId="504EA52F" w14:textId="73DC40BB" w:rsidR="00754725" w:rsidRDefault="00754725" w:rsidP="00DA72DC">
      <w:pPr>
        <w:spacing w:line="480" w:lineRule="auto"/>
        <w:rPr>
          <w:bCs/>
        </w:rPr>
      </w:pPr>
      <w:r w:rsidRPr="00006BDD">
        <w:rPr>
          <w:b/>
        </w:rPr>
        <w:t>Main text word count</w:t>
      </w:r>
      <w:r>
        <w:rPr>
          <w:bCs/>
        </w:rPr>
        <w:t>:</w:t>
      </w:r>
    </w:p>
    <w:p w14:paraId="7423DBE8" w14:textId="78AFD42E" w:rsidR="00754725" w:rsidRDefault="00754725" w:rsidP="00DA72DC">
      <w:pPr>
        <w:spacing w:line="480" w:lineRule="auto"/>
        <w:ind w:firstLine="720"/>
        <w:rPr>
          <w:bCs/>
        </w:rPr>
      </w:pPr>
      <w:r>
        <w:rPr>
          <w:bCs/>
        </w:rPr>
        <w:t xml:space="preserve">Introduction: </w:t>
      </w:r>
      <w:r w:rsidR="00DA72DC">
        <w:rPr>
          <w:bCs/>
        </w:rPr>
        <w:t xml:space="preserve">XX </w:t>
      </w:r>
      <w:r>
        <w:rPr>
          <w:bCs/>
        </w:rPr>
        <w:t>words</w:t>
      </w:r>
    </w:p>
    <w:p w14:paraId="1EB83956" w14:textId="5DA3D35B" w:rsidR="00754725" w:rsidRDefault="00754725" w:rsidP="00DA72DC">
      <w:pPr>
        <w:spacing w:line="480" w:lineRule="auto"/>
        <w:ind w:firstLine="720"/>
        <w:rPr>
          <w:bCs/>
        </w:rPr>
      </w:pPr>
      <w:r>
        <w:rPr>
          <w:bCs/>
        </w:rPr>
        <w:t xml:space="preserve">Methods: </w:t>
      </w:r>
      <w:r w:rsidR="00DA72DC">
        <w:rPr>
          <w:bCs/>
        </w:rPr>
        <w:t xml:space="preserve">XX </w:t>
      </w:r>
      <w:r>
        <w:rPr>
          <w:bCs/>
        </w:rPr>
        <w:t>words</w:t>
      </w:r>
    </w:p>
    <w:p w14:paraId="1C7C5B01" w14:textId="01CBEC84" w:rsidR="00754725" w:rsidRDefault="00754725" w:rsidP="00DA72DC">
      <w:pPr>
        <w:spacing w:line="480" w:lineRule="auto"/>
        <w:ind w:firstLine="720"/>
        <w:rPr>
          <w:bCs/>
        </w:rPr>
      </w:pPr>
      <w:r>
        <w:rPr>
          <w:bCs/>
        </w:rPr>
        <w:t xml:space="preserve">Results: </w:t>
      </w:r>
      <w:r w:rsidR="00DA72DC">
        <w:rPr>
          <w:bCs/>
        </w:rPr>
        <w:t xml:space="preserve">XX </w:t>
      </w:r>
      <w:r>
        <w:rPr>
          <w:bCs/>
        </w:rPr>
        <w:t>words (not including text in figures or tables)</w:t>
      </w:r>
    </w:p>
    <w:p w14:paraId="69BC0922" w14:textId="7C6ED460" w:rsidR="00754725" w:rsidRDefault="00754725" w:rsidP="00DA72DC">
      <w:pPr>
        <w:spacing w:line="480" w:lineRule="auto"/>
        <w:ind w:firstLine="720"/>
        <w:rPr>
          <w:bCs/>
        </w:rPr>
      </w:pPr>
      <w:r>
        <w:rPr>
          <w:bCs/>
        </w:rPr>
        <w:t>Discussion: XX words (XX % of total word count)</w:t>
      </w:r>
    </w:p>
    <w:p w14:paraId="6DB73A09" w14:textId="37B8AAF1" w:rsidR="00754725" w:rsidRDefault="00754725" w:rsidP="00DA72DC">
      <w:pPr>
        <w:spacing w:line="480" w:lineRule="auto"/>
        <w:rPr>
          <w:bCs/>
        </w:rPr>
      </w:pPr>
      <w:r w:rsidRPr="00006BDD">
        <w:rPr>
          <w:b/>
        </w:rPr>
        <w:t>References</w:t>
      </w:r>
      <w:r>
        <w:rPr>
          <w:bCs/>
        </w:rPr>
        <w:t>: XX</w:t>
      </w:r>
    </w:p>
    <w:p w14:paraId="293A5F8F" w14:textId="73C1F3CE" w:rsidR="00754725" w:rsidRDefault="00754725" w:rsidP="00DA72DC">
      <w:pPr>
        <w:spacing w:line="480" w:lineRule="auto"/>
        <w:rPr>
          <w:bCs/>
        </w:rPr>
      </w:pPr>
      <w:r>
        <w:rPr>
          <w:b/>
        </w:rPr>
        <w:t>Tables and Figures</w:t>
      </w:r>
      <w:r>
        <w:rPr>
          <w:bCs/>
        </w:rPr>
        <w:t xml:space="preserve">: </w:t>
      </w:r>
      <w:r w:rsidR="006B734B">
        <w:rPr>
          <w:bCs/>
        </w:rPr>
        <w:t>5</w:t>
      </w:r>
      <w:r>
        <w:rPr>
          <w:bCs/>
        </w:rPr>
        <w:t xml:space="preserve"> tables, </w:t>
      </w:r>
      <w:r w:rsidR="006B734B">
        <w:rPr>
          <w:bCs/>
        </w:rPr>
        <w:t>6</w:t>
      </w:r>
      <w:r>
        <w:rPr>
          <w:bCs/>
        </w:rPr>
        <w:t xml:space="preserve"> figures</w:t>
      </w:r>
    </w:p>
    <w:p w14:paraId="3F70C731" w14:textId="6490DDFE" w:rsidR="00754725" w:rsidRPr="00F73BB7" w:rsidRDefault="00754725" w:rsidP="00DA72DC">
      <w:pPr>
        <w:spacing w:line="480" w:lineRule="auto"/>
        <w:rPr>
          <w:bCs/>
        </w:rPr>
      </w:pPr>
      <w:r>
        <w:rPr>
          <w:b/>
        </w:rPr>
        <w:t>Supplemental Information</w:t>
      </w:r>
      <w:r>
        <w:rPr>
          <w:bCs/>
        </w:rPr>
        <w:t>: This manuscript reports XX tables and XX figures as supplemental information</w:t>
      </w:r>
      <w:r>
        <w:rPr>
          <w:b/>
        </w:rPr>
        <w:br w:type="page"/>
      </w:r>
    </w:p>
    <w:p w14:paraId="2A46FF76" w14:textId="037BDE8E" w:rsidR="00754725" w:rsidRDefault="003B6FAA" w:rsidP="00BB5F98">
      <w:pPr>
        <w:spacing w:line="480" w:lineRule="auto"/>
        <w:rPr>
          <w:b/>
          <w:bCs/>
        </w:rPr>
      </w:pPr>
      <w:r>
        <w:rPr>
          <w:b/>
          <w:bCs/>
        </w:rPr>
        <w:lastRenderedPageBreak/>
        <w:t>Abstract</w:t>
      </w:r>
    </w:p>
    <w:p w14:paraId="481F6C48" w14:textId="5CF6F6C2" w:rsidR="00B62938" w:rsidRDefault="009B1682" w:rsidP="00BB5F98">
      <w:pPr>
        <w:spacing w:line="480" w:lineRule="auto"/>
      </w:pPr>
      <w:r>
        <w:t>Many t</w:t>
      </w:r>
      <w:r w:rsidR="00621CDE">
        <w:t>errestrial biosphere models formulate photosynthesis based on positive linear relationships between soil nutrient availability, leaf nutrient allocation, and photosynthetic capacity. While commonly observed in nature, this formulation does not account for plant acclimation responses to the environment, which can modify leaf nutrient allocation and photosynthetic capacity independent of soil nutrient availability.</w:t>
      </w:r>
      <w:r w:rsidR="0085460C">
        <w:t xml:space="preserve"> Photosynthetic least-cost theory could be a useful solution for including acclimation responses in next generation terrestrial biosphere models</w:t>
      </w:r>
      <w:r w:rsidR="004039EE">
        <w:t>. However,</w:t>
      </w:r>
      <w:r w:rsidR="0085460C">
        <w:t xml:space="preserve"> few direct tests of the theory exist aside from a few global gradient analyses,</w:t>
      </w:r>
      <w:r w:rsidR="004039EE">
        <w:t xml:space="preserve"> which</w:t>
      </w:r>
      <w:r w:rsidR="0085460C">
        <w:t xml:space="preserve"> limit</w:t>
      </w:r>
      <w:r w:rsidR="004039EE">
        <w:t>s</w:t>
      </w:r>
      <w:r w:rsidR="0085460C">
        <w:t xml:space="preserve"> our ability to </w:t>
      </w:r>
      <w:r w:rsidR="004039EE">
        <w:t xml:space="preserve">evaluate underlying </w:t>
      </w:r>
      <w:r w:rsidR="0085460C">
        <w:t>assumptions</w:t>
      </w:r>
      <w:r w:rsidR="004039EE">
        <w:t xml:space="preserve"> of the theory</w:t>
      </w:r>
      <w:r w:rsidR="0085460C">
        <w:t xml:space="preserve">. In this study, we measured leaf and </w:t>
      </w:r>
      <w:r w:rsidR="00C07F2A">
        <w:t xml:space="preserve">whole plant traits in </w:t>
      </w:r>
      <w:r w:rsidR="003B410D">
        <w:rPr>
          <w:i/>
          <w:iCs/>
        </w:rPr>
        <w:t xml:space="preserve">Glycine max </w:t>
      </w:r>
      <w:r w:rsidR="003B410D" w:rsidRPr="00462729">
        <w:t>L. (</w:t>
      </w:r>
      <w:proofErr w:type="spellStart"/>
      <w:r w:rsidR="003B410D" w:rsidRPr="00462729">
        <w:t>Merr</w:t>
      </w:r>
      <w:proofErr w:type="spellEnd"/>
      <w:r w:rsidR="003B410D" w:rsidRPr="00462729">
        <w:t>.)</w:t>
      </w:r>
      <w:r w:rsidR="003B410D">
        <w:t xml:space="preserve"> grown under two soil nitrogen fertilization treatments both with and without </w:t>
      </w:r>
      <w:proofErr w:type="spellStart"/>
      <w:r w:rsidR="003B410D">
        <w:rPr>
          <w:i/>
          <w:iCs/>
        </w:rPr>
        <w:t>Bradyrhizobium</w:t>
      </w:r>
      <w:proofErr w:type="spellEnd"/>
      <w:r w:rsidR="003B410D">
        <w:rPr>
          <w:i/>
          <w:iCs/>
        </w:rPr>
        <w:t xml:space="preserve"> japonicum</w:t>
      </w:r>
      <w:r w:rsidR="003B410D">
        <w:t xml:space="preserve"> inoculation </w:t>
      </w:r>
      <w:r w:rsidR="00C07F2A">
        <w:t>through</w:t>
      </w:r>
      <w:r w:rsidR="003B410D">
        <w:t xml:space="preserve"> a full factorial greenhouse experiment</w:t>
      </w:r>
      <w:r w:rsidR="00C07F2A">
        <w:t>. After a seven-week growth period, we found that increasing nitrogen fertilization increased leaf nitrogen allocation, leaf nitrogen per stomatal conductance, total leaf area, and total biomass. These patterns corresponded with a reduction in leaf photosynthesis, photosynthetic nitrogen use efficiency, stomatal conductance</w:t>
      </w:r>
      <w:r w:rsidR="004039EE">
        <w:t>, and structural carbon costs to acquire nitrogen</w:t>
      </w:r>
      <w:r w:rsidR="00C07F2A">
        <w:t>. Interestingly, inoculation increased leaf nitrogen allocation and total leaf area</w:t>
      </w:r>
      <w:r w:rsidR="004039EE">
        <w:t xml:space="preserve"> and decreased structural carbon costs to acquire nitrogen</w:t>
      </w:r>
      <w:r w:rsidR="003032DB">
        <w:t xml:space="preserve">, but only under low fertilization. There was also no overall effect of inoculation on </w:t>
      </w:r>
      <w:r w:rsidR="00C07F2A">
        <w:t xml:space="preserve">leaf biochemistry, photosynthetic nitrogen use efficiency, water use efficiency, or whole plant growth. </w:t>
      </w:r>
      <w:r w:rsidR="00B62938">
        <w:t xml:space="preserve">While the </w:t>
      </w:r>
      <w:r w:rsidR="003032DB">
        <w:t>effects</w:t>
      </w:r>
      <w:r w:rsidR="00B62938">
        <w:t xml:space="preserve"> of nitrogen fertilization on nitrogen-water use tradeoffs</w:t>
      </w:r>
      <w:r w:rsidR="003032DB">
        <w:t xml:space="preserve"> observed here</w:t>
      </w:r>
      <w:r w:rsidR="00B62938">
        <w:t xml:space="preserve"> support patterns expected from photosynthetic least-cost theory, we speculate that these responses may have been </w:t>
      </w:r>
      <w:r w:rsidR="003032DB">
        <w:t>diminished</w:t>
      </w:r>
      <w:r w:rsidR="00B62938">
        <w:t xml:space="preserve"> by stronger whole plant growth responses to fertilization. Additionally, we found no evidence to suggest that inoculation modified patterns expected from theory, although did </w:t>
      </w:r>
      <w:r w:rsidR="00B62938">
        <w:lastRenderedPageBreak/>
        <w:t>contribute to biomass accumulation</w:t>
      </w:r>
      <w:r w:rsidR="006D7E2D">
        <w:t xml:space="preserve"> and total leaf area</w:t>
      </w:r>
      <w:r w:rsidR="00B62938">
        <w:t xml:space="preserve"> under low soil nitrogen that may have further </w:t>
      </w:r>
      <w:r w:rsidR="006D7E2D">
        <w:t xml:space="preserve">diminished </w:t>
      </w:r>
      <w:r w:rsidR="00B62938">
        <w:t>the magnitude of leaf acclimation responses</w:t>
      </w:r>
      <w:r w:rsidR="006D7E2D">
        <w:t xml:space="preserve"> to soil nitrogen fertilization</w:t>
      </w:r>
      <w:r w:rsidR="00B62938">
        <w:t>.</w:t>
      </w:r>
    </w:p>
    <w:p w14:paraId="6C178996" w14:textId="77777777" w:rsidR="003B6FAA" w:rsidRDefault="003B6FAA" w:rsidP="00BB5F98">
      <w:pPr>
        <w:spacing w:line="480" w:lineRule="auto"/>
        <w:rPr>
          <w:b/>
          <w:bCs/>
        </w:rPr>
      </w:pPr>
    </w:p>
    <w:p w14:paraId="5679DE14" w14:textId="44358146" w:rsidR="00754725" w:rsidRDefault="003B6FAA" w:rsidP="00BB5F98">
      <w:pPr>
        <w:spacing w:line="480" w:lineRule="auto"/>
        <w:rPr>
          <w:b/>
          <w:bCs/>
        </w:rPr>
      </w:pPr>
      <w:r>
        <w:rPr>
          <w:b/>
          <w:bCs/>
        </w:rPr>
        <w:t>Keywords</w:t>
      </w:r>
    </w:p>
    <w:p w14:paraId="60F62E0F" w14:textId="0E33D442" w:rsidR="003B6FAA" w:rsidRPr="00091EA0" w:rsidRDefault="00B62938" w:rsidP="00BB5F98">
      <w:pPr>
        <w:spacing w:line="480" w:lineRule="auto"/>
      </w:pPr>
      <w:r>
        <w:t>n</w:t>
      </w:r>
      <w:r w:rsidR="00091EA0" w:rsidRPr="00091EA0">
        <w:t>itrogen fixation</w:t>
      </w:r>
      <w:r w:rsidR="00091EA0">
        <w:t>; photosynthetic least-cost theory; whole plant growth; greenhouse; crops; nutrient acquisition strategy</w:t>
      </w:r>
      <w:r w:rsidR="003B6FAA" w:rsidRPr="00091EA0">
        <w:br w:type="page"/>
      </w:r>
    </w:p>
    <w:p w14:paraId="71A9F274" w14:textId="38991947" w:rsidR="00C654B2" w:rsidRDefault="003B6FAA" w:rsidP="00642465">
      <w:pPr>
        <w:spacing w:line="480" w:lineRule="auto"/>
      </w:pPr>
      <w:r>
        <w:rPr>
          <w:b/>
          <w:bCs/>
        </w:rPr>
        <w:lastRenderedPageBreak/>
        <w:t>Introduction</w:t>
      </w:r>
    </w:p>
    <w:p w14:paraId="3BB49AEA" w14:textId="272A2C08" w:rsidR="002E7D85" w:rsidRDefault="00521B92" w:rsidP="00443328">
      <w:pPr>
        <w:spacing w:line="480" w:lineRule="auto"/>
        <w:ind w:firstLine="720"/>
      </w:pPr>
      <w:r>
        <w:t xml:space="preserve">Terrestrial </w:t>
      </w:r>
      <w:r w:rsidR="00C654B2">
        <w:t>eco</w:t>
      </w:r>
      <w:r>
        <w:t>systems are regulated by complex carbon and nitrogen biogeochemical cycles</w:t>
      </w:r>
      <w:r w:rsidR="009A02EE">
        <w:t>. As a result, terrestrial biosphere models</w:t>
      </w:r>
      <w:r w:rsidR="00DA72DC">
        <w:t>, which are</w:t>
      </w:r>
      <w:r w:rsidR="00F01DF2">
        <w:t xml:space="preserve"> beginning to include coupled carbon and nitrogen cycle</w:t>
      </w:r>
      <w:r w:rsidR="00EE601F">
        <w:t>s</w:t>
      </w:r>
      <w:r w:rsidR="00F01DF2">
        <w:t>,</w:t>
      </w:r>
      <w:r w:rsidR="009A02EE">
        <w:t xml:space="preserve"> </w:t>
      </w:r>
      <w:r w:rsidR="00F01DF2">
        <w:t>must accurately represent these cycles under different environmental scenarios if they are to</w:t>
      </w:r>
      <w:r w:rsidR="00EE601F">
        <w:t xml:space="preserve"> reliably</w:t>
      </w:r>
      <w:r w:rsidR="00F01DF2">
        <w:t xml:space="preserve"> simulate past, present, and future carbon and nutrient </w:t>
      </w:r>
      <w:r w:rsidR="00813CB8">
        <w:t xml:space="preserve">atmosphere-biosphere </w:t>
      </w:r>
      <w:r w:rsidR="00F01DF2">
        <w:t xml:space="preserve">fluxes </w:t>
      </w:r>
      <w:r w:rsidR="009A02EE">
        <w:fldChar w:fldCharType="begin" w:fldLock="1"/>
      </w:r>
      <w:r w:rsidR="001A5E20">
        <w:instrText>ADDIN CSL_CITATION {"citationItems":[{"id":"ITEM-1","itemData":{"author":[{"dropping-particle":"","family":"Oreskes","given":"Naomi","non-dropping-particle":"","parse-names":false,"suffix":""},{"dropping-particle":"","family":"Shrader-Frechette","given":"Kristin","non-dropping-particle":"","parse-names":false,"suffix":""},{"dropping-particle":"","family":"Belitz","given":"Kenneth","non-dropping-particle":"","parse-names":false,"suffix":""}],"container-title":"Science","id":"ITEM-1","issue":"5147","issued":{"date-parts":[["1994"]]},"page":"641-646","title":"Verification , Validation , and Confirmation of Numerical Models in the Earth Sciences","type":"article-journal","volume":"263"},"uris":["http://www.mendeley.com/documents/?uuid=530c7891-debc-430a-985c-fd6877ad0617"]},{"id":"ITEM-2","itemData":{"DOI":"10.5194/acp-15-5987-2015","ISSN":"16807324","abstract":"Land surface models (LSMs) are increasingly called upon to represent not only the exchanges of energy, water and momentum across the land-atmosphere interface (their original purpose in climate models), but also how ecosystems and water resources respond to climate and atmospheric environment, and how these responses in turn influence land-atmosphere fluxes of carbon dioxide (CO2), trace gases and other species that affect the composition and chemistry of the atmosphere. However, the LSMs embedded in state-of-the-art climate models differ in how they represent fundamental aspects of the hydrological and carbon cycles, resulting in large inter-model differences and sometimes faulty predictions. These \"third-generation\" LSMs respect the close coupling of the carbon and water cycles through plants, but otherwise tend to be under-constrained, and have not taken full advantage of robust hydrological parameterizations that were independently developed in offline models. Benchmarking, combining multiple sources of atmospheric, biospheric and hydrological data, should be a required component of LSM development, but this field has been relatively poorly supported and intermittently pursued. Moreover, benchmarking alone is not sufficient to ensure that models improve. Increasing complexity may increase realism but decrease reliability and robustness, by increasing the number of poorly known model parameters. In contrast, simplifying the representation of complex processes by stochastic parameterization (the representation of unresolved processes by statistical distributions of values) has been shown to improve model reliability and realism in both atmospheric and land-surface modelling contexts. We provide examples for important processes in hydrology (the generation of runoff and flow routing in heterogeneous catchments) and biology (carbon uptake by species-diverse ecosystems). We propose that the way forward for next-generation complex LSMs will include: (a) representations of biological and hydrological processes based on the implementation of multiple internal constraints; (b) systematic application of benchmarking and data assimilation techniques to optimize parameter values and thereby test the structural adequacy of models; and (c) stochastic parameterization of unresolved variability, applied in both the hydrological and the biological domains.","author":[{"dropping-particle":"","family":"Prentice","given":"I Colin","non-dropping-particle":"","parse-names":false,"suffix":""},{"dropping-particle":"","family":"Liang","given":"Xu","non-dropping-particle":"","parse-names":false,"suffix":""},{"dropping-particle":"","family":"Medlyn","given":"Belinda E","non-dropping-particle":"","parse-names":false,"suffix":""},{"dropping-particle":"","family":"Wang","given":"Ying-Ping","non-dropping-particle":"","parse-names":false,"suffix":""}],"container-title":"Atmospheric Chemistry and Physics","id":"ITEM-2","issued":{"date-parts":[["2015"]]},"page":"5987-6005","title":"Reliable, robust and realistic: The three R's of next-generation land-surface modelling","type":"article-journal","volume":"15"},"uris":["http://www.mendeley.com/documents/?uuid=4c863f36-0f41-4a37-8b69-328cc4526cd9"]},{"id":"ITEM-3","itemData":{"DOI":"10.1126/science.1091390","ISSN":"0036-8075","abstract":"To develop low-energy architecture, designers need knowledge about passive cooling techniques and shading devices. This paper focuses on the impact of management strategies for external mobile shadings and cooling by natural ventilation. Various control rules are simulated for both techniques. Resulting energy demand and comfort conditions are discussed. For shadings, strategies based on both internal temperature and solar irradiation set points are shown to be more efficient than strategies based on solar irradiation or internal temperature alone. For natural ventilation, strategies limiting the flow rate when outside temperature exceeds internal temperature are found to have no major impact on comfort conditions for the Belgian weather. A flow rate limitation when external temperature drops is found to be efficient to save energy. Objectives of this paper are to show that management choices have a real impact on energy and comfort criteria and to help designers to choose the adequate management rules for their projects. © 2005 Elsevier Ltd. All rights reserved.","author":[{"dropping-particle":"","family":"Hungate","given":"Bruce A","non-dropping-particle":"","parse-names":false,"suffix":""},{"dropping-particle":"","family":"Dukes","given":"Jeffrey S","non-dropping-particle":"","parse-names":false,"suffix":""},{"dropping-particle":"","family":"Shaw","given":"M Rebecca","non-dropping-particle":"","parse-names":false,"suffix":""},{"dropping-particle":"","family":"Luo","given":"Yiqi","non-dropping-particle":"","parse-names":false,"suffix":""},{"dropping-particle":"","family":"Field","given":"Christopher B","non-dropping-particle":"","parse-names":false,"suffix":""}],"container-title":"Science","id":"ITEM-3","issue":"5650","issued":{"date-parts":[["2003","11","28"]]},"note":"Models that incorporate nutrient cycling predict much less CO2 sequestration (i.e. uptake via photosynthesis) than models that lack these feedbacks. \n\nTherefore, models that do not include nutrient feedbacks tend to overestimate carbon uptake under CO2, and may not be as realistic as those that include nutrient cycling","page":"1512-1513","title":"Nitrogen and climate change","type":"article-journal","volume":"302"},"uris":["http://www.mendeley.com/documents/?uuid=27d5f9a2-ef0f-4622-8624-6b2e99d109bc"]}],"mendeley":{"formattedCitation":"(Oreskes &lt;i&gt;et al.&lt;/i&gt;, 1994; Hungate &lt;i&gt;et al.&lt;/i&gt;, 2003; Prentice &lt;i&gt;et al.&lt;/i&gt;, 2015)","plainTextFormattedCitation":"(Oreskes et al., 1994; Hungate et al., 2003; Prentice et al., 2015)","previouslyFormattedCitation":"(Oreskes &lt;i&gt;et al.&lt;/i&gt;, 1994; Hungate &lt;i&gt;et al.&lt;/i&gt;, 2003; Prentice &lt;i&gt;et al.&lt;/i&gt;, 2015)"},"properties":{"noteIndex":0},"schema":"https://github.com/citation-style-language/schema/raw/master/csl-citation.json"}</w:instrText>
      </w:r>
      <w:r w:rsidR="009A02EE">
        <w:fldChar w:fldCharType="separate"/>
      </w:r>
      <w:r w:rsidR="00F13EBD" w:rsidRPr="00F13EBD">
        <w:rPr>
          <w:noProof/>
        </w:rPr>
        <w:t xml:space="preserve">(Oreskes </w:t>
      </w:r>
      <w:r w:rsidR="00F13EBD" w:rsidRPr="00F13EBD">
        <w:rPr>
          <w:i/>
          <w:noProof/>
        </w:rPr>
        <w:t>et al.</w:t>
      </w:r>
      <w:r w:rsidR="00F13EBD" w:rsidRPr="00F13EBD">
        <w:rPr>
          <w:noProof/>
        </w:rPr>
        <w:t xml:space="preserve">, 1994; Hungate </w:t>
      </w:r>
      <w:r w:rsidR="00F13EBD" w:rsidRPr="00F13EBD">
        <w:rPr>
          <w:i/>
          <w:noProof/>
        </w:rPr>
        <w:t>et al.</w:t>
      </w:r>
      <w:r w:rsidR="00F13EBD" w:rsidRPr="00F13EBD">
        <w:rPr>
          <w:noProof/>
        </w:rPr>
        <w:t xml:space="preserve">, 2003; Prentice </w:t>
      </w:r>
      <w:r w:rsidR="00F13EBD" w:rsidRPr="00F13EBD">
        <w:rPr>
          <w:i/>
          <w:noProof/>
        </w:rPr>
        <w:t>et al.</w:t>
      </w:r>
      <w:r w:rsidR="00F13EBD" w:rsidRPr="00F13EBD">
        <w:rPr>
          <w:noProof/>
        </w:rPr>
        <w:t>, 2015)</w:t>
      </w:r>
      <w:r w:rsidR="009A02EE">
        <w:fldChar w:fldCharType="end"/>
      </w:r>
      <w:r w:rsidR="009A02EE">
        <w:t xml:space="preserve">. </w:t>
      </w:r>
      <w:r w:rsidR="00EE601F">
        <w:t xml:space="preserve">Carbon and nutrient flux simulations tend to converge across terrestrial biosphere model products using past and present climate scenarios; however, </w:t>
      </w:r>
      <w:r w:rsidR="00806371">
        <w:t>model predictions commonly</w:t>
      </w:r>
      <w:r w:rsidR="00EE601F">
        <w:t xml:space="preserve"> diverge</w:t>
      </w:r>
      <w:r w:rsidR="00806371">
        <w:t xml:space="preserve"> </w:t>
      </w:r>
      <w:r w:rsidR="00EE601F">
        <w:t xml:space="preserve">under future environmental change scenarios </w:t>
      </w:r>
      <w:r w:rsidR="00D73281">
        <w:fldChar w:fldCharType="begin" w:fldLock="1"/>
      </w:r>
      <w:r w:rsidR="001A5E20">
        <w:instrText>ADDIN CSL_CITATION {"citationItems":[{"id":"ITEM-1","itemData":{"DOI":"10.1175/JCLI-D-12-00579.1","ISSN":"08948755","abstract":"In the context of phase 5 of the Coupled Model Intercomparison Project, most climate simulations use prescribed atmospheric CO2 concentration and therefore do not interactively include the effect of carbon cycle feedbacks. However, the representative concentration pathway 8.5 (RCP8.5) scenario has additionally been run by earth system models with prescribed CO2 emissions. This paper analyzes the climate projections of 11 earth system models (ESMs) that performed both emission-driven and concentration-driven RCP8.5 simulations.When forced by RCP8.5 CO2 emissions, models simulate a large spread in atmospheric CO2; the simulated 2100 concentrations range between 795 and 1145 ppm. Seven out of the 11 ESMs simulate a larger CO2 (on average by 44 ppm, 985 ± 97ppm by 2100) and hence higher radiative forcing (by 0.25Wm-2) when driven by CO2 emissions than for the concentration-driven scenarios (941 ppm). However, most of these models already overestimate the present-day CO2, with the present-day biases reasonably well correlated with future atmospheric concentrations' departure from the prescribed concentration. The uncertainty in CO2 projections is mainly attributable to uncertainties in the response of the land carbon cycle. As a result of simulated higher CO2 concentrations than in the concentration-driven simulations, temperature projections are generally higher when ESMs are driven with CO2 emissions. Global surface temperature change by 2100 (relative to present day) increased by 3.9° ± 0.9°C for the emission-driven simulations compared to 3.7° ± 0.7°C in the concentration-driven simulations. Although the lower ends are comparable in both sets of simulations, the highest climate projections are significantly warmer in the emission-driven simulations because of stronger carbon cycle feedbacks. © 2014 American Meteorological Society.","author":[{"dropping-particle":"","family":"Friedlingstein","given":"Pierre","non-dropping-particle":"","parse-names":false,"suffix":""},{"dropping-particle":"","family":"Meinshausen","given":"Malte","non-dropping-particle":"","parse-names":false,"suffix":""},{"dropping-particle":"","family":"Arora","given":"Vivek K","non-dropping-particle":"","parse-names":false,"suffix":""},{"dropping-particle":"","family":"Jones","given":"Chris D","non-dropping-particle":"","parse-names":false,"suffix":""},{"dropping-particle":"","family":"Anav","given":"Alessandro","non-dropping-particle":"","parse-names":false,"suffix":""},{"dropping-particle":"","family":"Liddicoat","given":"Spencer K","non-dropping-particle":"","parse-names":false,"suffix":""},{"dropping-particle":"","family":"Knutti","given":"Reto","non-dropping-particle":"","parse-names":false,"suffix":""}],"container-title":"Journal of Climate","id":"ITEM-1","issue":"2","issued":{"date-parts":[["2014"]]},"page":"511-526","title":"Uncertainties in CMIP5 climate projections due to carbon cycle feedbacks","type":"article-journal","volume":"27"},"uris":["http://www.mendeley.com/documents/?uuid=f76674cd-7d72-4223-b90c-11753b09878b"]},{"id":"ITEM-2","itemData":{"DOI":"10.5194/bg-17-5129-2020","ISSN":"1726-4189","abstract":"The nitrogen cycle and its effect on carbon uptake in the terrestrial biosphere is a recent progression in earth system models. As with any new component of a model, it is important to understand the behaviour, strengths, and limitations of the various process representations. Here we assess and compare five land surface models with nitro- gen cycles that are used as the terrestrial components of some of the earth system models in CMIP6. The land sur- face models were run offline with a common spin-up and forcing protocol. We use a historical control simulation and two perturbations to assess the model nitrogen-related per- formances: a simulation with atmospheric carbon dioxide increased by 200 ppm and one with nitrogen deposition in- creased by 50 kgN ha−1 yr−1. There is generally greater vari- ability in productivity response between models to increased nitrogen than to carbon dioxide. Across the five models the response to carbon dioxide globally was 5 % to 20 % and the response to nitrogen was 2 % to 24 %. The models are not evenly distributed within the ensemble range, with two of the models having low productivity response to nitrogen and another one with low response to elevated atmospheric car- bon dioxide, compared to the other models. In all five mod- els individual grid cells tend to exhibit bimodality, with ei- ther a strong response to increased nitrogen or atmospheric carbon dioxide but rarely to both to an equal extent. How- ever, this local effect does not scale to either the regional or global level. The global and tropical responses are gen- erally more accurately modelled than boreal, tundra, or other high-latitude areas compared to observations. These results are due to divergent choices in the representation of key nitrogen cycle processes. They show the need for more obser- vational studies to enhance understanding of nitrogen cycle processes, especially nitrogen-use efficiency and biological nitrogen fixation.","author":[{"dropping-particle":"","family":"Davies-Barnard","given":"Taraka","non-dropping-particle":"","parse-names":false,"suffix":""},{"dropping-particle":"","family":"Meyerholt","given":"Johannes","non-dropping-particle":"","parse-names":false,"suffix":""},{"dropping-particle":"","family":"Zaehle","given":"Sönke","non-dropping-particle":"","parse-names":false,"suffix":""},{"dropping-particle":"","family":"Friedlingstein","given":"Pierre","non-dropping-particle":"","parse-names":false,"suffix":""},{"dropping-particle":"","family":"Brovkin","given":"Victor","non-dropping-particle":"","parse-names":false,"suffix":""},{"dropping-particle":"","family":"Fan","given":"Yuanchao","non-dropping-particle":"","parse-names":false,"suffix":""},{"dropping-particle":"","family":"Fisher","given":"Rosie A","non-dropping-particle":"","parse-names":false,"suffix":""},{"dropping-particle":"","family":"Jones","given":"Chris D","non-dropping-particle":"","parse-names":false,"suffix":""},{"dropping-particle":"","family":"Lee","given":"Hanna","non-dropping-particle":"","parse-names":false,"suffix":""},{"dropping-particle":"","family":"Peano","given":"Daniele","non-dropping-particle":"","parse-names":false,"suffix":""},{"dropping-particle":"","family":"Smith","given":"Benjamin","non-dropping-particle":"","parse-names":false,"suffix":""},{"dropping-particle":"","family":"Wårlind","given":"David","non-dropping-particle":"","parse-names":false,"suffix":""},{"dropping-particle":"","family":"Wiltshire","given":"Andy J","non-dropping-particle":"","parse-names":false,"suffix":""}],"container-title":"Biogeosciences","id":"ITEM-2","issue":"20","issued":{"date-parts":[["2020","10","23"]]},"page":"5129-5148","title":"Nitrogen cycling in CMIP6 land surface models: progress and limitations","type":"article-journal","volume":"17"},"uris":["http://www.mendeley.com/documents/?uuid=43d491c9-cd44-49f7-b593-8d040e1f230f"]}],"mendeley":{"formattedCitation":"(Friedlingstein &lt;i&gt;et al.&lt;/i&gt;, 2014; Davies-Barnard &lt;i&gt;et al.&lt;/i&gt;, 2020)","plainTextFormattedCitation":"(Friedlingstein et al., 2014; Davies-Barnard et al., 2020)","previouslyFormattedCitation":"(Friedlingstein &lt;i&gt;et al.&lt;/i&gt;, 2014; Davies-Barnard &lt;i&gt;et al.&lt;/i&gt;, 2020)"},"properties":{"noteIndex":0},"schema":"https://github.com/citation-style-language/schema/raw/master/csl-citation.json"}</w:instrText>
      </w:r>
      <w:r w:rsidR="00D73281">
        <w:fldChar w:fldCharType="separate"/>
      </w:r>
      <w:r w:rsidR="00F13EBD" w:rsidRPr="00F13EBD">
        <w:rPr>
          <w:noProof/>
        </w:rPr>
        <w:t xml:space="preserve">(Friedlingstein </w:t>
      </w:r>
      <w:r w:rsidR="00F13EBD" w:rsidRPr="00F13EBD">
        <w:rPr>
          <w:i/>
          <w:noProof/>
        </w:rPr>
        <w:t>et al.</w:t>
      </w:r>
      <w:r w:rsidR="00F13EBD" w:rsidRPr="00F13EBD">
        <w:rPr>
          <w:noProof/>
        </w:rPr>
        <w:t xml:space="preserve">, 2014; Davies-Barnard </w:t>
      </w:r>
      <w:r w:rsidR="00F13EBD" w:rsidRPr="00F13EBD">
        <w:rPr>
          <w:i/>
          <w:noProof/>
        </w:rPr>
        <w:t>et al.</w:t>
      </w:r>
      <w:r w:rsidR="00F13EBD" w:rsidRPr="00F13EBD">
        <w:rPr>
          <w:noProof/>
        </w:rPr>
        <w:t>, 2020)</w:t>
      </w:r>
      <w:r w:rsidR="00D73281">
        <w:fldChar w:fldCharType="end"/>
      </w:r>
      <w:r w:rsidR="009A02EE">
        <w:t xml:space="preserve">. </w:t>
      </w:r>
      <w:r w:rsidR="00EE601F">
        <w:t>This</w:t>
      </w:r>
      <w:r w:rsidR="00573C0E">
        <w:t xml:space="preserve"> </w:t>
      </w:r>
      <w:r w:rsidR="00EE601F">
        <w:t xml:space="preserve">could be due to an incomplete understanding of how changing environments modify processes </w:t>
      </w:r>
      <w:r w:rsidR="00443328">
        <w:t xml:space="preserve">that </w:t>
      </w:r>
      <w:r w:rsidR="007E743D">
        <w:t>link</w:t>
      </w:r>
      <w:r w:rsidR="00EE601F">
        <w:t xml:space="preserve"> </w:t>
      </w:r>
      <w:r w:rsidR="00443328">
        <w:t>ecosystem carbon and nitrogen biogeochemical cycles</w:t>
      </w:r>
      <w:r w:rsidR="00EE601F">
        <w:t xml:space="preserve">, such as </w:t>
      </w:r>
      <w:r w:rsidR="001227FA">
        <w:t xml:space="preserve">litter or soil organic matter </w:t>
      </w:r>
      <w:r w:rsidR="000103A6">
        <w:t>decomposition</w:t>
      </w:r>
      <w:r w:rsidR="00FC4732">
        <w:t xml:space="preserve"> </w:t>
      </w:r>
      <w:r w:rsidR="00FC4732">
        <w:fldChar w:fldCharType="begin" w:fldLock="1"/>
      </w:r>
      <w:r w:rsidR="001A5E20">
        <w:instrText>ADDIN CSL_CITATION {"citationItems":[{"id":"ITEM-1","itemData":{"DOI":"10.1007/s10533-018-0509-z","ISBN":"0123456789","ISSN":"1573515X","abstract":"Soils contain more carbon than plants or the atmosphere, and sensitivities of soil organic carbon (SOC) stocks to changing climate and plant productivity are a major uncertainty in global carbon cycle projections. Despite a consensus that microbial degradation and mineral stabilization processes control SOC cycling, no systematic synthesis of long-term warming and litter addition experiments has been used to test process-based microbe-mineral SOC models. We explored SOC responses to warming and increased carbon inputs using a synthesis of 147 field manipulation experiments and five SOC models with different representations of microbial and mineral processes. Model projections diverged but encompassed a similar range of variability as the experimental results. Experimental measurements were insufficient to eliminate or validate individual model outcomes. While all models projected that CO2 efflux would increase and SOC stocks would decline under warming, nearly one-third of experiments observed decreases in CO2 flux and nearly half of experiments observed increases in SOC stocks under warming. Long-term measurements of C inputs to soil and their changes under warming are needed to reconcile modeled and observed patterns. Measurements separating the responses of mineral-protected and unprotected SOC fractions in manipulation experiments are needed to address key uncertainties in microbial degradation and mineral stabilization mechanisms. Integrating models with experimental design will allow targeting of these uncertainties and help to reconcile divergence among models to produce more confident projections of SOC responses to global changes.","author":[{"dropping-particle":"","family":"Sulman","given":"Benjamin N","non-dropping-particle":"","parse-names":false,"suffix":""},{"dropping-particle":"","family":"Moore","given":"Jessica A M","non-dropping-particle":"","parse-names":false,"suffix":""},{"dropping-particle":"","family":"Abramoff","given":"Rose","non-dropping-particle":"","parse-names":false,"suffix":""},{"dropping-particle":"","family":"Averill","given":"Colin","non-dropping-particle":"","parse-names":false,"suffix":""},{"dropping-particle":"","family":"Kivlin","given":"Stephanie","non-dropping-particle":"","parse-names":false,"suffix":""},{"dropping-particle":"","family":"Georgiou","given":"Katerina","non-dropping-particle":"","parse-names":false,"suffix":""},{"dropping-particle":"","family":"Sridhar","given":"Bhavya","non-dropping-particle":"","parse-names":false,"suffix":""},{"dropping-particle":"","family":"Hartman","given":"Melannie D","non-dropping-particle":"","parse-names":false,"suffix":""},{"dropping-particle":"","family":"Wang","given":"Gangsheng","non-dropping-particle":"","parse-names":false,"suffix":""},{"dropping-particle":"","family":"Wieder","given":"William R","non-dropping-particle":"","parse-names":false,"suffix":""},{"dropping-particle":"","family":"Bradford","given":"Mark A","non-dropping-particle":"","parse-names":false,"suffix":""},{"dropping-particle":"","family":"Luo","given":"Yiqi","non-dropping-particle":"","parse-names":false,"suffix":""},{"dropping-particle":"","family":"Mayes","given":"Melanie A","non-dropping-particle":"","parse-names":false,"suffix":""},{"dropping-particle":"","family":"Morrison","given":"Eric","non-dropping-particle":"","parse-names":false,"suffix":""},{"dropping-particle":"","family":"Riley","given":"William J","non-dropping-particle":"","parse-names":false,"suffix":""},{"dropping-particle":"","family":"Salazar","given":"Alejandro","non-dropping-particle":"","parse-names":false,"suffix":""},{"dropping-particle":"","family":"Schimel","given":"Joshua P","non-dropping-particle":"","parse-names":false,"suffix":""},{"dropping-particle":"","family":"Tang","given":"Jinyun","non-dropping-particle":"","parse-names":false,"suffix":""},{"dropping-particle":"","family":"Classen","given":"Aimée T","non-dropping-particle":"","parse-names":false,"suffix":""}],"container-title":"Biogeochemistry","id":"ITEM-1","issue":"2","issued":{"date-parts":[["2018"]]},"page":"109-123","title":"Multiple models and experiments underscore large uncertainty in soil carbon dynamics","type":"article-journal","volume":"141"},"uris":["http://www.mendeley.com/documents/?uuid=2b7baf1b-9349-48f3-9085-15f4da1bb0fa"]}],"mendeley":{"formattedCitation":"(Sulman &lt;i&gt;et al.&lt;/i&gt;, 2018)","plainTextFormattedCitation":"(Sulman et al., 2018)","previouslyFormattedCitation":"(Sulman &lt;i&gt;et al.&lt;/i&gt;, 2018)"},"properties":{"noteIndex":0},"schema":"https://github.com/citation-style-language/schema/raw/master/csl-citation.json"}</w:instrText>
      </w:r>
      <w:r w:rsidR="00FC4732">
        <w:fldChar w:fldCharType="separate"/>
      </w:r>
      <w:r w:rsidR="00F13EBD" w:rsidRPr="00F13EBD">
        <w:rPr>
          <w:noProof/>
        </w:rPr>
        <w:t xml:space="preserve">(Sulman </w:t>
      </w:r>
      <w:r w:rsidR="00F13EBD" w:rsidRPr="00F13EBD">
        <w:rPr>
          <w:i/>
          <w:noProof/>
        </w:rPr>
        <w:t>et al.</w:t>
      </w:r>
      <w:r w:rsidR="00F13EBD" w:rsidRPr="00F13EBD">
        <w:rPr>
          <w:noProof/>
        </w:rPr>
        <w:t>, 2018)</w:t>
      </w:r>
      <w:r w:rsidR="00FC4732">
        <w:fldChar w:fldCharType="end"/>
      </w:r>
      <w:r w:rsidR="00FC4732">
        <w:t>,</w:t>
      </w:r>
      <w:r w:rsidR="000103A6">
        <w:t xml:space="preserve"> photosynthesis</w:t>
      </w:r>
      <w:r w:rsidR="00D21DBD">
        <w:t xml:space="preserve"> </w:t>
      </w:r>
      <w:r w:rsidR="001227FA">
        <w:fldChar w:fldCharType="begin" w:fldLock="1"/>
      </w:r>
      <w:r w:rsidR="001A5E20">
        <w:instrText>ADDIN CSL_CITATION {"citationItems":[{"id":"ITEM-1","itemData":{"DOI":"10.1111/j.1365-2486.2012.02797.x","ISSN":"13541013","PMID":"23504720","abstract":"To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 © 2012 Blackwell Publishing Ltd.","author":[{"dropping-particle":"","family":"Smith","given":"Nicholas G","non-dropping-particle":"","parse-names":false,"suffix":""},{"dropping-particle":"","family":"Dukes","given":"Jeffrey S","non-dropping-particle":"","parse-names":false,"suffix":""}],"container-title":"Global Change Biology","id":"ITEM-1","issue":"1","issued":{"date-parts":[["2013"]]},"page":"45-63","title":"Plant respiration and photosynthesis in global-scale models: Incorporating acclimation to temperature and CO&lt;sub&gt;2&lt;/sub&gt;","type":"article-journal","volume":"19"},"uris":["http://www.mendeley.com/documents/?uuid=b45ebbbe-9cfa-41ef-9337-8bc2bfdfb16b"]},{"id":"ITEM-2","itemData":{"DOI":"10.1111/nph.14283","ISSN":"0028646X","author":[{"dropping-particle":"","family":"Rogers","given":"Alistair","non-dropping-particle":"","parse-names":false,"suffix":""},{"dropping-particle":"","family":"Medlyn","given":"Belinda E","non-dropping-particle":"","parse-names":false,"suffix":""},{"dropping-particle":"","family":"Dukes","given":"Jeffrey S","non-dropping-particle":"","parse-names":false,"suffix":""},{"dropping-particle":"","family":"Bonan","given":"Gordon","non-dropping-particle":"","parse-names":false,"suffix":""},{"dropping-particle":"","family":"Caemmerer","given":"Susanne","non-dropping-particle":"von","parse-names":false,"suffix":""},{"dropping-particle":"","family":"Dietze","given":"Michael C","non-dropping-particle":"","parse-names":false,"suffix":""},{"dropping-particle":"","family":"Kattge","given":"Jens","non-dropping-particle":"","parse-names":false,"suffix":""},{"dropping-particle":"","family":"Leakey","given":"Andrew D B","non-dropping-particle":"","parse-names":false,"suffix":""},{"dropping-particle":"","family":"Mercado","given":"Lina M","non-dropping-particle":"","parse-names":false,"suffix":""},{"dropping-particle":"","family":"Niinemets","given":"Ülo","non-dropping-particle":"","parse-names":false,"suffix":""},{"dropping-particle":"","family":"Prentice","given":"I Colin","non-dropping-particle":"","parse-names":false,"suffix":""},{"dropping-particle":"","family":"Serbin","given":"Shawn P","non-dropping-particle":"","parse-names":false,"suffix":""},{"dropping-particle":"","family":"Sitch","given":"Stephen","non-dropping-particle":"","parse-names":false,"suffix":""},{"dropping-particle":"","family":"Way","given":"Danielle A","non-dropping-particle":"","parse-names":false,"suffix":""},{"dropping-particle":"","family":"Zaehle","given":"Sönke","non-dropping-particle":"","parse-names":false,"suffix":""}],"container-title":"New Phytologist","id":"ITEM-2","issue":"1","issued":{"date-parts":[["2017","1"]]},"page":"22-42","title":"A roadmap for improving the representation of photosynthesis in Earth system models","type":"article-journal","volume":"213"},"uris":["http://www.mendeley.com/documents/?uuid=2b8771ac-5f1d-4259-ab38-c0c6999be44d"]}],"mendeley":{"formattedCitation":"(Smith &amp; Dukes, 2013; Rogers &lt;i&gt;et al.&lt;/i&gt;, 2017)","plainTextFormattedCitation":"(Smith &amp; Dukes, 2013; Rogers et al., 2017)","previouslyFormattedCitation":"(Smith &amp; Dukes, 2013; Rogers &lt;i&gt;et al.&lt;/i&gt;, 2017)"},"properties":{"noteIndex":0},"schema":"https://github.com/citation-style-language/schema/raw/master/csl-citation.json"}</w:instrText>
      </w:r>
      <w:r w:rsidR="001227FA">
        <w:fldChar w:fldCharType="separate"/>
      </w:r>
      <w:r w:rsidR="00F13EBD" w:rsidRPr="00F13EBD">
        <w:rPr>
          <w:noProof/>
        </w:rPr>
        <w:t xml:space="preserve">(Smith &amp; Dukes, 2013; Rogers </w:t>
      </w:r>
      <w:r w:rsidR="00F13EBD" w:rsidRPr="00F13EBD">
        <w:rPr>
          <w:i/>
          <w:noProof/>
        </w:rPr>
        <w:t>et al.</w:t>
      </w:r>
      <w:r w:rsidR="00F13EBD" w:rsidRPr="00F13EBD">
        <w:rPr>
          <w:noProof/>
        </w:rPr>
        <w:t>, 2017)</w:t>
      </w:r>
      <w:r w:rsidR="001227FA">
        <w:fldChar w:fldCharType="end"/>
      </w:r>
      <w:r w:rsidR="000103A6">
        <w:t xml:space="preserve">, </w:t>
      </w:r>
      <w:r w:rsidR="00813CB8">
        <w:t xml:space="preserve">gross </w:t>
      </w:r>
      <w:r w:rsidR="00573C0E">
        <w:t xml:space="preserve">and net </w:t>
      </w:r>
      <w:r w:rsidR="00813CB8">
        <w:t>primary productivity (</w:t>
      </w:r>
      <w:r w:rsidR="00573C0E" w:rsidRPr="00573C0E">
        <w:rPr>
          <w:highlight w:val="yellow"/>
        </w:rPr>
        <w:t>cite</w:t>
      </w:r>
      <w:r w:rsidR="00813CB8">
        <w:t xml:space="preserve">), </w:t>
      </w:r>
      <w:r w:rsidR="007E743D">
        <w:t>or</w:t>
      </w:r>
      <w:r w:rsidR="002E7D85">
        <w:t xml:space="preserve"> </w:t>
      </w:r>
      <w:r w:rsidR="00813CB8">
        <w:t xml:space="preserve">heterotrophic </w:t>
      </w:r>
      <w:r w:rsidR="007E743D">
        <w:t>and</w:t>
      </w:r>
      <w:r w:rsidR="00813CB8">
        <w:t xml:space="preserve"> autotrophic</w:t>
      </w:r>
      <w:r w:rsidR="002E7D85">
        <w:t xml:space="preserve"> respiration </w:t>
      </w:r>
      <w:r w:rsidR="002E7D85">
        <w:fldChar w:fldCharType="begin" w:fldLock="1"/>
      </w:r>
      <w:r w:rsidR="001A5E20">
        <w:instrText>ADDIN CSL_CITATION {"citationItems":[{"id":"ITEM-1","itemData":{"DOI":"10.1111/gcb.15666","ISSN":"13652486","PMID":"33934461","abstract":"Soil respiration (Rs), the efflux of CO2 from soils to the atmosphere, is a major component of the terrestrial carbon cycle, but is poorly constrained from regional to global scales. The global soil respiration database (SRDB) is a compilation of in situ Rs observations from around the globe that has been consistently updated with new measurements over the past decade. It is unclear whether the addition of data to new versions has produced better-constrained global Rs estimates. We compared two versions of the SRDB (v3.0 n = 5173 and v5.0 n = 10,366) to determine how additional data influenced global Rs annual sum, spatial patterns and associated uncertainty (1 km spatial resolution) using a machine learning approach. A quantile regression forest model parameterized using SRDBv3 yielded a global Rs sum of 88.6 Pg C year−1, and associated uncertainty of 29.9 (mean absolute error) and 57.9 (standard deviation) Pg C year−1, whereas parameterization using SRDBv5 yielded 96.5 Pg C year−1 and associated uncertainty of 30.2 (mean average error) and 73.4 (standard deviation) Pg C year−1. Empirically estimated global heterotrophic respiration (Rh) from v3 and v5 were 49.9–50.2 (mean 50.1) and 53.3–53.5 (mean 53.4) Pg C year−1, respectively. SRDBv5’s inclusion of new data from underrepresented regions (e.g., Asia, Africa, South America) resulted in overall higher model uncertainty. The largest differences between models parameterized with different SRDVB versions were in arid/semi-arid regions. The SRDBv5 is still biased toward northern latitudes and temperate zones, so we tested an optimized global distribution of Rs measurements, which resulted in a global sum of 96.4 ± 21.4 Pg C year−1 with an overall lower model uncertainty. These results support current global estimates of Rs but highlight spatial biases that influence model parameterization and interpretation and provide insights for design of environmental networks to improve global-scale Rs estimates.","author":[{"dropping-particle":"","family":"Stell","given":"Emma","non-dropping-particle":"","parse-names":false,"suffix":""},{"dropping-particle":"","family":"Warner","given":"Daniel","non-dropping-particle":"","parse-names":false,"suffix":""},{"dropping-particle":"","family":"Jian","given":"Jinshi","non-dropping-particle":"","parse-names":false,"suffix":""},{"dropping-particle":"","family":"Bond-Lamberty","given":"Ben","non-dropping-particle":"","parse-names":false,"suffix":""},{"dropping-particle":"","family":"Vargas","given":"Rodrigo","non-dropping-particle":"","parse-names":false,"suffix":""}],"container-title":"Global Change Biology","id":"ITEM-1","issue":"16","issued":{"date-parts":[["2021"]]},"page":"3923-3938","title":"Spatial biases of information influence global estimates of soil respiration: How can we improve global predictions?","type":"article-journal","volume":"27"},"uris":["http://www.mendeley.com/documents/?uuid=92563c38-8f7f-41b9-b3d4-9546c8528d6e"]},{"id":"ITEM-2","itemData":{"DOI":"10.1038/s41586-018-0358-x","ISSN":"14764687","PMID":"30068952","abstract":"Global soils store at least twice as much carbon as Earth’s atmosphere1,2. The global soil-to-atmosphere (or total soil respiration, RS) carbon dioxide (CO2) flux is increasing3,4, but the degree to which climate change will stimulate carbon losses from soils as a result of heterotrophic respiration (RH) remains highly uncertain5–8. Here we use an updated global soil respiration database9 to show that the observed soil surface RH:RS ratio increased significantly, from 0.54 to 0.63, between 1990 and 2014 (P = 0.009). Three additional lines of evidence provide support for this finding. By analysing two separate global gross primary production datasets10,11, we find that the ratios of both RH and RS to gross primary production have increased over time. Similarly, significant increases in RH are observed against the longest available solar-induced chlorophyll fluorescence global dataset, as well as gross primary production computed by an ensemble of global land models. We also show that the ratio of night-time net ecosystem exchange to gross primary production is rising across the FLUXNET201512 dataset. All trends are robust to sampling variability in ecosystem type, disturbance, methodology, CO2 fertilization effects and mean climate. Taken together, our findings provide observational evidence that global RH is rising, probably in response to environmental changes, consistent with meta-analyses13–16 and long-term experiments17. This suggests that climate-driven losses of soil carbon are currently occurring across many ecosystems, with a detectable and sustained trend emerging at the global scale.","author":[{"dropping-particle":"","family":"Bond-Lamberty","given":"Ben","non-dropping-particle":"","parse-names":false,"suffix":""},{"dropping-particle":"","family":"Bailey","given":"Vanessa L.","non-dropping-particle":"","parse-names":false,"suffix":""},{"dropping-particle":"","family":"Chen","given":"Min","non-dropping-particle":"","parse-names":false,"suffix":""},{"dropping-particle":"","family":"Gough","given":"Christopher M.","non-dropping-particle":"","parse-names":false,"suffix":""},{"dropping-particle":"","family":"Vargas","given":"Rodrigo","non-dropping-particle":"","parse-names":false,"suffix":""}],"container-title":"Nature","id":"ITEM-2","issue":"7716","issued":{"date-parts":[["2018"]]},"page":"80-83","publisher":"Springer US","title":"Globally rising soil heterotrophic respiration over recent decades","type":"article-journal","volume":"560"},"uris":["http://www.mendeley.com/documents/?uuid=30d03f44-c5c1-44cc-a284-a20336192643"]},{"id":"ITEM-3","itemData":{"DOI":"10.1111/gcb.13253","ISSN":"13652486","PMID":"26896336","abstract":"As the second largest carbon (C) flux between the atmosphere and terrestrial ecosystems, soil respiration (Rs) plays vital roles in regulating atmospheric CO2 concentration ([CO2 ]) and climatic dynamics in the earth system. Although numerous manipulative studies and a few meta-analyses have been conducted to determine the responses of Rs and its two components [i.e., autotrophic (Ra) and heterotrophic (Rh) respiration] to single global change factors, the interactive effects of the multiple factors are still unclear. In this study, we performed a meta-analysis of 150 multiple-factor (≥2) studies to examine the main and interactive effects of global change factors on Rs and its two components. Our results showed that elevated [CO2 ] (E), nitrogen addition (N), irrigation (I), and warming (W) induced significant increases in Rs by 28.6%, 8.8%, 9.7%, and 7.1%, respectively. The combined effects of the multiple factors, EN, EW, DE, IE, IN, IW, IEW, and DEW, were also significantly positive on Rs to a greater extent than those of the single-factor ones. For all the individual studies, the additive interactions were predominant on Rs (90.6%) and its components (≈70.0%) relative to synergistic and antagonistic ones. However, the different combinations of global change factors (e.g., EN, NW, EW, IW) indicated that the three types of interactions were all important, with two combinations for synergistic effects, two for antagonistic, and five for additive when at least eight independent experiments were considered. In addition, the interactions of elevated [CO2 ] and warming had opposite effects on Ra and Rh, suggesting that different processes may influence their responses to the multifactor interactions. Our study highlights the crucial importance of the interactive effects among the multiple factors on Rs and its components, which could inform regional and global models to assess the climate-biosphere feedbacks and improve predictions of the future states of the ecological and climate systems.","author":[{"dropping-particle":"","family":"Zhou","given":"Lingyan","non-dropping-particle":"","parse-names":false,"suffix":""},{"dropping-particle":"","family":"Zhou","given":"Xuhui","non-dropping-particle":"","parse-names":false,"suffix":""},{"dropping-particle":"","family":"Shao","given":"Junjiong","non-dropping-particle":"","parse-names":false,"suffix":""},{"dropping-particle":"","family":"Nie","given":"Yuanyuan","non-dropping-particle":"","parse-names":false,"suffix":""},{"dropping-particle":"","family":"He","given":"Yanghui","non-dropping-particle":"","parse-names":false,"suffix":""},{"dropping-particle":"","family":"Jiang","given":"Liling","non-dropping-particle":"","parse-names":false,"suffix":""},{"dropping-particle":"","family":"Wu","given":"Zhuoting","non-dropping-particle":"","parse-names":false,"suffix":""},{"dropping-particle":"","family":"Hosseini Bai","given":"Shahla","non-dropping-particle":"","parse-names":false,"suffix":""}],"container-title":"Global change biology","id":"ITEM-3","issue":"9","issued":{"date-parts":[["2016"]]},"page":"3157-3169","title":"Interactive effects of global change factors on soil respiration and its components: a meta-analysis","type":"article-journal","volume":"22"},"uris":["http://www.mendeley.com/documents/?uuid=f036441b-2f56-49c7-ba7b-83cf1b9f2b86"]},{"id":"ITEM-4","itemData":{"DOI":"10.1111/gcb.16286","ISSN":"1354-1013","author":[{"dropping-particle":"","family":"He","given":"Yue","non-dropping-particle":"","parse-names":false,"suffix":""},{"dropping-particle":"","family":"Ding","given":"Jinzhi","non-dropping-particle":"","parse-names":false,"suffix":""},{"dropping-particle":"","family":"Dorji","given":"Tsechoe","non-dropping-particle":"","parse-names":false,"suffix":""},{"dropping-particle":"","family":"Wang","given":"Tao","non-dropping-particle":"","parse-names":false,"suffix":""},{"dropping-particle":"","family":"Li","given":"Juan","non-dropping-particle":"","parse-names":false,"suffix":""},{"dropping-particle":"","family":"Smith","given":"Pete","non-dropping-particle":"","parse-names":false,"suffix":""}],"container-title":"Global Change Biology","id":"ITEM-4","issue":"May","issued":{"date-parts":[["2022","6","14"]]},"page":"1-13","title":"Observation‐based global soil heterotrophic respiration indicates underestimated turnover and sequestration of soil carbon by terrestrial ecosystem models","type":"article-journal"},"uris":["http://www.mendeley.com/documents/?uuid=84323b6a-6cb9-4ebe-911a-5743ea3c79d8"]}],"mendeley":{"formattedCitation":"(Zhou &lt;i&gt;et al.&lt;/i&gt;, 2016; Bond-Lamberty &lt;i&gt;et al.&lt;/i&gt;, 2018; Stell &lt;i&gt;et al.&lt;/i&gt;, 2021; He &lt;i&gt;et al.&lt;/i&gt;, 2022)","plainTextFormattedCitation":"(Zhou et al., 2016; Bond-Lamberty et al., 2018; Stell et al., 2021; He et al., 2022)","previouslyFormattedCitation":"(Zhou &lt;i&gt;et al.&lt;/i&gt;, 2016; Bond-Lamberty &lt;i&gt;et al.&lt;/i&gt;, 2018; Stell &lt;i&gt;et al.&lt;/i&gt;, 2021; He &lt;i&gt;et al.&lt;/i&gt;, 2022)"},"properties":{"noteIndex":0},"schema":"https://github.com/citation-style-language/schema/raw/master/csl-citation.json"}</w:instrText>
      </w:r>
      <w:r w:rsidR="002E7D85">
        <w:fldChar w:fldCharType="separate"/>
      </w:r>
      <w:r w:rsidR="00F13EBD" w:rsidRPr="00F13EBD">
        <w:rPr>
          <w:noProof/>
        </w:rPr>
        <w:t xml:space="preserve">(Zhou </w:t>
      </w:r>
      <w:r w:rsidR="00F13EBD" w:rsidRPr="00F13EBD">
        <w:rPr>
          <w:i/>
          <w:noProof/>
        </w:rPr>
        <w:t>et al.</w:t>
      </w:r>
      <w:r w:rsidR="00F13EBD" w:rsidRPr="00F13EBD">
        <w:rPr>
          <w:noProof/>
        </w:rPr>
        <w:t xml:space="preserve">, 2016; Bond-Lamberty </w:t>
      </w:r>
      <w:r w:rsidR="00F13EBD" w:rsidRPr="00F13EBD">
        <w:rPr>
          <w:i/>
          <w:noProof/>
        </w:rPr>
        <w:t>et al.</w:t>
      </w:r>
      <w:r w:rsidR="00F13EBD" w:rsidRPr="00F13EBD">
        <w:rPr>
          <w:noProof/>
        </w:rPr>
        <w:t xml:space="preserve">, 2018; Stell </w:t>
      </w:r>
      <w:r w:rsidR="00F13EBD" w:rsidRPr="00F13EBD">
        <w:rPr>
          <w:i/>
          <w:noProof/>
        </w:rPr>
        <w:t>et al.</w:t>
      </w:r>
      <w:r w:rsidR="00F13EBD" w:rsidRPr="00F13EBD">
        <w:rPr>
          <w:noProof/>
        </w:rPr>
        <w:t xml:space="preserve">, 2021; He </w:t>
      </w:r>
      <w:r w:rsidR="00F13EBD" w:rsidRPr="00F13EBD">
        <w:rPr>
          <w:i/>
          <w:noProof/>
        </w:rPr>
        <w:t>et al.</w:t>
      </w:r>
      <w:r w:rsidR="00F13EBD" w:rsidRPr="00F13EBD">
        <w:rPr>
          <w:noProof/>
        </w:rPr>
        <w:t>, 2022)</w:t>
      </w:r>
      <w:r w:rsidR="002E7D85">
        <w:fldChar w:fldCharType="end"/>
      </w:r>
      <w:r w:rsidR="00E12B46">
        <w:t>.</w:t>
      </w:r>
    </w:p>
    <w:p w14:paraId="17CB2B7C" w14:textId="59D28867" w:rsidR="007E743D" w:rsidRDefault="0061158F" w:rsidP="00F645DB">
      <w:pPr>
        <w:spacing w:line="480" w:lineRule="auto"/>
        <w:ind w:firstLine="720"/>
      </w:pPr>
      <w:r>
        <w:t xml:space="preserve">Plants play a central role in multiple processes </w:t>
      </w:r>
      <w:r w:rsidR="00F13EBD">
        <w:t xml:space="preserve">that </w:t>
      </w:r>
      <w:r w:rsidR="000B69B8">
        <w:t>regulate</w:t>
      </w:r>
      <w:r>
        <w:t xml:space="preserve"> carbon and nitrogen cycles. Photosynthesis</w:t>
      </w:r>
      <w:r w:rsidR="000B69B8">
        <w:t xml:space="preserve"> and plant n</w:t>
      </w:r>
      <w:r w:rsidR="007E743D">
        <w:t>utrient</w:t>
      </w:r>
      <w:r w:rsidR="000B69B8">
        <w:t xml:space="preserve"> acquisition </w:t>
      </w:r>
      <w:r w:rsidR="007E743D">
        <w:t xml:space="preserve">are some of the most important of these processes, as photosynthesis represents the largest carbon flux between the atmosphere and biosphere and is commonly limited by soil nutrient availability </w:t>
      </w:r>
      <w:r>
        <w:fldChar w:fldCharType="begin" w:fldLock="1"/>
      </w:r>
      <w:r w:rsidR="001A5E20">
        <w:instrText>ADDIN CSL_CITATION {"citationItems":[{"id":"ITEM-1","itemData":{"author":[{"dropping-particle":"","family":"IPCC","given":"","non-dropping-particle":"","parse-names":false,"suffix":""}],"id":"ITEM-1","issued":{"date-parts":[["2013"]]},"title":"Climate Change 2013: The Physical Science Basis. Contribution of Working Group I to the Fifth Assessment Report of the Intergovernmental Panel on Climate Change","type":"report"},"uris":["http://www.mendeley.com/documents/?uuid=e29664ea-7c72-41ce-9b14-f487ba00dbc9"]},{"id":"ITEM-2","itemData":{"DOI":"10.1890/06-2057.1","abstract":"Our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-2","issue":"2","issued":{"date-parts":[["2008"]]},"page":"371-379","title":"Nitrogen limitation of net primary productivity","type":"article-journal","volume":"89"},"uris":["http://www.mendeley.com/documents/?uuid=9a0f3748-3fb9-483a-aeb3-fcaab5fa4acc"]},{"id":"ITEM-3","itemData":{"DOI":"10.1038/nplants.2015.80","ISSN":"2055-0278","author":[{"dropping-particle":"","family":"Fay","given":"Philip A","non-dropping-particle":"","parse-names":false,"suffix":""},{"dropping-particle":"","family":"Prober","given":"Suzanne M","non-dropping-particle":"","parse-names":false,"suffix":""},{"dropping-particle":"","family":"Harpole","given":"W Stanley","non-dropping-particle":"","parse-names":false,"suffix":""},{"dropping-particle":"","family":"Knops","given":"Johannes M H","non-dropping-particle":"","parse-names":false,"suffix":""},{"dropping-particle":"","family":"Bakker","given":"Jonathan D","non-dropping-particle":"","parse-names":false,"suffix":""},{"dropping-particle":"","family":"Borer","given":"Elizabeth T","non-dropping-particle":"","parse-names":false,"suffix":""},{"dropping-particle":"","family":"Lind","given":"Eric M","non-dropping-particle":"","parse-names":false,"suffix":""},{"dropping-particle":"","family":"MacDougall","given":"Andrew S","non-dropping-particle":"","parse-names":false,"suffix":""},{"dropping-particle":"","family":"Seabloom","given":"Eric W","non-dropping-particle":"","parse-names":false,"suffix":""},{"dropping-particle":"","family":"Wragg","given":"Peter D","non-dropping-particle":"","parse-names":false,"suffix":""},{"dropping-particle":"","family":"Adler","given":"Peter B","non-dropping-particle":"","parse-names":false,"suffix":""},{"dropping-particle":"","family":"Blumenthal","given":"Dana M","non-dropping-particle":"","parse-names":false,"suffix":""},{"dropping-particle":"","family":"Buckley","given":"Yvonne M","non-dropping-particle":"","parse-names":false,"suffix":""},{"dropping-particle":"","family":"Chu","given":"Chengjin","non-dropping-particle":"","parse-names":false,"suffix":""},{"dropping-particle":"","family":"Cleland","given":"Elsa E","non-dropping-particle":"","parse-names":false,"suffix":""},{"dropping-particle":"","family":"Collins","given":"Scott L","non-dropping-particle":"","parse-names":false,"suffix":""},{"dropping-particle":"","family":"Davies","given":"Kendi F","non-dropping-particle":"","parse-names":false,"suffix":""},{"dropping-particle":"","family":"Du","given":"Guozhen","non-dropping-particle":"","parse-names":false,"suffix":""},{"dropping-particle":"","family":"Feng","given":"Xiaohui","non-dropping-particle":"","parse-names":false,"suffix":""},{"dropping-particle":"","family":"Firn","given":"Jennifer","non-dropping-particle":"","parse-names":false,"suffix":""},{"dropping-particle":"","family":"Gruner","given":"Daniel S","non-dropping-particle":"","parse-names":false,"suffix":""},{"dropping-particle":"","family":"Hagenah","given":"Nicole","non-dropping-particle":"","parse-names":false,"suffix":""},{"dropping-particle":"","family":"Hautier","given":"Yann","non-dropping-particle":"","parse-names":false,"suffix":""},{"dropping-particle":"","family":"Heckman","given":"Robert W","non-dropping-particle":"","parse-names":false,"suffix":""},{"dropping-particle":"","family":"Jin","given":"Virginia L","non-dropping-particle":"","parse-names":false,"suffix":""},{"dropping-particle":"","family":"Kirkman","given":"Kevin P","non-dropping-particle":"","parse-names":false,"suffix":""},{"dropping-particle":"","family":"Klein","given":"Julia A","non-dropping-particle":"","parse-names":false,"suffix":""},{"dropping-particle":"","family":"Ladwig","given":"Laura M","non-dropping-particle":"","parse-names":false,"suffix":""},{"dropping-particle":"","family":"Li","given":"Qi","non-dropping-particle":"","parse-names":false,"suffix":""},{"dropping-particle":"","family":"McCulley","given":"Rebecca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L","non-dropping-particle":"","parse-names":false,"suffix":""},{"dropping-particle":"","family":"Morgan","given":"John W","non-dropping-particle":"","parse-names":false,"suffix":""},{"dropping-particle":"","family":"Risch","given":"Anita C","non-dropping-particle":"","parse-names":false,"suffix":""},{"dropping-particle":"","family":"Schütz","given":"Martin","non-dropping-particle":"","parse-names":false,"suffix":""},{"dropping-particle":"","family":"Stevens","given":"Carly J","non-dropping-particle":"","parse-names":false,"suffix":""},{"dropping-particle":"","family":"Wedin","given":"David A","non-dropping-particle":"","parse-names":false,"suffix":""},{"dropping-particle":"","family":"Yang","given":"Louie H","non-dropping-particle":"","parse-names":false,"suffix":""}],"container-title":"Nature Plants","id":"ITEM-3","issue":"7","issued":{"date-parts":[["2015","7","6"]]},"page":"15080","title":"Grassland productivity limited by multiple nutrients","type":"article-journal","volume":"1"},"uris":["http://www.mendeley.com/documents/?uuid=a62c0db7-4b0d-43d0-870c-34311e8a7ebe"]}],"mendeley":{"formattedCitation":"(LeBauer &amp; Treseder, 2008; IPCC, 2013; Fay &lt;i&gt;et al.&lt;/i&gt;, 2015)","plainTextFormattedCitation":"(LeBauer &amp; Treseder, 2008; IPCC, 2013; Fay et al., 2015)","previouslyFormattedCitation":"(LeBauer &amp; Treseder, 2008; IPCC, 2013; Fay &lt;i&gt;et al.&lt;/i&gt;, 2015)"},"properties":{"noteIndex":0},"schema":"https://github.com/citation-style-language/schema/raw/master/csl-citation.json"}</w:instrText>
      </w:r>
      <w:r>
        <w:fldChar w:fldCharType="separate"/>
      </w:r>
      <w:r w:rsidR="00F13EBD" w:rsidRPr="00F13EBD">
        <w:rPr>
          <w:noProof/>
        </w:rPr>
        <w:t xml:space="preserve">(LeBauer &amp; Treseder, 2008; IPCC, 2013; Fay </w:t>
      </w:r>
      <w:r w:rsidR="00F13EBD" w:rsidRPr="00F13EBD">
        <w:rPr>
          <w:i/>
          <w:noProof/>
        </w:rPr>
        <w:t>et al.</w:t>
      </w:r>
      <w:r w:rsidR="00F13EBD" w:rsidRPr="00F13EBD">
        <w:rPr>
          <w:noProof/>
        </w:rPr>
        <w:t>, 2015)</w:t>
      </w:r>
      <w:r>
        <w:fldChar w:fldCharType="end"/>
      </w:r>
      <w:r>
        <w:t xml:space="preserve">. </w:t>
      </w:r>
      <w:r w:rsidR="00A4564D">
        <w:t>Photosynthesis links carbon and nitrogen cycles by fixing carbon dioxide drawn into the atmosphere into simple sugars</w:t>
      </w:r>
      <w:r w:rsidR="005174E3">
        <w:t xml:space="preserve">, </w:t>
      </w:r>
      <w:r w:rsidR="000B69B8">
        <w:t xml:space="preserve">or  </w:t>
      </w:r>
      <w:r w:rsidR="005174E3">
        <w:t>photosynthate,</w:t>
      </w:r>
      <w:r w:rsidR="00A4564D">
        <w:t xml:space="preserve"> </w:t>
      </w:r>
      <w:r w:rsidR="004C7C0C">
        <w:t>through</w:t>
      </w:r>
      <w:r w:rsidR="00A4564D">
        <w:t xml:space="preserve"> a series of </w:t>
      </w:r>
      <w:r w:rsidR="00C26E3E">
        <w:t>reactions that require</w:t>
      </w:r>
      <w:r w:rsidR="00A4564D">
        <w:t xml:space="preserve"> enzymes </w:t>
      </w:r>
      <w:r w:rsidR="004C7C0C">
        <w:t>with</w:t>
      </w:r>
      <w:r w:rsidR="00A4564D">
        <w:t xml:space="preserve"> high nitrogen requirements to build and maintain </w:t>
      </w:r>
      <w:r w:rsidR="00A4564D">
        <w:fldChar w:fldCharType="begin" w:fldLock="1"/>
      </w:r>
      <w:r w:rsidR="001A5E20">
        <w:instrText>ADDIN CSL_CITATION {"citationItems":[{"id":"ITEM-1","itemData":{"DOI":"10.1007/BF00377192","ISSN":"0029-8549","author":[{"dropping-particle":"","family":"Evans","given":"John R","non-dropping-particle":"","parse-names":false,"suffix":""}],"container-title":"Oecologia","id":"ITEM-1","issue":"1","issued":{"date-parts":[["1989","1"]]},"page":"9-19","title":"Photosynthesis and nitrogen relationships in leaves of C3 plants","type":"article-journal","volume":"78"},"uris":["http://www.mendeley.com/documents/?uuid=20ca2eec-0707-46d9-b95a-10c6371d8aab"]},{"id":"ITEM-2","itemData":{"author":[{"dropping-particle":"","family":"Evans","given":"John R","non-dropping-particle":"","parse-names":false,"suffix":""},{"dropping-particle":"","family":"Seemann","given":"Jeffrey R","non-dropping-particle":"","parse-names":false,"suffix":""}],"container-title":"Photosynthesis","id":"ITEM-2","issued":{"date-parts":[["1989"]]},"page":"183-205","title":"The allocation of protein nitrogen in the photosynthetic apparatus: costs, consequences, and control","type":"article-journal","volume":"8"},"uris":["http://www.mendeley.com/documents/?uuid=b85d6cb6-b3cb-471b-9b1b-d018e804566a"]}],"mendeley":{"formattedCitation":"(Evans &amp; Seemann, 1989; Evans, 1989)","plainTextFormattedCitation":"(Evans &amp; Seemann, 1989; Evans, 1989)","previouslyFormattedCitation":"(Evans &amp; Seemann, 1989; Evans, 1989)"},"properties":{"noteIndex":0},"schema":"https://github.com/citation-style-language/schema/raw/master/csl-citation.json"}</w:instrText>
      </w:r>
      <w:r w:rsidR="00A4564D">
        <w:fldChar w:fldCharType="separate"/>
      </w:r>
      <w:r w:rsidR="00F13EBD" w:rsidRPr="00F13EBD">
        <w:rPr>
          <w:noProof/>
        </w:rPr>
        <w:t>(Evans &amp; Seemann, 1989; Evans, 1989)</w:t>
      </w:r>
      <w:r w:rsidR="00A4564D">
        <w:fldChar w:fldCharType="end"/>
      </w:r>
      <w:r w:rsidR="005174E3">
        <w:t>.</w:t>
      </w:r>
      <w:r w:rsidR="00C26E3E">
        <w:t xml:space="preserve"> </w:t>
      </w:r>
      <w:r w:rsidR="007E743D">
        <w:t xml:space="preserve">High nitrogen requirements to build and maintain photosynthetic enzymes are met </w:t>
      </w:r>
      <w:r w:rsidR="007E743D">
        <w:lastRenderedPageBreak/>
        <w:t xml:space="preserve">by allocating photosynthate belowground for plants to acquire nitrogen through multiple nitrogen acquisition strategies </w:t>
      </w:r>
      <w:r w:rsidR="000B69B8">
        <w:fldChar w:fldCharType="begin" w:fldLock="1"/>
      </w:r>
      <w:r w:rsidR="00F645DB">
        <w:instrText xml:space="preserve">ADDIN CSL_CITATION {"citationItems":[{"id":"ITEM-1","itemData":{"DOI":"10.1002/2014JG002660.Received","abstract":"Accurate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Biogeosciences","id":"ITEM-1","issued":{"date-parts":[["2014"]]},"page":"1684-1697","title":"Modeling the carbon cost of plant nitrogen acquisition: Mycorrhizal trade-offs and multipath resistance uptake improve predictions of retranslocation","type":"article-journal","volume":"119"},"uris":["http://www.mendeley.com/documents/?uuid=d402da8e-476e-48bc-8d9c-7c76f7aa03a4"]},{"id":"ITEM-2","itemData":{"DOI":"10.1029/2009gb003621","abstract":"Nitrogen (N) generally limits plant growth and controls biosphere responses to climate change. We introduce a new mathematical model of plant N acquisition, called Fixation and Uptake of Nitrogen (FUN), based on active and passive soil N uptake, leaf N retranslocation, and biological N fixation. This model is unified under the theoretical framework of carbon (C) cost economics, or resource optimization. FUN specifies C allocated to N acquisition as well as remaining C for growth, or N-limitation to growth. We test the model with data from a wide range of sites (observed versus predicted N uptake r2 is 0.89, and RMSE is 0.003 kg N m−2·yr−1). Four model tests are performed: (1) fixers versus nonfixers under primary succession; (2) response to N fertilization; (3) response to CO2 fertilization; and (4) changes in vegetation C from potential soil N trajectories for five DGVMs (HYLAND, LPJ, ORCHIDEE, SDGVM, and TRIFFID) under four IPCC scenarios. Nonfixers surpass the productivity of fixers after </w:instrText>
      </w:r>
      <w:r w:rsidR="00F645DB">
        <w:rPr>
          <w:rFonts w:ascii="Cambria Math" w:hAnsi="Cambria Math" w:cs="Cambria Math"/>
        </w:rPr>
        <w:instrText>∼</w:instrText>
      </w:r>
      <w:r w:rsidR="00F645DB">
        <w:instrText>150–180 years in this scenario. FUN replicates the N uptake response in the experimental N fertilization from a modeled N fertilization. However, FUN cannot replicate the N uptake response in the experimental CO2 fertilization from a modeled CO2 fertilization; nonetheless, the correct response is obtained when differences in root biomass are included. Finally, N-limitation decreases biomass by 50 Pg C on average globally for the DGVMs. We propose this model as being suitable for inclusion in the new generation of Earth system models that aim to describe the global N cycle.","author":[{"dropping-particle":"","family":"Fisher","given":"Joshua B","non-dropping-particle":"","parse-names":false,"suffix":""},{"dropping-particle":"","family":"Sitch","given":"S","non-dropping-particle":"","parse-names":false,"suffix":""},{"dropping-particle":"","family":"Malhi","given":"Yadvinder","non-dropping-particle":"","parse-names":false,"suffix":""},{"dropping-particle":"","family":"Fisher","given":"Rosie A","non-dropping-particle":"","parse-names":false,"suffix":""},{"dropping-particle":"","family":"Huntingford","given":"Chris","non-dropping-particle":"","parse-names":false,"suffix":""},{"dropping-particle":"","family":"Tan","given":"S-Y","non-dropping-particle":"","parse-names":false,"suffix":""}],"container-title":"Global Biogeochemical Cycles","id":"ITEM-2","issue":"1","issued":{"date-parts":[["2010"]]},"page":"1-17","title":"Carbon cost of plant nitrogen acquisition: A mechanistic, globally applicable model of plant nitrogen uptake, retranslocation, and fixation","type":"article-journal","volume":"24"},"uris":["http://www.mendeley.com/documents/?uuid=f2a4ae03-d445-47b6-9512-280f5efd13fa"]}],"mendeley":{"formattedCitation":"(Fisher &lt;i&gt;et al.&lt;/i&gt;, 2010; Brzostek &lt;i&gt;et al.&lt;/i&gt;, 2014)","plainTextFormattedCitation":"(Fisher et al., 2010; Brzostek et al., 2014)","previouslyFormattedCitation":"(Fisher &lt;i&gt;et al.&lt;/i&gt;, 2010; Brzostek &lt;i&gt;et al.&lt;/i&gt;, 2014)"},"properties":{"noteIndex":0},"schema":"https://github.com/citation-style-language/schema/raw/master/csl-citation.json"}</w:instrText>
      </w:r>
      <w:r w:rsidR="000B69B8">
        <w:fldChar w:fldCharType="separate"/>
      </w:r>
      <w:r w:rsidR="000B69B8" w:rsidRPr="000B69B8">
        <w:rPr>
          <w:noProof/>
        </w:rPr>
        <w:t xml:space="preserve">(Fisher </w:t>
      </w:r>
      <w:r w:rsidR="000B69B8" w:rsidRPr="000B69B8">
        <w:rPr>
          <w:i/>
          <w:noProof/>
        </w:rPr>
        <w:t>et al.</w:t>
      </w:r>
      <w:r w:rsidR="000B69B8" w:rsidRPr="000B69B8">
        <w:rPr>
          <w:noProof/>
        </w:rPr>
        <w:t xml:space="preserve">, 2010; Brzostek </w:t>
      </w:r>
      <w:r w:rsidR="000B69B8" w:rsidRPr="000B69B8">
        <w:rPr>
          <w:i/>
          <w:noProof/>
        </w:rPr>
        <w:t>et al.</w:t>
      </w:r>
      <w:r w:rsidR="000B69B8" w:rsidRPr="000B69B8">
        <w:rPr>
          <w:noProof/>
        </w:rPr>
        <w:t>, 2014)</w:t>
      </w:r>
      <w:r w:rsidR="000B69B8">
        <w:fldChar w:fldCharType="end"/>
      </w:r>
      <w:r w:rsidR="00806371">
        <w:t xml:space="preserve">, including nitrogen acquisition via </w:t>
      </w:r>
      <w:r w:rsidR="00C26E3E">
        <w:t>direct uptake, carbon-for-n</w:t>
      </w:r>
      <w:r w:rsidR="007E743D">
        <w:t>itrogen</w:t>
      </w:r>
      <w:r w:rsidR="00C26E3E">
        <w:t xml:space="preserve"> exchange via symbioses with mycorrhizal fungi </w:t>
      </w:r>
      <w:r w:rsidR="00C26E3E">
        <w:fldChar w:fldCharType="begin" w:fldLock="1"/>
      </w:r>
      <w:r w:rsidR="00C26E3E">
        <w:instrText>ADDIN CSL_CITATION {"citationItems":[{"id":"ITEM-1","itemData":{"author":[{"dropping-particle":"","family":"Smith","given":"Sally E","non-dropping-particle":"","parse-names":false,"suffix":""},{"dropping-particle":"","family":"Read","given":"David J","non-dropping-particle":"","parse-names":false,"suffix":""}],"id":"ITEM-1","issued":{"date-parts":[["2008"]]},"title":"Mycorrhizal Symbiosis","type":"book"},"uris":["http://www.mendeley.com/documents/?uuid=7de52699-7fb0-461b-b0db-02c8da38a432"]}],"mendeley":{"formattedCitation":"(Smith &amp; Read, 2008)","plainTextFormattedCitation":"(Smith &amp; Read, 2008)","previouslyFormattedCitation":"(Smith &amp; Read, 2008)"},"properties":{"noteIndex":0},"schema":"https://github.com/citation-style-language/schema/raw/master/csl-citation.json"}</w:instrText>
      </w:r>
      <w:r w:rsidR="00C26E3E">
        <w:fldChar w:fldCharType="separate"/>
      </w:r>
      <w:r w:rsidR="00C26E3E" w:rsidRPr="00F13EBD">
        <w:rPr>
          <w:noProof/>
        </w:rPr>
        <w:t>(Smith &amp; Read, 2008)</w:t>
      </w:r>
      <w:r w:rsidR="00C26E3E">
        <w:fldChar w:fldCharType="end"/>
      </w:r>
      <w:r w:rsidR="00C26E3E">
        <w:t>, carbon-for-n</w:t>
      </w:r>
      <w:r w:rsidR="007E743D">
        <w:t>itrogen</w:t>
      </w:r>
      <w:r w:rsidR="00C26E3E">
        <w:t xml:space="preserve"> exchange via symbioses with symbiotic nitrogen-fixing bacteria (</w:t>
      </w:r>
      <w:r w:rsidR="00806371" w:rsidRPr="00806371">
        <w:rPr>
          <w:highlight w:val="yellow"/>
        </w:rPr>
        <w:t>cite</w:t>
      </w:r>
      <w:r w:rsidR="00C26E3E">
        <w:t>), or through root exudat</w:t>
      </w:r>
      <w:r w:rsidR="00806371">
        <w:t>ion</w:t>
      </w:r>
      <w:r w:rsidR="00C26E3E">
        <w:t xml:space="preserve"> that primes free-living microbial communities in the rhizosphere </w:t>
      </w:r>
      <w:r w:rsidR="00C26E3E">
        <w:fldChar w:fldCharType="begin" w:fldLock="1"/>
      </w:r>
      <w:r w:rsidR="00C26E3E">
        <w:instrText>ADDIN CSL_CITATION {"citationItems":[{"id":"ITEM-1","itemData":{"DOI":"10.1111/nph.17854","ISSN":"14698137","PMID":"34761404","abstract":"The concept of a root economics space (RES) is increasingly adopted to explore root trait variation and belowground resource-acquisition strategies. Much progress has been made on interactions of root morphology and mycorrhizal symbioses. However, root exudation, with a significant carbon (C) cost (c. 5–21% of total photosynthetically fixed C) to enhance resource acquisition, remains a missing link in this RES. Here, we argue that incorporating root exudation into the structure of RES is key to a holistic understanding of soil nutrient acquisition. We highlight the different functional roles of root exudates in soil phosphorus (P) and nitrogen (N) acquisition. Thereafter, we synthesize emerging evidence that illustrates how root exudation interacts with root morphology and mycorrhizal symbioses at the level of species and individual plant and argue contrasting patterns in species evolved in P-impoverished vs N-limited environments. Finally, we propose a new conceptual framework, integrating three groups of root functional traits to better capture the complexity of belowground resource-acquisition strategies. Such a deeper understanding of the integrated and dynamic interactions of root morphology, root exudation, and mycorrhizal symbioses will provide valuable insights into the mechanisms underlying species coexistence and how to explore belowground interactions for sustainable managed systems.","author":[{"dropping-particle":"","family":"Wen","given":"Zhihui","non-dropping-particle":"","parse-names":false,"suffix":""},{"dropping-particle":"","family":"White","given":"Philip J.","non-dropping-particle":"","parse-names":false,"suffix":""},{"dropping-particle":"","family":"Shen","given":"Jianbo","non-dropping-particle":"","parse-names":false,"suffix":""},{"dropping-particle":"","family":"Lambers","given":"Hans","non-dropping-particle":"","parse-names":false,"suffix":""}],"container-title":"New Phytologist","id":"ITEM-1","issue":"4","issued":{"date-parts":[["2022"]]},"page":"1620-1635","title":"Linking root exudation to belowground economic traits for resource acquisition","type":"article-journal","volume":"233"},"uris":["http://www.mendeley.com/documents/?uuid=44933fd6-77ca-43c4-9bd5-32fd612d06ef"]},{"id":"ITEM-2","itemData":{"DOI":"10.1111/j.1461-0248.2010.01570.x","ISSN":"1461023X","abstract":"Ecology Letters (2011) 14: 187-194 The degree to which rising atmospheric CO2 will be offset by carbon (C) sequestration in forests depends in part on the capacity of trees and soil microbes to make physiological adjustments that can alleviate resource limitation. Here, we show for the first time that mature trees exposed to CO2 enrichment increase the release of soluble C from roots to soil, and that such increases are coupled to the accelerated turnover of nitrogen (N) pools in the rhizosphere. Over the course of 3years, we measured in situ rates of root exudation from 420 intact loblolly pine (Pinus taeda L.) roots. Trees fumigated with elevated CO2 (200 p.p.m.v. over background) increased exudation rates (μgCcm-1rooth-1) by 55% during the primary growing season, leading to a 50% annual increase in dissolved organic inputs to fumigated forest soils. These increases in root-derived C were positively correlated with microbial release of extracellular enzymes involved in breakdown of organic N (R2=0.66; P=0.006) in the rhizosphere, indicating that exudation stimulated microbial activity and accelerated the rate of soil organic matter (SOM) turnover. In support of this conclusion, trees exposed to both elevated CO2 and N fertilization did not increase exudation rates and had reduced enzyme activities in the rhizosphere. Collectively, our results provide field-based empirical support suggesting that sustained growth responses of forests to elevated CO2 in low fertility soils are maintained by enhanced rates of microbial activity and N cycling fuelled by inputs of root-derived C. To the extent that increases in exudation also stimulate SOM decomposition, such changes may prevent soil C accumulation in forest ecosystems. © 2010 Blackwell Publishing Ltd/CNRS.","author":[{"dropping-particle":"","family":"Phillips","given":"Richard P","non-dropping-particle":"","parse-names":false,"suffix":""},{"dropping-particle":"","family":"Finzi","given":"Adrien C","non-dropping-particle":"","parse-names":false,"suffix":""},{"dropping-particle":"","family":"Bernhardt","given":"Emily S","non-dropping-particle":"","parse-names":false,"suffix":""}],"container-title":"Ecology Letters","id":"ITEM-2","issue":"2","issued":{"date-parts":[["2011","2"]]},"page":"187-194","title":"Enhanced root exudation induces microbial feedbacks to N cycling in a pine forest under long-term CO2 fumigation","type":"article-journal","volume":"14"},"uris":["http://www.mendeley.com/documents/?uuid=883f7f1a-27ac-4ba0-9eff-04c3a1e4ef3b"]}],"mendeley":{"formattedCitation":"(Phillips &lt;i&gt;et al.&lt;/i&gt;, 2011; Wen &lt;i&gt;et al.&lt;/i&gt;, 2022)","plainTextFormattedCitation":"(Phillips et al., 2011; Wen et al., 2022)","previouslyFormattedCitation":"(Phillips &lt;i&gt;et al.&lt;/i&gt;, 2011; Wen &lt;i&gt;et al.&lt;/i&gt;, 2022)"},"properties":{"noteIndex":0},"schema":"https://github.com/citation-style-language/schema/raw/master/csl-citation.json"}</w:instrText>
      </w:r>
      <w:r w:rsidR="00C26E3E">
        <w:fldChar w:fldCharType="separate"/>
      </w:r>
      <w:r w:rsidR="00C26E3E" w:rsidRPr="00F13EBD">
        <w:rPr>
          <w:noProof/>
        </w:rPr>
        <w:t xml:space="preserve">(Phillips </w:t>
      </w:r>
      <w:r w:rsidR="00C26E3E" w:rsidRPr="00F13EBD">
        <w:rPr>
          <w:i/>
          <w:noProof/>
        </w:rPr>
        <w:t>et al.</w:t>
      </w:r>
      <w:r w:rsidR="00C26E3E" w:rsidRPr="00F13EBD">
        <w:rPr>
          <w:noProof/>
        </w:rPr>
        <w:t xml:space="preserve">, 2011; Wen </w:t>
      </w:r>
      <w:r w:rsidR="00C26E3E" w:rsidRPr="00F13EBD">
        <w:rPr>
          <w:i/>
          <w:noProof/>
        </w:rPr>
        <w:t>et al.</w:t>
      </w:r>
      <w:r w:rsidR="00C26E3E" w:rsidRPr="00F13EBD">
        <w:rPr>
          <w:noProof/>
        </w:rPr>
        <w:t>, 2022)</w:t>
      </w:r>
      <w:r w:rsidR="00C26E3E">
        <w:fldChar w:fldCharType="end"/>
      </w:r>
      <w:r w:rsidR="00C26E3E">
        <w:t>.</w:t>
      </w:r>
    </w:p>
    <w:p w14:paraId="02147581" w14:textId="194732BC" w:rsidR="005052B7" w:rsidRDefault="000B69B8" w:rsidP="00E16C50">
      <w:pPr>
        <w:spacing w:line="480" w:lineRule="auto"/>
        <w:ind w:firstLine="720"/>
      </w:pPr>
      <w:r>
        <w:t>Soil nitrogen availability can alter linkages between carbon and nitrogen cycle dynamics</w:t>
      </w:r>
      <w:r w:rsidR="00F645DB">
        <w:t xml:space="preserve">, particularly linkages that are driven by photosynthetic processes. </w:t>
      </w:r>
      <w:r w:rsidR="001A5E20">
        <w:t>Increas</w:t>
      </w:r>
      <w:r w:rsidR="00F645DB">
        <w:t>ing</w:t>
      </w:r>
      <w:r w:rsidR="001A5E20">
        <w:t xml:space="preserve"> soil nitrogen availability </w:t>
      </w:r>
      <w:r w:rsidR="00E16C50">
        <w:t>generally increases plant nitrogen uptake</w:t>
      </w:r>
      <w:r w:rsidR="001A5E20">
        <w:t xml:space="preserve"> (), a pattern that </w:t>
      </w:r>
      <w:r w:rsidR="00E16C50">
        <w:t xml:space="preserve">usually corresponds with an increase in </w:t>
      </w:r>
      <w:r w:rsidR="001A5E20">
        <w:t xml:space="preserve">leaf nitrogen allocation </w:t>
      </w:r>
      <w:r w:rsidR="00F645DB">
        <w:fldChar w:fldCharType="begin" w:fldLock="1"/>
      </w:r>
      <w:r w:rsidR="00F645DB">
        <w:instrText>ADDIN CSL_CITATION {"citationItems":[{"id":"ITEM-1","itemData":{"DOI":"10.1038/s41559-018-0790-1","ISSN":"2397-334X","author":[{"dropping-particle":"","family":"Firn","given":"Jennifer","non-dropping-particle":"","parse-names":false,"suffix":""},{"dropping-particle":"","family":"McGree","given":"James M","non-dropping-particle":"","parse-names":false,"suffix":""},{"dropping-particle":"","family":"Harvey","given":"Eric","non-dropping-particle":"","parse-names":false,"suffix":""},{"dropping-particle":"","family":"Flores-Moreno","given":"Habacuc","non-dropping-particle":"","parse-names":false,"suffix":""},{"dropping-particle":"","family":"Schütz","given":"Martin","non-dropping-particle":"","parse-names":false,"suffix":""},{"dropping-particle":"","family":"Buckley","given":"Yvonne M","non-dropping-particle":"","parse-names":false,"suffix":""},{"dropping-particle":"","family":"Borer","given":"Elizabeth T","non-dropping-particle":"","parse-names":false,"suffix":""},{"dropping-particle":"","family":"Seabloom","given":"Eric W","non-dropping-particle":"","parse-names":false,"suffix":""},{"dropping-particle":"","family":"Pierre","given":"Kimberly J","non-dropping-particle":"La","parse-names":false,"suffix":""},{"dropping-particle":"","family":"MacDougall","given":"Andrew S","non-dropping-particle":"","parse-names":false,"suffix":""},{"dropping-particle":"","family":"Prober","given":"Suzanne M","non-dropping-particle":"","parse-names":false,"suffix":""},{"dropping-particle":"","family":"Stevens","given":"Carly J","non-dropping-particle":"","parse-names":false,"suffix":""},{"dropping-particle":"","family":"Sullivan","given":"Lauren L","non-dropping-particle":"","parse-names":false,"suffix":""},{"dropping-particle":"","family":"Porter","given":"Erica","non-dropping-particle":"","parse-names":false,"suffix":""},{"dropping-particle":"","family":"Ladouceur","given":"Emma","non-dropping-particle":"","parse-names":false,"suffix":""},{"dropping-particle":"","family":"Allen","given":"Charlotte","non-dropping-particle":"","parse-names":false,"suffix":""},{"dropping-particle":"","family":"Moromizato","given":"Karine H","non-dropping-particle":"","parse-names":false,"suffix":""},{"dropping-particle":"","family":"Morgan","given":"John W","non-dropping-particle":"","parse-names":false,"suffix":""},{"dropping-particle":"","family":"Harpole","given":"W Stanley","non-dropping-particle":"","parse-names":false,"suffix":""},{"dropping-particle":"","family":"Hautier","given":"Yann","non-dropping-particle":"","parse-names":false,"suffix":""},{"dropping-particle":"","family":"Eisenhauer","given":"Nico","non-dropping-particle":"","parse-names":false,"suffix":""},{"dropping-particle":"","family":"Wright","given":"Justin P","non-dropping-particle":"","parse-names":false,"suffix":""},{"dropping-particle":"","family":"Adler","given":"Peter B","non-dropping-particle":"","parse-names":false,"suffix":""},{"dropping-particle":"","family":"Arnillas","given":"Carlos Alberto","non-dropping-particle":"","parse-names":false,"suffix":""},{"dropping-particle":"","family":"Bakker","given":"Jonathan D","non-dropping-particle":"","parse-names":false,"suffix":""},{"dropping-particle":"","family":"Biederman","given":"Lori","non-dropping-particle":"","parse-names":false,"suffix":""},{"dropping-particle":"","family":"Broadbent","given":"Arthur A D","non-dropping-particle":"","parse-names":false,"suffix":""},{"dropping-particle":"","family":"Brown","given":"Cynthia S","non-dropping-particle":"","parse-names":false,"suffix":""},{"dropping-particle":"","family":"Bugalho","given":"Miguel N","non-dropping-particle":"","parse-names":false,"suffix":""},{"dropping-particle":"","family":"Caldeira","given":"Maria C","non-dropping-particle":"","parse-names":false,"suffix":""},{"dropping-particle":"","family":"Cleland","given":"Elsa E","non-dropping-particle":"","parse-names":false,"suffix":""},{"dropping-particle":"","family":"Ebeling","given":"Anne","non-dropping-particle":"","parse-names":false,"suffix":""},{"dropping-particle":"","family":"Fay","given":"Philip A","non-dropping-particle":"","parse-names":false,"suffix":""},{"dropping-particle":"","family":"Hagenah","given":"Nicole","non-dropping-particle":"","parse-names":false,"suffix":""},{"dropping-particle":"","family":"Kleinhesselink","given":"Andrew R","non-dropping-particle":"","parse-names":false,"suffix":""},{"dropping-particle":"","family":"Mitchell","given":"Rachel","non-dropping-particle":"","parse-names":false,"suffix":""},{"dropping-particle":"","family":"Moore","given":"Joslin L","non-dropping-particle":"","parse-names":false,"suffix":""},{"dropping-particle":"","family":"Nogueira","given":"Carla","non-dropping-particle":"","parse-names":false,"suffix":""},{"dropping-particle":"","family":"Peri","given":"Pablo Luis","non-dropping-particle":"","parse-names":false,"suffix":""},{"dropping-particle":"","family":"Roscher","given":"Christiane","non-dropping-particle":"","parse-names":false,"suffix":""},{"dropping-particle":"","family":"Smith","given":"Melinda D","non-dropping-particle":"","parse-names":false,"suffix":""},{"dropping-particle":"","family":"Wragg","given":"Peter D","non-dropping-particle":"","parse-names":false,"suffix":""},{"dropping-particle":"","family":"Risch","given":"Anita C","non-dropping-particle":"","parse-names":false,"suffix":""}],"container-title":"Nature Ecology &amp; Evolution","id":"ITEM-1","issue":"3","issued":{"date-parts":[["2019","3","4"]]},"page":"400-406","title":"Leaf nutrients, not specific leaf area, are consistent indicators of elevated nutrient inputs","type":"article-journal","volume":"3"},"uris":["http://www.mendeley.com/documents/?uuid=aa4fd087-f2a3-4dc4-b20c-8e5dbc931ba3"]}],"mendeley":{"formattedCitation":"(Firn &lt;i&gt;et al.&lt;/i&gt;, 2019)","plainTextFormattedCitation":"(Firn et al., 2019)","previouslyFormattedCitation":"(Firn &lt;i&gt;et al.&lt;/i&gt;, 2019)"},"properties":{"noteIndex":0},"schema":"https://github.com/citation-style-language/schema/raw/master/csl-citation.json"}</w:instrText>
      </w:r>
      <w:r w:rsidR="00F645DB">
        <w:fldChar w:fldCharType="separate"/>
      </w:r>
      <w:r w:rsidR="00F645DB" w:rsidRPr="00F645DB">
        <w:rPr>
          <w:noProof/>
        </w:rPr>
        <w:t xml:space="preserve">(Firn </w:t>
      </w:r>
      <w:r w:rsidR="00F645DB" w:rsidRPr="00F645DB">
        <w:rPr>
          <w:i/>
          <w:noProof/>
        </w:rPr>
        <w:t>et al.</w:t>
      </w:r>
      <w:r w:rsidR="00F645DB" w:rsidRPr="00F645DB">
        <w:rPr>
          <w:noProof/>
        </w:rPr>
        <w:t>, 2019)</w:t>
      </w:r>
      <w:r w:rsidR="00F645DB">
        <w:fldChar w:fldCharType="end"/>
      </w:r>
      <w:r w:rsidR="001A5E20">
        <w:t xml:space="preserve">, photosynthetic capacity (), net primary productivity </w:t>
      </w:r>
      <w:r w:rsidR="001A5E20">
        <w:fldChar w:fldCharType="begin" w:fldLock="1"/>
      </w:r>
      <w:r w:rsidR="001B143E">
        <w:instrText>ADDIN CSL_CITATION {"citationItems":[{"id":"ITEM-1","itemData":{"DOI":"10.1890/06-2057.1","abstract":"Our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-1","issue":"2","issued":{"date-parts":[["2008"]]},"page":"371-379","title":"Nitrogen limitation of net primary productivity","type":"article-journal","volume":"89"},"uris":["http://www.mendeley.com/documents/?uuid=9a0f3748-3fb9-483a-aeb3-fcaab5fa4acc"]}],"mendeley":{"formattedCitation":"(LeBauer &amp; Treseder, 2008)","plainTextFormattedCitation":"(LeBauer &amp; Treseder, 2008)","previouslyFormattedCitation":"(LeBauer &amp; Treseder, 2008)"},"properties":{"noteIndex":0},"schema":"https://github.com/citation-style-language/schema/raw/master/csl-citation.json"}</w:instrText>
      </w:r>
      <w:r w:rsidR="001A5E20">
        <w:fldChar w:fldCharType="separate"/>
      </w:r>
      <w:r w:rsidR="001A5E20" w:rsidRPr="001A5E20">
        <w:rPr>
          <w:noProof/>
        </w:rPr>
        <w:t>(LeBauer &amp; Treseder, 2008)</w:t>
      </w:r>
      <w:r w:rsidR="001A5E20">
        <w:fldChar w:fldCharType="end"/>
      </w:r>
      <w:r w:rsidR="001A5E20">
        <w:t xml:space="preserve">, and whole plant growth </w:t>
      </w:r>
      <w:r w:rsidR="00F645DB">
        <w:fldChar w:fldCharType="begin" w:fldLock="1"/>
      </w:r>
      <w:r w:rsidR="00E16C50">
        <w:instrText>ADDIN CSL_CITATION {"citationItems":[{"id":"ITEM-1","itemData":{"DOI":"10.1111/gcb.15071","ISSN":"1354-1013","abstract":"A mechanistic understanding of plant photosynthetic response is needed to reliably predict changes in terrestrial carbon (C) gain under conditions of chronically elevated atmospheric nitrogen (N) deposition. Here, using 2,683 observations from 240 jour- 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author":[{"dropping-particle":"","family":"Liang","given":"Xingyun","non-dropping-particle":"","parse-names":false,"suffix":""},{"dropping-particle":"","family":"Zhang","given":"Tong","non-dropping-particle":"","parse-names":false,"suffix":""},{"dropping-particle":"","family":"Lu","given":"Xiankai","non-dropping-particle":"","parse-names":false,"suffix":""},{"dropping-particle":"","family":"Ellsworth","given":"David S","non-dropping-particle":"","parse-names":false,"suffix":""},{"dropping-particle":"","family":"BassiriRad","given":"Hormoz","non-dropping-particle":"","parse-names":false,"suffix":""},{"dropping-particle":"","family":"You","given":"Chengming","non-dropping-particle":"","parse-names":false,"suffix":""},{"dropping-particle":"","family":"Wang","given":"Dong","non-dropping-particle":"","parse-names":false,"suffix":""},{"dropping-particle":"","family":"He","given":"Pengcheng","non-dropping-particle":"","parse-names":false,"suffix":""},{"dropping-particle":"","family":"Deng","given":"Qi","non-dropping-particle":"","parse-names":false,"suffix":""},{"dropping-particle":"","family":"Liu","given":"Hui","non-dropping-particle":"","parse-names":false,"suffix":""},{"dropping-particle":"","family":"Mo","given":"Jiangming","non-dropping-particle":"","parse-names":false,"suffix":""},{"dropping-particle":"","family":"Ye","given":"Qing","non-dropping-particle":"","parse-names":false,"suffix":""}],"container-title":"Global Change Biology","id":"ITEM-1","issue":"6","issued":{"date-parts":[["2020","6","8"]]},"page":"3585-3600","title":"Global response patterns of plant photosynthesis to nitrogen addition: A meta‐analysis","type":"article-journal","volume":"26"},"uris":["http://www.mendeley.com/documents/?uuid=c936a49f-196c-406d-ac18-be1d835be620"]}],"mendeley":{"formattedCitation":"(Liang &lt;i&gt;et al.&lt;/i&gt;, 2020)","plainTextFormattedCitation":"(Liang et al., 2020)","previouslyFormattedCitation":"(Liang &lt;i&gt;et al.&lt;/i&gt;, 2020)"},"properties":{"noteIndex":0},"schema":"https://github.com/citation-style-language/schema/raw/master/csl-citation.json"}</w:instrText>
      </w:r>
      <w:r w:rsidR="00F645DB">
        <w:fldChar w:fldCharType="separate"/>
      </w:r>
      <w:r w:rsidR="00F645DB" w:rsidRPr="00F645DB">
        <w:rPr>
          <w:noProof/>
        </w:rPr>
        <w:t xml:space="preserve">(Liang </w:t>
      </w:r>
      <w:r w:rsidR="00F645DB" w:rsidRPr="00F645DB">
        <w:rPr>
          <w:i/>
          <w:noProof/>
        </w:rPr>
        <w:t>et al.</w:t>
      </w:r>
      <w:r w:rsidR="00F645DB" w:rsidRPr="00F645DB">
        <w:rPr>
          <w:noProof/>
        </w:rPr>
        <w:t>, 2020)</w:t>
      </w:r>
      <w:r w:rsidR="00F645DB">
        <w:fldChar w:fldCharType="end"/>
      </w:r>
      <w:r w:rsidR="001A5E20">
        <w:t xml:space="preserve">. </w:t>
      </w:r>
      <w:r w:rsidR="00E16C50">
        <w:t>The common positive relationships</w:t>
      </w:r>
      <w:r w:rsidR="001A5E20">
        <w:t xml:space="preserve"> between soil nitrogen availability, leaf nitrogen allocation, and photosynthetic capacity serves as the basis for how many terrestrial biosphere models estimate photosynthetic capacity within plant functional groups </w:t>
      </w:r>
      <w:r w:rsidR="001A5E20">
        <w:fldChar w:fldCharType="begin" w:fldLock="1"/>
      </w:r>
      <w:r w:rsidR="001A5E20">
        <w:instrText>ADDIN CSL_CITATION {"citationItems":[{"id":"ITEM-1","itemData":{"DOI":"10.1111/nph.14283","ISSN":"0028646X","author":[{"dropping-particle":"","family":"Rogers","given":"Alistair","non-dropping-particle":"","parse-names":false,"suffix":""},{"dropping-particle":"","family":"Medlyn","given":"Belinda E","non-dropping-particle":"","parse-names":false,"suffix":""},{"dropping-particle":"","family":"Dukes","given":"Jeffrey S","non-dropping-particle":"","parse-names":false,"suffix":""},{"dropping-particle":"","family":"Bonan","given":"Gordon","non-dropping-particle":"","parse-names":false,"suffix":""},{"dropping-particle":"","family":"Caemmerer","given":"Susanne","non-dropping-particle":"von","parse-names":false,"suffix":""},{"dropping-particle":"","family":"Dietze","given":"Michael C","non-dropping-particle":"","parse-names":false,"suffix":""},{"dropping-particle":"","family":"Kattge","given":"Jens","non-dropping-particle":"","parse-names":false,"suffix":""},{"dropping-particle":"","family":"Leakey","given":"Andrew D B","non-dropping-particle":"","parse-names":false,"suffix":""},{"dropping-particle":"","family":"Mercado","given":"Lina M","non-dropping-particle":"","parse-names":false,"suffix":""},{"dropping-particle":"","family":"Niinemets","given":"Ülo","non-dropping-particle":"","parse-names":false,"suffix":""},{"dropping-particle":"","family":"Prentice","given":"I Colin","non-dropping-particle":"","parse-names":false,"suffix":""},{"dropping-particle":"","family":"Serbin","given":"Shawn P","non-dropping-particle":"","parse-names":false,"suffix":""},{"dropping-particle":"","family":"Sitch","given":"Stephen","non-dropping-particle":"","parse-names":false,"suffix":""},{"dropping-particle":"","family":"Way","given":"Danielle A","non-dropping-particle":"","parse-names":false,"suffix":""},{"dropping-particle":"","family":"Zaehle","given":"Sönke","non-dropping-particle":"","parse-names":false,"suffix":""}],"container-title":"New Phytologist","id":"ITEM-1","issue":"1","issued":{"date-parts":[["2017","1"]]},"page":"22-42","title":"A roadmap for improving the representation of photosynthesis in Earth system models","type":"article-journal","volume":"213"},"uris":["http://www.mendeley.com/documents/?uuid=2b8771ac-5f1d-4259-ab38-c0c6999be44d"]},{"id":"ITEM-2","itemData":{"DOI":"10.1111/j.1365-2486.2012.02797.x","ISSN":"13541013","PMID":"23504720","abstract":"To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 © 2012 Blackwell Publishing Ltd.","author":[{"dropping-particle":"","family":"Smith","given":"Nicholas G","non-dropping-particle":"","parse-names":false,"suffix":""},{"dropping-particle":"","family":"Dukes","given":"Jeffrey S","non-dropping-particle":"","parse-names":false,"suffix":""}],"container-title":"Global Change Biology","id":"ITEM-2","issue":"1","issued":{"date-parts":[["2013"]]},"page":"45-63","title":"Plant respiration and photosynthesis in global-scale models: Incorporating acclimation to temperature and CO&lt;sub&gt;2&lt;/sub&gt;","type":"article-journal","volume":"19"},"uris":["http://www.mendeley.com/documents/?uuid=b45ebbbe-9cfa-41ef-9337-8bc2bfdfb16b"]}],"mendeley":{"formattedCitation":"(Smith &amp; Dukes, 2013; Rogers &lt;i&gt;et al.&lt;/i&gt;, 2017)","plainTextFormattedCitation":"(Smith &amp; Dukes, 2013; Rogers et al., 2017)","previouslyFormattedCitation":"(Smith &amp; Dukes, 2013; Rogers &lt;i&gt;et al.&lt;/i&gt;, 2017)"},"properties":{"noteIndex":0},"schema":"https://github.com/citation-style-language/schema/raw/master/csl-citation.json"}</w:instrText>
      </w:r>
      <w:r w:rsidR="001A5E20">
        <w:fldChar w:fldCharType="separate"/>
      </w:r>
      <w:r w:rsidR="001A5E20" w:rsidRPr="00F13EBD">
        <w:rPr>
          <w:noProof/>
        </w:rPr>
        <w:t xml:space="preserve">(Smith &amp; Dukes, 2013; Rogers </w:t>
      </w:r>
      <w:r w:rsidR="001A5E20" w:rsidRPr="00F13EBD">
        <w:rPr>
          <w:i/>
          <w:noProof/>
        </w:rPr>
        <w:t>et al.</w:t>
      </w:r>
      <w:r w:rsidR="001A5E20" w:rsidRPr="00F13EBD">
        <w:rPr>
          <w:noProof/>
        </w:rPr>
        <w:t>, 2017)</w:t>
      </w:r>
      <w:r w:rsidR="001A5E20">
        <w:fldChar w:fldCharType="end"/>
      </w:r>
      <w:r w:rsidR="001A5E20">
        <w:t xml:space="preserve">. However, recent work calls the generality of these relationships into question, </w:t>
      </w:r>
      <w:r w:rsidR="00FD1C5A">
        <w:t xml:space="preserve">and </w:t>
      </w:r>
      <w:r w:rsidR="002C2D4C">
        <w:t xml:space="preserve">suggests that </w:t>
      </w:r>
      <w:r w:rsidR="00E16C50">
        <w:t>these relationships</w:t>
      </w:r>
      <w:r w:rsidR="002C2D4C">
        <w:t xml:space="preserve"> depend on climatic factors that modify photosynthetic demand to build and maintain photosynthetic enzymes </w:t>
      </w:r>
      <w:r w:rsidR="002C2D4C">
        <w:fldChar w:fldCharType="begin" w:fldLock="1"/>
      </w:r>
      <w:r w:rsidR="001A5E20">
        <w:instrText>ADDIN CSL_CITATION {"citationItems":[{"id":"ITEM-1","itemData":{"DOI":"10.5194/bg-14-481-2017","ISSN":"1726-4189","abstract":"Abstract. Nitrogen content per unit leaf area (Narea) is a key variable in plant functional ecology and biogeochemistry. Narea comprises a structural component, which scales with leaf mass per area (LMA), and a metabolic component, which scales with Rubisco capacity. The co-ordination hypothesis, as implemented in LPJ and related global vegetation models, predicts that Rubisco capacity should be directly proportional to irradiance but should decrease with increases in ci : ca and temperature because the amount of Rubisco required to achieve a given assimilation rate declines with increases in both. We tested these predictions using LMA, leaf δ13C, and leaf N measurements on complete species assemblages sampled at sites on a north–south transect from tropical to temperate Australia. Partial effects of mean canopy irradiance, mean annual temperature, and ci : ca (from δ13C) on Narea were all significant and their directions and magnitudes were in line with predictions. Over 80 % of the variance in community-mean (ln) Narea was accounted for by these predictors plus LMA. Moreover, Narea could be decomposed into two components, one proportional to LMA (slightly steeper in N-fixers), and the other to Rubisco capacity as predicted by the co-ordination hypothesis. Trait gradient analysis revealed ci : ca to be perfectly plastic, while species turnover contributed about half the variation in LMA and Narea. Interest has surged in methods to predict continuous leaf-trait variation from environmental factors, in order to improve ecosystem models. Coupled carbon–nitrogen models require a method to predict Narea that is more realistic than the widespread assumptions that Narea is proportional to photosynthetic capacity, and/or that Narea (and photosynthetic capacity) are determined by N supply from the soil. Our results indicate that Narea has a useful degree of predictability, from a combination of LMA and ci : ca – themselves in part environmentally determined – with Rubisco activity, as predicted from local growing conditions. This finding is consistent with a plant-centred approach to modelling, emphasizing the adaptive regulation of traits. Models that account for biodiversity will also need to partition community-level trait variation into components due to phenotypic plasticity and/or genotypic differentiation within species vs. progressive species replacement, along environmental gradients. Our analysis suggests that variation in Narea is about evenly split …","author":[{"dropping-particle":"","family":"Dong","given":"Ning","non-dropping-particle":"","parse-names":false,"suffix":""},{"dropping-particle":"","family":"Prentice","given":"Iain Colin","non-dropping-particle":"","parse-names":false,"suffix":""},{"dropping-particle":"","family":"Evans","given":"Bradley J","non-dropping-particle":"","parse-names":false,"suffix":""},{"dropping-particle":"","family":"Caddy-Retalic","given":"Stefan","non-dropping-particle":"","parse-names":false,"suffix":""},{"dropping-particle":"","family":"Lowe","given":"Andrew J","non-dropping-particle":"","parse-names":false,"suffix":""},{"dropping-particle":"","family":"Wright","given":"Ian J","non-dropping-particle":"","parse-names":false,"suffix":""}],"container-title":"Biogeosciences","id":"ITEM-1","issue":"2","issued":{"date-parts":[["2017","1","30"]]},"page":"481-495","title":"Leaf nitrogen from first principles: field evidence for adaptive variation with climate","type":"article-journal","volume":"14"},"uris":["http://www.mendeley.com/documents/?uuid=d26886a5-de26-4a8d-afa2-a17d2a28ee6e"]},{"id":"ITEM-2","itemData":{"DOI":"10.1111/nph.16558","ISSN":"0028-646X","author":[{"dropping-particle":"","family":"Dong","given":"Ning","non-dropping-particle":"","parse-names":false,"suffix":""},{"dropping-particle":"","family":"Prentice","given":"Iain Colin","non-dropping-particle":"","parse-names":false,"suffix":""},{"dropping-particle":"","family":"Wright","given":"Ian J","non-dropping-particle":"","parse-names":false,"suffix":""},{"dropping-particle":"","family":"Evans","given":"Bradley J","non-dropping-particle":"","parse-names":false,"suffix":""},{"dropping-particle":"","family":"Togashi","given":"Henrique F","non-dropping-particle":"","parse-names":false,"suffix":""},{"dropping-particle":"","family":"Caddy-Retalic","given":"Stefan","non-dropping-particle":"","parse-names":false,"suffix":""},{"dropping-particle":"","family":"McInerney","given":"Francesca A","non-dropping-particle":"","parse-names":false,"suffix":""},{"dropping-particle":"","family":"Sparrow","given":"Ben","non-dropping-particle":"","parse-names":false,"suffix":""},{"dropping-particle":"","family":"Leitch","given":"Emrys","non-dropping-particle":"","parse-names":false,"suffix":""},{"dropping-particle":"","family":"Lowe","given":"Andrew J","non-dropping-particle":"","parse-names":false,"suffix":""}],"container-title":"New Phytologist","id":"ITEM-2","issue":"1","issued":{"date-parts":[["2020","10","24"]]},"page":"82-94","title":"Components of leaf‐trait variation along environmental gradients","type":"article-journal","volume":"228"},"uris":["http://www.mendeley.com/documents/?uuid=665ee559-637a-4c3e-ab28-1c199c696d00"]},{"id":"ITEM-3","itemData":{"DOI":"10.1111/nph.16702","ISSN":"0028-646X","abstract":"\u000f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Phytologist","id":"ITEM-3","issue":"1","issued":{"date-parts":[["2020","10","9"]]},"page":"121-135","title":"When and where soil is important to modify the carbon and water economy of leaves","type":"article-journal","volume":"228"},"uris":["http://www.mendeley.com/documents/?uuid=7a979be5-4341-4431-bd38-7ceeeada2df2"]}],"mendeley":{"formattedCitation":"(Dong &lt;i&gt;et al.&lt;/i&gt;, 2017, 2020; Paillassa &lt;i&gt;et al.&lt;/i&gt;, 2020)","plainTextFormattedCitation":"(Dong et al., 2017, 2020; Paillassa et al., 2020)","previouslyFormattedCitation":"(Dong &lt;i&gt;et al.&lt;/i&gt;, 2017, 2020; Paillassa &lt;i&gt;et al.&lt;/i&gt;, 2020)"},"properties":{"noteIndex":0},"schema":"https://github.com/citation-style-language/schema/raw/master/csl-citation.json"}</w:instrText>
      </w:r>
      <w:r w:rsidR="002C2D4C">
        <w:fldChar w:fldCharType="separate"/>
      </w:r>
      <w:r w:rsidR="00F13EBD" w:rsidRPr="00F13EBD">
        <w:rPr>
          <w:noProof/>
        </w:rPr>
        <w:t xml:space="preserve">(Dong </w:t>
      </w:r>
      <w:r w:rsidR="00F13EBD" w:rsidRPr="00F13EBD">
        <w:rPr>
          <w:i/>
          <w:noProof/>
        </w:rPr>
        <w:t>et al.</w:t>
      </w:r>
      <w:r w:rsidR="00F13EBD" w:rsidRPr="00F13EBD">
        <w:rPr>
          <w:noProof/>
        </w:rPr>
        <w:t xml:space="preserve">, 2017, 2020; Paillassa </w:t>
      </w:r>
      <w:r w:rsidR="00F13EBD" w:rsidRPr="00F13EBD">
        <w:rPr>
          <w:i/>
          <w:noProof/>
        </w:rPr>
        <w:t>et al.</w:t>
      </w:r>
      <w:r w:rsidR="00F13EBD" w:rsidRPr="00F13EBD">
        <w:rPr>
          <w:noProof/>
        </w:rPr>
        <w:t>, 2020)</w:t>
      </w:r>
      <w:r w:rsidR="002C2D4C">
        <w:fldChar w:fldCharType="end"/>
      </w:r>
      <w:r w:rsidR="002C2D4C">
        <w:t>.</w:t>
      </w:r>
      <w:r w:rsidR="005052B7">
        <w:t xml:space="preserve"> </w:t>
      </w:r>
    </w:p>
    <w:p w14:paraId="1A88BBB2" w14:textId="1D5397C6" w:rsidR="005052B7" w:rsidRDefault="005052B7" w:rsidP="00E16C50">
      <w:pPr>
        <w:spacing w:line="480" w:lineRule="auto"/>
        <w:ind w:firstLine="720"/>
      </w:pPr>
      <w:r>
        <w:t>Soil nitrogen availability may also alter linkages between carbon and nitrogen cycle dynamics through whole plant growth.</w:t>
      </w:r>
    </w:p>
    <w:p w14:paraId="31211A66" w14:textId="77777777" w:rsidR="005052B7" w:rsidRDefault="005052B7" w:rsidP="00E16C50">
      <w:pPr>
        <w:spacing w:line="480" w:lineRule="auto"/>
        <w:ind w:firstLine="720"/>
      </w:pPr>
    </w:p>
    <w:p w14:paraId="32FCA316" w14:textId="4FA968AA" w:rsidR="00287D42" w:rsidRDefault="00FD1C5A" w:rsidP="00E16C50">
      <w:pPr>
        <w:spacing w:line="480" w:lineRule="auto"/>
        <w:ind w:firstLine="720"/>
      </w:pPr>
      <w:r>
        <w:t xml:space="preserve"> </w:t>
      </w:r>
      <w:r w:rsidR="001A5E20">
        <w:t>Additionally, studies suggest that whole plant responses to soil nitrogen availability may be greater than leaf responses to soil nitrogen availability</w:t>
      </w:r>
      <w:r w:rsidR="007935E9">
        <w:t xml:space="preserve"> </w:t>
      </w:r>
      <w:r w:rsidR="007935E9">
        <w:fldChar w:fldCharType="begin" w:fldLock="1"/>
      </w:r>
      <w:r w:rsidR="000B69B8">
        <w:instrText>ADDIN CSL_CITATION {"citationItems":[{"id":"ITEM-1","itemData":{"DOI":"10.1111/gcb.15071","ISSN":"1354-1013","abstract":"A mechanistic understanding of plant photosynthetic response is needed to reliably predict changes in terrestrial carbon (C) gain under conditions of chronically elevated atmospheric nitrogen (N) deposition. Here, using 2,683 observations from 240 jour- 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author":[{"dropping-particle":"","family":"Liang","given":"Xingyun","non-dropping-particle":"","parse-names":false,"suffix":""},{"dropping-particle":"","family":"Zhang","given":"Tong","non-dropping-particle":"","parse-names":false,"suffix":""},{"dropping-particle":"","family":"Lu","given":"Xiankai","non-dropping-particle":"","parse-names":false,"suffix":""},{"dropping-particle":"","family":"Ellsworth","given":"David S","non-dropping-particle":"","parse-names":false,"suffix":""},{"dropping-particle":"","family":"BassiriRad","given":"Hormoz","non-dropping-particle":"","parse-names":false,"suffix":""},{"dropping-particle":"","family":"You","given":"Chengming","non-dropping-particle":"","parse-names":false,"suffix":""},{"dropping-particle":"","family":"Wang","given":"Dong","non-dropping-particle":"","parse-names":false,"suffix":""},{"dropping-particle":"","family":"He","given":"Pengcheng","non-dropping-particle":"","parse-names":false,"suffix":""},{"dropping-particle":"","family":"Deng","given":"Qi","non-dropping-particle":"","parse-names":false,"suffix":""},{"dropping-particle":"","family":"Liu","given":"Hui","non-dropping-particle":"","parse-names":false,"suffix":""},{"dropping-particle":"","family":"Mo","given":"Jiangming","non-dropping-particle":"","parse-names":false,"suffix":""},{"dropping-particle":"","family":"Ye","given":"Qing","non-dropping-particle":"","parse-names":false,"suffix":""}],"container-title":"Global Change Biology","id":"ITEM-1","issue":"6","issued":{"date-parts":[["2020","6","8"]]},"page":"3585-3600","title":"Global response patterns of plant photosynthesis to nitrogen addition: A meta‐analysis","type":"article-journal","volume":"26"},"uris":["http://www.mendeley.com/documents/?uuid=c936a49f-196c-406d-ac18-be1d835be620"]}],"mendeley":{"formattedCitation":"(Liang &lt;i&gt;et al.&lt;/i&gt;, 2020)","plainTextFormattedCitation":"(Liang et al., 2020)","previouslyFormattedCitation":"(Liang &lt;i&gt;et al.&lt;/i&gt;, 2020)"},"properties":{"noteIndex":0},"schema":"https://github.com/citation-style-language/schema/raw/master/csl-citation.json"}</w:instrText>
      </w:r>
      <w:r w:rsidR="007935E9">
        <w:fldChar w:fldCharType="separate"/>
      </w:r>
      <w:r w:rsidR="007935E9" w:rsidRPr="007935E9">
        <w:rPr>
          <w:noProof/>
        </w:rPr>
        <w:t xml:space="preserve">(Liang </w:t>
      </w:r>
      <w:r w:rsidR="007935E9" w:rsidRPr="007935E9">
        <w:rPr>
          <w:i/>
          <w:noProof/>
        </w:rPr>
        <w:t>et al.</w:t>
      </w:r>
      <w:r w:rsidR="007935E9" w:rsidRPr="007935E9">
        <w:rPr>
          <w:noProof/>
        </w:rPr>
        <w:t>, 2020)</w:t>
      </w:r>
      <w:r w:rsidR="007935E9">
        <w:fldChar w:fldCharType="end"/>
      </w:r>
      <w:r w:rsidR="001A5E20">
        <w:t xml:space="preserve">, and that </w:t>
      </w:r>
      <w:r w:rsidR="001B143E">
        <w:t xml:space="preserve">increases </w:t>
      </w:r>
      <w:r w:rsidR="001B143E">
        <w:lastRenderedPageBreak/>
        <w:t>in soil nitrogen availability may reduce the proportion of leaf nitrogen that gets allocated to photosynthetic apparatuses</w:t>
      </w:r>
      <w:r>
        <w:t xml:space="preserve"> </w:t>
      </w:r>
      <w:r w:rsidR="001B143E">
        <w:fldChar w:fldCharType="begin" w:fldLock="1"/>
      </w:r>
      <w:r w:rsidR="007935E9">
        <w:instrText>ADDIN CSL_CITATION {"citationItems":[{"id":"ITEM-1","itemData":{"DOI":"10.1111/gcb.15071","ISSN":"1354-1013","abstract":"A mechanistic understanding of plant photosynthetic response is needed to reliably predict changes in terrestrial carbon (C) gain under conditions of chronically elevated atmospheric nitrogen (N) deposition. Here, using 2,683 observations from 240 jour- 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author":[{"dropping-particle":"","family":"Liang","given":"Xingyun","non-dropping-particle":"","parse-names":false,"suffix":""},{"dropping-particle":"","family":"Zhang","given":"Tong","non-dropping-particle":"","parse-names":false,"suffix":""},{"dropping-particle":"","family":"Lu","given":"Xiankai","non-dropping-particle":"","parse-names":false,"suffix":""},{"dropping-particle":"","family":"Ellsworth","given":"David S","non-dropping-particle":"","parse-names":false,"suffix":""},{"dropping-particle":"","family":"BassiriRad","given":"Hormoz","non-dropping-particle":"","parse-names":false,"suffix":""},{"dropping-particle":"","family":"You","given":"Chengming","non-dropping-particle":"","parse-names":false,"suffix":""},{"dropping-particle":"","family":"Wang","given":"Dong","non-dropping-particle":"","parse-names":false,"suffix":""},{"dropping-particle":"","family":"He","given":"Pengcheng","non-dropping-particle":"","parse-names":false,"suffix":""},{"dropping-particle":"","family":"Deng","given":"Qi","non-dropping-particle":"","parse-names":false,"suffix":""},{"dropping-particle":"","family":"Liu","given":"Hui","non-dropping-particle":"","parse-names":false,"suffix":""},{"dropping-particle":"","family":"Mo","given":"Jiangming","non-dropping-particle":"","parse-names":false,"suffix":""},{"dropping-particle":"","family":"Ye","given":"Qing","non-dropping-particle":"","parse-names":false,"suffix":""}],"container-title":"Global Change Biology","id":"ITEM-1","issue":"6","issued":{"date-parts":[["2020","6","8"]]},"page":"3585-3600","title":"Global response patterns of plant photosynthesis to nitrogen addition: A meta‐analysis","type":"article-journal","volume":"26"},"uris":["http://www.mendeley.com/documents/?uuid=c936a49f-196c-406d-ac18-be1d835be620"]}],"mendeley":{"formattedCitation":"(Liang &lt;i&gt;et al.&lt;/i&gt;, 2020)","manualFormatting":"(Liang et al., 2020","plainTextFormattedCitation":"(Liang et al., 2020)","previouslyFormattedCitation":"(Liang &lt;i&gt;et al.&lt;/i&gt;, 2020)"},"properties":{"noteIndex":0},"schema":"https://github.com/citation-style-language/schema/raw/master/csl-citation.json"}</w:instrText>
      </w:r>
      <w:r w:rsidR="001B143E">
        <w:fldChar w:fldCharType="separate"/>
      </w:r>
      <w:r w:rsidR="001B143E" w:rsidRPr="001B143E">
        <w:rPr>
          <w:noProof/>
        </w:rPr>
        <w:t xml:space="preserve">(Liang </w:t>
      </w:r>
      <w:r w:rsidR="001B143E" w:rsidRPr="001B143E">
        <w:rPr>
          <w:i/>
          <w:noProof/>
        </w:rPr>
        <w:t>et al.</w:t>
      </w:r>
      <w:r w:rsidR="001B143E" w:rsidRPr="001B143E">
        <w:rPr>
          <w:noProof/>
        </w:rPr>
        <w:t>, 2020</w:t>
      </w:r>
      <w:r w:rsidR="001B143E">
        <w:fldChar w:fldCharType="end"/>
      </w:r>
      <w:r w:rsidR="001B143E">
        <w:t xml:space="preserve">; </w:t>
      </w:r>
      <w:r>
        <w:t xml:space="preserve">Waring et al., </w:t>
      </w:r>
      <w:r>
        <w:rPr>
          <w:i/>
          <w:iCs/>
        </w:rPr>
        <w:t>in prep</w:t>
      </w:r>
      <w:r>
        <w:t>)</w:t>
      </w:r>
      <w:r w:rsidR="00287D42">
        <w:t>.</w:t>
      </w:r>
      <w:r w:rsidR="00F645DB">
        <w:t xml:space="preserve"> </w:t>
      </w:r>
    </w:p>
    <w:p w14:paraId="1DB1B39F" w14:textId="1044D6A5" w:rsidR="00F645DB" w:rsidRDefault="001B143E" w:rsidP="00E16C50">
      <w:pPr>
        <w:spacing w:line="480" w:lineRule="auto"/>
        <w:ind w:firstLine="720"/>
      </w:pPr>
      <w:r>
        <w:t xml:space="preserve">Nutrient acquisition strategy may also alter linkages between carbon and nitrogen cycle dynamics and could modify the net effect of soil nitrogen availability on such cycle dynamics. The idea that </w:t>
      </w:r>
      <w:r w:rsidR="00550616">
        <w:t>plants must allocate photosynthate belowground to acquire n</w:t>
      </w:r>
      <w:r w:rsidR="00E16C50">
        <w:t>itrogen</w:t>
      </w:r>
      <w:r w:rsidR="00550616">
        <w:t xml:space="preserve"> implies an inherent carbon cost of n</w:t>
      </w:r>
      <w:r w:rsidR="00E16C50">
        <w:t>itrogen</w:t>
      </w:r>
      <w:r w:rsidR="00550616">
        <w:t xml:space="preserve"> acquisition. Interestingly, previous work shows that carbon costs associated with acquiring nitrogen </w:t>
      </w:r>
      <w:r w:rsidR="00550616">
        <w:fldChar w:fldCharType="begin" w:fldLock="1"/>
      </w:r>
      <w:r w:rsidR="001A5E20">
        <w:instrText>ADDIN CSL_CITATION {"citationItems":[{"id":"ITEM-1","itemData":{"DOI":"10.1002/2014JG002660.Received","abstract":"Accurate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Biogeosciences","id":"ITEM-1","issued":{"date-parts":[["2014"]]},"page":"1684-1697","title":"Modeling the carbon cost of plant nitrogen acquisition: Mycorrhizal trade-offs and multipath resistance uptake improve predictions of retranslocation","type":"article-journal","volume":"119"},"uris":["http://www.mendeley.com/documents/?uuid=d402da8e-476e-48bc-8d9c-7c76f7aa03a4"]},{"id":"ITEM-2","itemData":{"DOI":"10.1111/nph.14872","ISBN":"7476820487","ISSN":"0028-646X","abstract":"Land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acquisition","type":"article-journal","volume":"217"},"uris":["http://www.mendeley.com/documents/?uuid=f5a032e4-11bd-468b-88f1-a7a4ce482036"]},{"id":"ITEM-3","itemData":{"DOI":"10.1093/jxb/erab253","ISSN":"0022-0957","abstract":"Plant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Botany","editor":[{"dropping-particle":"","family":"Rogers","given":"Alistair","non-dropping-particle":"","parse-names":false,"suffix":""}],"id":"ITEM-3","issue":"15","issued":{"date-parts":[["2021","7","28"]]},"page":"5766-5776","title":"Root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strategies","type":"article-journal","volume":"72"},"uris":["http://www.mendeley.com/documents/?uuid=233b0f00-9a30-4c3a-a2bb-5e67ae9c0e5f"]}],"mendeley":{"formattedCitation":"(Brzostek &lt;i&gt;et al.&lt;/i&gt;, 2014; Terrer &lt;i&gt;et al.&lt;/i&gt;, 2018; Perkowski &lt;i&gt;et al.&lt;/i&gt;, 2021)","plainTextFormattedCitation":"(Brzostek et al., 2014; Terrer et al., 2018; Perkowski et al., 2021)","previouslyFormattedCitation":"(Brzostek &lt;i&gt;et al.&lt;/i&gt;, 2014; Terrer &lt;i&gt;et al.&lt;/i&gt;, 2018; Perkowski &lt;i&gt;et al.&lt;/i&gt;, 2021)"},"properties":{"noteIndex":0},"schema":"https://github.com/citation-style-language/schema/raw/master/csl-citation.json"}</w:instrText>
      </w:r>
      <w:r w:rsidR="00550616">
        <w:fldChar w:fldCharType="separate"/>
      </w:r>
      <w:r w:rsidR="00F13EBD" w:rsidRPr="00F13EBD">
        <w:rPr>
          <w:noProof/>
        </w:rPr>
        <w:t xml:space="preserve">(Brzostek </w:t>
      </w:r>
      <w:r w:rsidR="00F13EBD" w:rsidRPr="00F13EBD">
        <w:rPr>
          <w:i/>
          <w:noProof/>
        </w:rPr>
        <w:t>et al.</w:t>
      </w:r>
      <w:r w:rsidR="00F13EBD" w:rsidRPr="00F13EBD">
        <w:rPr>
          <w:noProof/>
        </w:rPr>
        <w:t xml:space="preserve">, 2014; Terrer </w:t>
      </w:r>
      <w:r w:rsidR="00F13EBD" w:rsidRPr="00F13EBD">
        <w:rPr>
          <w:i/>
          <w:noProof/>
        </w:rPr>
        <w:t>et al.</w:t>
      </w:r>
      <w:r w:rsidR="00F13EBD" w:rsidRPr="00F13EBD">
        <w:rPr>
          <w:noProof/>
        </w:rPr>
        <w:t xml:space="preserve">, 2018; Perkowski </w:t>
      </w:r>
      <w:r w:rsidR="00F13EBD" w:rsidRPr="00F13EBD">
        <w:rPr>
          <w:i/>
          <w:noProof/>
        </w:rPr>
        <w:t>et al.</w:t>
      </w:r>
      <w:r w:rsidR="00F13EBD" w:rsidRPr="00F13EBD">
        <w:rPr>
          <w:noProof/>
        </w:rPr>
        <w:t>, 2021)</w:t>
      </w:r>
      <w:r w:rsidR="00550616">
        <w:fldChar w:fldCharType="end"/>
      </w:r>
      <w:r w:rsidR="00550616">
        <w:t xml:space="preserve"> and more recently phosphorus </w:t>
      </w:r>
      <w:r w:rsidR="00550616">
        <w:fldChar w:fldCharType="begin" w:fldLock="1"/>
      </w:r>
      <w:r w:rsidR="001A5E20">
        <w:instrText>ADDIN CSL_CITATION {"citationItems":[{"id":"ITEM-1","itemData":{"DOI":"10.3389/ffgc.2020.00043","ISSN":"2624893X","abstract":"Nutrient limitation is a key source of uncertainty in predicting terrestrial carbon (C) uptake. Models have begun to include nitrogen (N) dynamics; however, phosphorus (P), which can also limit or colimit net primary production in many ecosystems, is currently absent in most models. To meet this challenge, we integrated P dynamics into a cutting-edge plant nutrient uptake model (Fixation and Uptake of Nitrogen: FUN 2.0) that mechanistically tracks the C cost of N uptake from soil based on the cost of allocating C to leaf resorption and root/root-microbial uptake and the availability of N in soil. We incorporated the direct C cost of P uptake, as well as an N cost of synthesizing phosphatase enzymes to extract P from soil, into a new model formulation (FUN 3.0). We confronted and validated FUN 3.0 against empirical estimates of canopy, root, and soil P pools from 45 temperate forest plots in Indiana, USA, and 18 tropical dry forest plots located in Guanacaste, Costa Rica, that vary in P availability and distribution of arbuscular mycorrhizal and ectomycorrhizal associated trees. FUN 3.0 was able to accurately predict N and P retranslocation across the temperate and tropical forest sites (slopes of 0.95 and 0.92 for P and N retranslocation, respectively). Carbon costs for acquiring P were three times higher in tropical forest sites compared to temperate forest sites, driving overall higher C costs in tropical sites. In addition, the N costs for acquiring P in tropical forest sites lead to a substantial increase in N fixation to support phosphatase enzyme production. Sensitivity analyses showed that tropical sites appeared to be severely P limited, while the temperate sites showed evidence for co-limitation by N and P. Collectively, FUN 3.0 provides a novel framework for predicting coupled N and P limitation that earth system models can leverage to enhance predictions of ecosystem response to global change.","author":[{"dropping-particle":"","family":"Allen","given":"Kara","non-dropping-particle":"","parse-names":false,"suffix":""},{"dropping-particle":"","family":"Fisher","given":"Joshua B","non-dropping-particle":"","parse-names":false,"suffix":""},{"dropping-particle":"","family":"Phillips","given":"Richard P","non-dropping-particle":"","parse-names":false,"suffix":""},{"dropping-particle":"","family":"Powers","given":"Jennifer S","non-dropping-particle":"","parse-names":false,"suffix":""},{"dropping-particle":"","family":"Brzostek","given":"Edward R","non-dropping-particle":"","parse-names":false,"suffix":""}],"container-title":"Frontiers in Forests and Global Change","id":"ITEM-1","issue":"May","issued":{"date-parts":[["2020"]]},"page":"1-12","title":"Modeling the carbon cost of plant nitrogen and phosphorus uptake across temperate and tropical forests","type":"article-journal","volume":"3"},"uris":["http://www.mendeley.com/documents/?uuid=480420f1-268a-43c9-915f-67afb003b56a"]}],"mendeley":{"formattedCitation":"(Allen &lt;i&gt;et al.&lt;/i&gt;, 2020)","plainTextFormattedCitation":"(Allen et al., 2020)","previouslyFormattedCitation":"(Allen &lt;i&gt;et al.&lt;/i&gt;, 2020)"},"properties":{"noteIndex":0},"schema":"https://github.com/citation-style-language/schema/raw/master/csl-citation.json"}</w:instrText>
      </w:r>
      <w:r w:rsidR="00550616">
        <w:fldChar w:fldCharType="separate"/>
      </w:r>
      <w:r w:rsidR="00F13EBD" w:rsidRPr="00F13EBD">
        <w:rPr>
          <w:noProof/>
        </w:rPr>
        <w:t xml:space="preserve">(Allen </w:t>
      </w:r>
      <w:r w:rsidR="00F13EBD" w:rsidRPr="00F13EBD">
        <w:rPr>
          <w:i/>
          <w:noProof/>
        </w:rPr>
        <w:t>et al.</w:t>
      </w:r>
      <w:r w:rsidR="00F13EBD" w:rsidRPr="00F13EBD">
        <w:rPr>
          <w:noProof/>
        </w:rPr>
        <w:t>, 2020)</w:t>
      </w:r>
      <w:r w:rsidR="00550616">
        <w:fldChar w:fldCharType="end"/>
      </w:r>
      <w:r w:rsidR="00550616">
        <w:t xml:space="preserve"> varies in species with different nutrient acquisition strategies</w:t>
      </w:r>
      <w:r w:rsidR="00E16C50">
        <w:t xml:space="preserve"> and that these costs vary across different nutrient demand or availability thresholds </w:t>
      </w:r>
      <w:r w:rsidR="00E16C50">
        <w:fldChar w:fldCharType="begin" w:fldLock="1"/>
      </w:r>
      <w:r w:rsidR="00E16C50">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&lt;i&gt;et al.&lt;/i&gt;, 2021)","plainTextFormattedCitation":"(Perkowski et al., 2021)"},"properties":{"noteIndex":0},"schema":"https://github.com/citation-style-language/schema/raw/master/csl-citation.json"}</w:instrText>
      </w:r>
      <w:r w:rsidR="00E16C50">
        <w:fldChar w:fldCharType="separate"/>
      </w:r>
      <w:r w:rsidR="00E16C50" w:rsidRPr="00E16C50">
        <w:rPr>
          <w:noProof/>
        </w:rPr>
        <w:t xml:space="preserve">(Perkowski </w:t>
      </w:r>
      <w:r w:rsidR="00E16C50" w:rsidRPr="00E16C50">
        <w:rPr>
          <w:i/>
          <w:noProof/>
        </w:rPr>
        <w:t>et al.</w:t>
      </w:r>
      <w:r w:rsidR="00E16C50" w:rsidRPr="00E16C50">
        <w:rPr>
          <w:noProof/>
        </w:rPr>
        <w:t>, 2021)</w:t>
      </w:r>
      <w:r w:rsidR="00E16C50">
        <w:fldChar w:fldCharType="end"/>
      </w:r>
      <w:r w:rsidR="00E16C50">
        <w:t>.</w:t>
      </w:r>
    </w:p>
    <w:p w14:paraId="444BEBFD" w14:textId="77777777" w:rsidR="00A461D6" w:rsidRDefault="00FF7948" w:rsidP="00642465">
      <w:pPr>
        <w:spacing w:line="480" w:lineRule="auto"/>
        <w:ind w:firstLine="720"/>
      </w:pPr>
      <w:r>
        <w:t xml:space="preserve">In this study, </w:t>
      </w:r>
      <w:r w:rsidR="00FD777D">
        <w:t xml:space="preserve">we </w:t>
      </w:r>
      <w:r>
        <w:t>grew</w:t>
      </w:r>
      <w:r w:rsidR="00C70400">
        <w:t xml:space="preserve"> </w:t>
      </w:r>
      <w:r w:rsidR="00C70400">
        <w:rPr>
          <w:i/>
          <w:iCs/>
        </w:rPr>
        <w:t>Glycine max</w:t>
      </w:r>
      <w:r w:rsidR="00C70400">
        <w:t xml:space="preserve"> L. (</w:t>
      </w:r>
      <w:proofErr w:type="spellStart"/>
      <w:r w:rsidR="00C70400">
        <w:t>Merr</w:t>
      </w:r>
      <w:proofErr w:type="spellEnd"/>
      <w:r w:rsidR="00C70400">
        <w:t>.) under two soil nitrogen fertilization treatments and two inoculation treatments in a full factorial greenhouse experiment. We used this experiment to test the following hypotheses:</w:t>
      </w:r>
    </w:p>
    <w:p w14:paraId="2265ECA5" w14:textId="558D98A8" w:rsidR="00A461D6" w:rsidRDefault="00E8768C" w:rsidP="00642465">
      <w:pPr>
        <w:pStyle w:val="ListParagraph"/>
        <w:numPr>
          <w:ilvl w:val="0"/>
          <w:numId w:val="6"/>
        </w:numPr>
        <w:spacing w:line="480" w:lineRule="auto"/>
        <w:ind w:left="1080"/>
      </w:pPr>
      <w:r>
        <w:t>S</w:t>
      </w:r>
      <w:r w:rsidR="00FF7948">
        <w:t>oil nitrogen fertilization w</w:t>
      </w:r>
      <w:r>
        <w:t xml:space="preserve">ill </w:t>
      </w:r>
      <w:r w:rsidR="00FF7948">
        <w:t xml:space="preserve">increase whole plant growth </w:t>
      </w:r>
      <w:r w:rsidR="007935E9">
        <w:t>because of</w:t>
      </w:r>
      <w:r w:rsidR="00A07AF4">
        <w:t xml:space="preserve"> lower carbon cost</w:t>
      </w:r>
      <w:r w:rsidR="007935E9">
        <w:t>s of nitrogen acquisition. This will increase the amount of nitrogen acquired per belowground carbon investment, which will maximize both nitrogen and carbon allocation to growth and storage</w:t>
      </w:r>
    </w:p>
    <w:p w14:paraId="643926A3" w14:textId="0C956BE4" w:rsidR="007935E9" w:rsidRDefault="007935E9" w:rsidP="00642465">
      <w:pPr>
        <w:pStyle w:val="ListParagraph"/>
        <w:numPr>
          <w:ilvl w:val="0"/>
          <w:numId w:val="6"/>
        </w:numPr>
        <w:spacing w:line="480" w:lineRule="auto"/>
        <w:ind w:left="1080"/>
      </w:pPr>
      <w:r>
        <w:t xml:space="preserve">Inoculation with nitrogen-fixing bacteria will decrease </w:t>
      </w:r>
      <w:r w:rsidR="00E16C50">
        <w:t xml:space="preserve">carbon costs to acquire nitrogen under low soil nitrogen availability, as carbon costs to acquire nitrogen will be less than the carbon cost to acquire nitrogen via direct uptake. This will result in a positive effect of inoculation on whole plant growth and total leaf </w:t>
      </w:r>
      <w:proofErr w:type="gramStart"/>
      <w:r w:rsidR="00E16C50">
        <w:t>area, but</w:t>
      </w:r>
      <w:proofErr w:type="gramEnd"/>
      <w:r w:rsidR="00E16C50">
        <w:t xml:space="preserve"> will only be apparent under low soil nitrogen availability.</w:t>
      </w:r>
    </w:p>
    <w:p w14:paraId="5224E321" w14:textId="77777777" w:rsidR="00A461D6" w:rsidRDefault="00A07AF4" w:rsidP="00642465">
      <w:pPr>
        <w:pStyle w:val="ListParagraph"/>
        <w:numPr>
          <w:ilvl w:val="0"/>
          <w:numId w:val="6"/>
        </w:numPr>
        <w:spacing w:line="480" w:lineRule="auto"/>
        <w:ind w:left="1080"/>
      </w:pPr>
      <w:r>
        <w:lastRenderedPageBreak/>
        <w:t xml:space="preserve">There will be a decrease in nodulation with increasing soil nitrogen availability due to a reduction in carbon costs to obtain nitrogen from direct uptake with </w:t>
      </w:r>
      <w:r w:rsidR="00D01503">
        <w:t xml:space="preserve">increasing </w:t>
      </w:r>
      <w:r>
        <w:t xml:space="preserve">soil nitrogen </w:t>
      </w:r>
      <w:r w:rsidR="00D01503">
        <w:t>fertilization</w:t>
      </w:r>
      <w:r w:rsidR="0038171F">
        <w:t>.</w:t>
      </w:r>
    </w:p>
    <w:p w14:paraId="00B89F88" w14:textId="77777777" w:rsidR="00A461D6" w:rsidRDefault="00E8768C" w:rsidP="00642465">
      <w:pPr>
        <w:pStyle w:val="ListParagraph"/>
        <w:numPr>
          <w:ilvl w:val="0"/>
          <w:numId w:val="6"/>
        </w:numPr>
        <w:spacing w:line="480" w:lineRule="auto"/>
        <w:ind w:left="1080"/>
      </w:pPr>
      <w:r>
        <w:t>S</w:t>
      </w:r>
      <w:r w:rsidR="008F6058">
        <w:t>oil nitrogen fertilization w</w:t>
      </w:r>
      <w:r>
        <w:t>ill</w:t>
      </w:r>
      <w:r w:rsidR="008F6058">
        <w:t xml:space="preserve"> increase </w:t>
      </w:r>
      <w:r w:rsidR="00FF7948">
        <w:t xml:space="preserve">leaf nitrogen per stomatal conductance through an increase in leaf nitrogen allocation </w:t>
      </w:r>
      <w:r w:rsidR="00231617">
        <w:t xml:space="preserve">and reduction in stomatal conductance. </w:t>
      </w:r>
      <w:r w:rsidR="00C41A80">
        <w:t>T</w:t>
      </w:r>
      <w:r w:rsidR="00231617">
        <w:t xml:space="preserve">his response </w:t>
      </w:r>
      <w:r>
        <w:t>will</w:t>
      </w:r>
      <w:r w:rsidR="00231617">
        <w:t xml:space="preserve"> be driven by a reduction in the carbon cost of acquiring nitrogen versus water, causing individuals to sacrifice inefficient nitrogen</w:t>
      </w:r>
      <w:r>
        <w:t xml:space="preserve"> use</w:t>
      </w:r>
      <w:r w:rsidR="00231617">
        <w:t xml:space="preserve"> for more efficient</w:t>
      </w:r>
      <w:r>
        <w:t xml:space="preserve"> water</w:t>
      </w:r>
      <w:r w:rsidR="00231617">
        <w:t xml:space="preserve"> use.</w:t>
      </w:r>
      <w:r w:rsidR="00D01503">
        <w:t xml:space="preserve"> We </w:t>
      </w:r>
      <w:r w:rsidR="00C41A80">
        <w:t>expect</w:t>
      </w:r>
      <w:r w:rsidR="00D01503">
        <w:t xml:space="preserve"> that inoculation w</w:t>
      </w:r>
      <w:r>
        <w:t>ill</w:t>
      </w:r>
      <w:r w:rsidR="00D01503">
        <w:t xml:space="preserve"> increase the magnitude of nitrogen-water </w:t>
      </w:r>
      <w:r w:rsidR="00DA425E">
        <w:t>tradeoffs but</w:t>
      </w:r>
      <w:r w:rsidR="00D01503">
        <w:t xml:space="preserve"> w</w:t>
      </w:r>
      <w:r>
        <w:t>ill</w:t>
      </w:r>
      <w:r w:rsidR="00D01503">
        <w:t xml:space="preserve"> only be observed </w:t>
      </w:r>
      <w:r>
        <w:t>in</w:t>
      </w:r>
      <w:r w:rsidR="00D01503">
        <w:t xml:space="preserve"> the low soil nitrogen treatment</w:t>
      </w:r>
      <w:r w:rsidR="0038171F">
        <w:t xml:space="preserve"> due </w:t>
      </w:r>
      <w:r w:rsidR="00DA425E">
        <w:t>to shifts away from nitrogen fixation with increasing fertilization</w:t>
      </w:r>
      <w:r w:rsidR="00D01503">
        <w:t>.</w:t>
      </w:r>
      <w:r w:rsidR="008E2BDE">
        <w:t xml:space="preserve"> </w:t>
      </w:r>
    </w:p>
    <w:p w14:paraId="63C57384" w14:textId="1533D680" w:rsidR="008E2BDE" w:rsidRPr="00192404" w:rsidRDefault="00E8768C" w:rsidP="009D6E5B">
      <w:pPr>
        <w:pStyle w:val="ListParagraph"/>
        <w:numPr>
          <w:ilvl w:val="0"/>
          <w:numId w:val="6"/>
        </w:numPr>
        <w:spacing w:line="480" w:lineRule="auto"/>
        <w:ind w:left="1080"/>
      </w:pPr>
      <w:r>
        <w:t>E</w:t>
      </w:r>
      <w:r w:rsidR="008E2BDE">
        <w:t>ffects of soil nitrogen fertilization and inoculation on leaf nitrogen-water use tradeoffs w</w:t>
      </w:r>
      <w:r>
        <w:t>ill</w:t>
      </w:r>
      <w:r w:rsidR="008E2BDE">
        <w:t xml:space="preserve"> depend on whole plant </w:t>
      </w:r>
      <w:r w:rsidR="0038171F">
        <w:t xml:space="preserve">acclimation </w:t>
      </w:r>
      <w:r w:rsidR="00C41A80">
        <w:t>responses</w:t>
      </w:r>
      <w:r w:rsidR="0038171F">
        <w:t xml:space="preserve"> to soil nitrogen availability</w:t>
      </w:r>
      <w:r>
        <w:t xml:space="preserve">. </w:t>
      </w:r>
      <w:r w:rsidR="00C41A80">
        <w:t>W</w:t>
      </w:r>
      <w:r w:rsidR="008E2BDE">
        <w:t>eak</w:t>
      </w:r>
      <w:r w:rsidR="00C41A80">
        <w:t xml:space="preserve"> or null whole plant</w:t>
      </w:r>
      <w:r w:rsidR="008E2BDE">
        <w:t xml:space="preserve"> responses to either soil nitrogen fertilization or inoculation w</w:t>
      </w:r>
      <w:r>
        <w:t>ill</w:t>
      </w:r>
      <w:r w:rsidR="008E2BDE">
        <w:t xml:space="preserve"> enhance leaf nitrogen-water use tradeoffs. However, if soil nitrogen fertilization or inoculation elicit</w:t>
      </w:r>
      <w:r>
        <w:t xml:space="preserve"> </w:t>
      </w:r>
      <w:r w:rsidR="008E2BDE">
        <w:t>strong whole plant growth response</w:t>
      </w:r>
      <w:r>
        <w:t>s</w:t>
      </w:r>
      <w:r w:rsidR="008E2BDE">
        <w:t xml:space="preserve">, then we </w:t>
      </w:r>
      <w:r w:rsidR="0038171F">
        <w:t>expect</w:t>
      </w:r>
      <w:r>
        <w:t xml:space="preserve"> either weak or no effect of these treatments </w:t>
      </w:r>
      <w:r w:rsidR="008E2BDE">
        <w:t>on leaf nitrogen-water use tradeoffs</w:t>
      </w:r>
    </w:p>
    <w:p w14:paraId="5FBCABC9" w14:textId="77777777" w:rsidR="008E2BDE" w:rsidRDefault="008E2BDE" w:rsidP="009D6E5B">
      <w:pPr>
        <w:spacing w:line="480" w:lineRule="auto"/>
        <w:rPr>
          <w:b/>
          <w:bCs/>
        </w:rPr>
      </w:pPr>
    </w:p>
    <w:p w14:paraId="3CF5076B" w14:textId="66B59908" w:rsidR="00D67D74" w:rsidRDefault="00D67D74" w:rsidP="009D6E5B">
      <w:pPr>
        <w:spacing w:line="480" w:lineRule="auto"/>
      </w:pPr>
      <w:r>
        <w:rPr>
          <w:b/>
          <w:bCs/>
        </w:rPr>
        <w:t>Methods</w:t>
      </w:r>
    </w:p>
    <w:p w14:paraId="382A6306" w14:textId="21CCA58D" w:rsidR="00D67D74" w:rsidRDefault="00D67D74" w:rsidP="009D6E5B">
      <w:pPr>
        <w:spacing w:line="480" w:lineRule="auto"/>
      </w:pPr>
      <w:r>
        <w:rPr>
          <w:i/>
          <w:iCs/>
        </w:rPr>
        <w:t>Experimental Design</w:t>
      </w:r>
    </w:p>
    <w:p w14:paraId="1D16EEDF" w14:textId="4D4DD807" w:rsidR="00FF6F53" w:rsidRDefault="0011017D" w:rsidP="009D6E5B">
      <w:pPr>
        <w:spacing w:line="480" w:lineRule="auto"/>
        <w:ind w:firstLine="720"/>
        <w:rPr>
          <w:rFonts w:cs="Times New Roman"/>
        </w:rPr>
      </w:pPr>
      <w:r>
        <w:rPr>
          <w:i/>
          <w:iCs/>
        </w:rPr>
        <w:t>Glycine max</w:t>
      </w:r>
      <w:r>
        <w:t xml:space="preserve"> </w:t>
      </w:r>
      <w:r w:rsidR="00ED1628">
        <w:t xml:space="preserve">seeds </w:t>
      </w:r>
      <w:r>
        <w:t xml:space="preserve">were planted in </w:t>
      </w:r>
      <w:r w:rsidR="0089764A">
        <w:t xml:space="preserve">64 </w:t>
      </w:r>
      <w:r>
        <w:t>6-liter pots (</w:t>
      </w:r>
      <w:r w:rsidR="007B6BD6">
        <w:t>NS-600, Nursery Supplies, Orange, CA, USA</w:t>
      </w:r>
      <w:r>
        <w:t>) containing unfertilized potting mix (</w:t>
      </w:r>
      <w:proofErr w:type="spellStart"/>
      <w:r>
        <w:t>Sungro</w:t>
      </w:r>
      <w:proofErr w:type="spellEnd"/>
      <w:r>
        <w:t xml:space="preserve"> Sunshine Mix #2, </w:t>
      </w:r>
      <w:r w:rsidRPr="007B6BD6">
        <w:t>Agawam, MA, USA)</w:t>
      </w:r>
      <w:r w:rsidR="007B6BD6" w:rsidRPr="007B6BD6">
        <w:t>.</w:t>
      </w:r>
      <w:r w:rsidR="007B6BD6">
        <w:t xml:space="preserve"> </w:t>
      </w:r>
      <w:r w:rsidR="0089764A">
        <w:t>Pots and potting mix were steam s</w:t>
      </w:r>
      <w:r w:rsidR="00F83744">
        <w:t>terilized</w:t>
      </w:r>
      <w:r w:rsidR="0089764A">
        <w:t xml:space="preserve"> at </w:t>
      </w:r>
      <w:r w:rsidR="00534BFA">
        <w:t>95</w:t>
      </w:r>
      <w:r w:rsidR="0089764A" w:rsidRPr="00863849">
        <w:rPr>
          <w:rFonts w:ascii="Symbol" w:eastAsia="Symbol" w:hAnsi="Symbol" w:cs="Symbol"/>
          <w:color w:val="000000"/>
        </w:rPr>
        <w:t></w:t>
      </w:r>
      <w:r w:rsidR="0089764A" w:rsidRPr="00863849">
        <w:rPr>
          <w:color w:val="000000"/>
        </w:rPr>
        <w:t>C</w:t>
      </w:r>
      <w:r w:rsidR="0089764A">
        <w:t xml:space="preserve"> for </w:t>
      </w:r>
      <w:commentRangeStart w:id="2"/>
      <w:r w:rsidR="00BC7961">
        <w:t>4</w:t>
      </w:r>
      <w:commentRangeEnd w:id="2"/>
      <w:r w:rsidR="00BC7961">
        <w:rPr>
          <w:rStyle w:val="CommentReference"/>
          <w:rFonts w:eastAsia="Times New Roman" w:cs="Times New Roman"/>
        </w:rPr>
        <w:commentReference w:id="2"/>
      </w:r>
      <w:r w:rsidR="0089764A">
        <w:t xml:space="preserve"> hours to eliminate any bacterial or fungal growth. Thirty-two randomly selected pots were</w:t>
      </w:r>
      <w:r w:rsidR="00D373FB">
        <w:t xml:space="preserve"> planted with seeds</w:t>
      </w:r>
      <w:r w:rsidR="0089764A">
        <w:t xml:space="preserve"> inoculated with </w:t>
      </w:r>
      <w:proofErr w:type="spellStart"/>
      <w:r w:rsidR="007B6BD6" w:rsidRPr="007B6BD6">
        <w:rPr>
          <w:rFonts w:cs="Times New Roman"/>
          <w:i/>
          <w:iCs/>
        </w:rPr>
        <w:lastRenderedPageBreak/>
        <w:t>Bradyrhizobium</w:t>
      </w:r>
      <w:proofErr w:type="spellEnd"/>
      <w:r w:rsidR="007B6BD6" w:rsidRPr="007B6BD6">
        <w:rPr>
          <w:rFonts w:cs="Times New Roman"/>
          <w:i/>
          <w:iCs/>
        </w:rPr>
        <w:t xml:space="preserve"> japonicum</w:t>
      </w:r>
      <w:r w:rsidR="007B6BD6" w:rsidRPr="007B6BD6">
        <w:rPr>
          <w:rFonts w:cs="Times New Roman"/>
        </w:rPr>
        <w:t xml:space="preserve"> (</w:t>
      </w:r>
      <w:proofErr w:type="spellStart"/>
      <w:r w:rsidR="007B6BD6" w:rsidRPr="007B6BD6">
        <w:rPr>
          <w:rFonts w:cs="Times New Roman"/>
        </w:rPr>
        <w:t>Verdesian</w:t>
      </w:r>
      <w:proofErr w:type="spellEnd"/>
      <w:r w:rsidR="007B6BD6" w:rsidRPr="007B6BD6">
        <w:rPr>
          <w:rFonts w:cs="Times New Roman"/>
        </w:rPr>
        <w:t xml:space="preserve"> N-Dure™ Soybean,</w:t>
      </w:r>
      <w:r w:rsidR="007B6BD6">
        <w:rPr>
          <w:rFonts w:cs="Times New Roman"/>
        </w:rPr>
        <w:t xml:space="preserve"> Cary, NC, USA)</w:t>
      </w:r>
      <w:r w:rsidR="00675662">
        <w:rPr>
          <w:rFonts w:cs="Times New Roman"/>
        </w:rPr>
        <w:t xml:space="preserve"> following a brief surface sterilization in </w:t>
      </w:r>
      <w:r w:rsidR="005A7A45" w:rsidRPr="0038171F">
        <w:rPr>
          <w:rFonts w:cs="Times New Roman"/>
          <w:highlight w:val="yellow"/>
        </w:rPr>
        <w:t>XX</w:t>
      </w:r>
      <w:r w:rsidR="00675662">
        <w:rPr>
          <w:rFonts w:cs="Times New Roman"/>
        </w:rPr>
        <w:t xml:space="preserve">% </w:t>
      </w:r>
      <w:r w:rsidR="00534BFA">
        <w:rPr>
          <w:rFonts w:cs="Times New Roman"/>
        </w:rPr>
        <w:t>sodium hypochlorite</w:t>
      </w:r>
      <w:r w:rsidR="0038171F">
        <w:rPr>
          <w:rFonts w:cs="Times New Roman"/>
        </w:rPr>
        <w:t xml:space="preserve"> for </w:t>
      </w:r>
      <w:r w:rsidR="0038171F" w:rsidRPr="0038171F">
        <w:rPr>
          <w:rFonts w:cs="Times New Roman"/>
          <w:highlight w:val="yellow"/>
        </w:rPr>
        <w:t>XX</w:t>
      </w:r>
      <w:r w:rsidR="0038171F">
        <w:rPr>
          <w:rFonts w:cs="Times New Roman"/>
        </w:rPr>
        <w:t xml:space="preserve"> minutes followed three (</w:t>
      </w:r>
      <w:r w:rsidR="0038171F" w:rsidRPr="0038171F">
        <w:rPr>
          <w:rFonts w:cs="Times New Roman"/>
          <w:highlight w:val="yellow"/>
        </w:rPr>
        <w:t>?</w:t>
      </w:r>
      <w:r w:rsidR="0038171F">
        <w:rPr>
          <w:rFonts w:cs="Times New Roman"/>
        </w:rPr>
        <w:t>)</w:t>
      </w:r>
      <w:r w:rsidR="00DA425E">
        <w:rPr>
          <w:rFonts w:cs="Times New Roman"/>
        </w:rPr>
        <w:t xml:space="preserve"> washes in</w:t>
      </w:r>
      <w:r w:rsidR="0038171F">
        <w:rPr>
          <w:rFonts w:cs="Times New Roman"/>
        </w:rPr>
        <w:t xml:space="preserve"> ultrapure water</w:t>
      </w:r>
      <w:r w:rsidR="00D373FB">
        <w:rPr>
          <w:rFonts w:cs="Times New Roman"/>
        </w:rPr>
        <w:t xml:space="preserve">. </w:t>
      </w:r>
      <w:r w:rsidR="0089764A">
        <w:rPr>
          <w:rFonts w:cs="Times New Roman"/>
        </w:rPr>
        <w:t xml:space="preserve">The remaining </w:t>
      </w:r>
      <w:r w:rsidR="00912680">
        <w:rPr>
          <w:rFonts w:cs="Times New Roman"/>
        </w:rPr>
        <w:t xml:space="preserve">32 </w:t>
      </w:r>
      <w:r w:rsidR="0089764A">
        <w:rPr>
          <w:rFonts w:cs="Times New Roman"/>
        </w:rPr>
        <w:t xml:space="preserve">pots </w:t>
      </w:r>
      <w:r w:rsidR="00651708">
        <w:rPr>
          <w:rFonts w:cs="Times New Roman"/>
        </w:rPr>
        <w:t xml:space="preserve">were planted with seeds that did not receive </w:t>
      </w:r>
      <w:r w:rsidR="0089764A">
        <w:rPr>
          <w:rFonts w:cs="Times New Roman"/>
        </w:rPr>
        <w:t>any inoculation</w:t>
      </w:r>
      <w:r w:rsidR="00912680">
        <w:rPr>
          <w:rFonts w:cs="Times New Roman"/>
        </w:rPr>
        <w:t xml:space="preserve"> treatment</w:t>
      </w:r>
      <w:r w:rsidR="00ED1628">
        <w:rPr>
          <w:rFonts w:cs="Times New Roman"/>
        </w:rPr>
        <w:t xml:space="preserve">. Uninoculated seeds were also surface sterilized in </w:t>
      </w:r>
      <w:r w:rsidR="005A7A45" w:rsidRPr="0038171F">
        <w:rPr>
          <w:rFonts w:cs="Times New Roman"/>
          <w:highlight w:val="yellow"/>
        </w:rPr>
        <w:t>XX</w:t>
      </w:r>
      <w:r w:rsidR="00ED1628">
        <w:rPr>
          <w:rFonts w:cs="Times New Roman"/>
        </w:rPr>
        <w:t xml:space="preserve">% </w:t>
      </w:r>
      <w:r w:rsidR="00534BFA">
        <w:rPr>
          <w:rFonts w:cs="Times New Roman"/>
        </w:rPr>
        <w:t>sodium hypochlorit</w:t>
      </w:r>
      <w:r w:rsidR="0038171F">
        <w:rPr>
          <w:rFonts w:cs="Times New Roman"/>
        </w:rPr>
        <w:t xml:space="preserve">e for </w:t>
      </w:r>
      <w:r w:rsidR="0038171F" w:rsidRPr="007F426D">
        <w:rPr>
          <w:rFonts w:cs="Times New Roman"/>
          <w:highlight w:val="yellow"/>
        </w:rPr>
        <w:t>XX</w:t>
      </w:r>
      <w:r w:rsidR="0038171F">
        <w:rPr>
          <w:rFonts w:cs="Times New Roman"/>
        </w:rPr>
        <w:t xml:space="preserve"> minutes followed by three ultrapure water washes</w:t>
      </w:r>
      <w:r w:rsidR="00C41A80">
        <w:rPr>
          <w:rFonts w:cs="Times New Roman"/>
        </w:rPr>
        <w:t xml:space="preserve"> to ensure that the only difference between seed treatments was the inoculation treatment</w:t>
      </w:r>
      <w:r w:rsidR="0038171F">
        <w:rPr>
          <w:rFonts w:cs="Times New Roman"/>
        </w:rPr>
        <w:t>.</w:t>
      </w:r>
    </w:p>
    <w:p w14:paraId="42F7CA6B" w14:textId="5AF6B42D" w:rsidR="00D67D74" w:rsidRPr="00412BAB" w:rsidRDefault="00912680" w:rsidP="009D6E5B">
      <w:pPr>
        <w:autoSpaceDE w:val="0"/>
        <w:autoSpaceDN w:val="0"/>
        <w:adjustRightInd w:val="0"/>
        <w:spacing w:line="480" w:lineRule="auto"/>
        <w:ind w:firstLine="720"/>
        <w:rPr>
          <w:rFonts w:cs="Times New Roman"/>
        </w:rPr>
      </w:pPr>
      <w:r>
        <w:rPr>
          <w:rFonts w:cs="Times New Roman"/>
        </w:rPr>
        <w:t xml:space="preserve">Upon planting, </w:t>
      </w:r>
      <w:r w:rsidR="00675662">
        <w:rPr>
          <w:rFonts w:cs="Times New Roman"/>
        </w:rPr>
        <w:t xml:space="preserve">all </w:t>
      </w:r>
      <w:r>
        <w:rPr>
          <w:rFonts w:cs="Times New Roman"/>
        </w:rPr>
        <w:t>p</w:t>
      </w:r>
      <w:r w:rsidR="007B6BD6">
        <w:rPr>
          <w:rFonts w:cs="Times New Roman"/>
        </w:rPr>
        <w:t xml:space="preserve">ots were </w:t>
      </w:r>
      <w:r w:rsidR="0089764A">
        <w:rPr>
          <w:rFonts w:cs="Times New Roman"/>
        </w:rPr>
        <w:t xml:space="preserve">immediately </w:t>
      </w:r>
      <w:r w:rsidR="007B6BD6">
        <w:rPr>
          <w:rFonts w:cs="Times New Roman"/>
        </w:rPr>
        <w:t xml:space="preserve">placed in </w:t>
      </w:r>
      <w:r w:rsidR="0089764A">
        <w:rPr>
          <w:rFonts w:cs="Times New Roman"/>
        </w:rPr>
        <w:t>one of four random blocks in a greenhouse</w:t>
      </w:r>
      <w:r>
        <w:rPr>
          <w:rFonts w:cs="Times New Roman"/>
        </w:rPr>
        <w:t xml:space="preserve"> and received one </w:t>
      </w:r>
      <w:r w:rsidR="007B6BD6">
        <w:rPr>
          <w:rFonts w:cs="Times New Roman"/>
        </w:rPr>
        <w:t xml:space="preserve">of two nitrogen fertilization treatments as 150 mL of a modified Hoagland’s solution </w:t>
      </w:r>
      <w:r w:rsidR="007B6BD6">
        <w:rPr>
          <w:rFonts w:cs="Times New Roman"/>
        </w:rPr>
        <w:fldChar w:fldCharType="begin" w:fldLock="1"/>
      </w:r>
      <w:r w:rsidR="00813CB8">
        <w:rPr>
          <w:rFonts w:cs="Times New Roman"/>
        </w:rPr>
        <w:instrText>ADDIN CSL_CITATION {"citationItems":[{"id":"ITEM-1","itemData":{"abstract":"This is a revised edition of a popular account issued in 1938 H.A., 10: 28 based on the investigations of the two authors. Since then, experience in the U.S.A. and elsewhere has failed, in the authors' opinion, to support the early exaggerated claims for the value of the technique. Their experience leads to the conclusion that for its successful operation a knowledge of plant physiology is essential, that its commercial application is only likely to be successful under limited conditions and expert supervision, and that its results are rarely superior to those of soil culture. If, despite this, the would-be \"nutriculturist\" persists, he will find much to encourage and enlighten him on pp. 23-32, which contain directions on type of container, nature of bed, aeration of root system, planting procedures, the management of solutions, selection and preparation of solution, and the use of nutrient solutions for demonstrating mineral deficiencies.","author":[{"dropping-particle":"","family":"Hoagland","given":"Dennis R","non-dropping-particle":"","parse-names":false,"suffix":""},{"dropping-particle":"","family":"Arnon","given":"Daniel I","non-dropping-particle":"","parse-names":false,"suffix":""}],"container-title":"California Agricultural Experiment Station: 347","id":"ITEM-1","issue":"2","issued":{"date-parts":[["1950"]]},"page":"1-32","publisher":"California Agricultural Experiment Station: 347","title":"The water-culture method for growing plants without soil","type":"article-journal","volume":"347"},"uris":["http://www.mendeley.com/documents/?uuid=dd11fb6a-bf0e-4621-ae2a-1fd2345a784e"]}],"mendeley":{"formattedCitation":"(Hoagland &amp; Arnon, 1950)","plainTextFormattedCitation":"(Hoagland &amp; Arnon, 1950)","previouslyFormattedCitation":"(Hoagland &amp; Arnon, 1950)"},"properties":{"noteIndex":0},"schema":"https://github.com/citation-style-language/schema/raw/master/csl-citation.json"}</w:instrText>
      </w:r>
      <w:r w:rsidR="007B6BD6">
        <w:rPr>
          <w:rFonts w:cs="Times New Roman"/>
        </w:rPr>
        <w:fldChar w:fldCharType="separate"/>
      </w:r>
      <w:r w:rsidR="00813CB8" w:rsidRPr="00813CB8">
        <w:rPr>
          <w:rFonts w:cs="Times New Roman"/>
          <w:noProof/>
        </w:rPr>
        <w:t>(Hoagland &amp; Arnon, 1950)</w:t>
      </w:r>
      <w:r w:rsidR="007B6BD6">
        <w:rPr>
          <w:rFonts w:cs="Times New Roman"/>
        </w:rPr>
        <w:fldChar w:fldCharType="end"/>
      </w:r>
      <w:r w:rsidR="007B6BD6">
        <w:rPr>
          <w:rFonts w:cs="Times New Roman"/>
        </w:rPr>
        <w:t xml:space="preserve"> equivalent to either 70 or 630 ppm N twice per week</w:t>
      </w:r>
      <w:r w:rsidR="0089764A">
        <w:rPr>
          <w:rFonts w:cs="Times New Roman"/>
        </w:rPr>
        <w:t xml:space="preserve"> for a span of </w:t>
      </w:r>
      <w:r w:rsidR="0089764A" w:rsidRPr="00EE5B74">
        <w:rPr>
          <w:rFonts w:cs="Times New Roman"/>
          <w:highlight w:val="yellow"/>
        </w:rPr>
        <w:t>s</w:t>
      </w:r>
      <w:r w:rsidR="00150CFB">
        <w:rPr>
          <w:rFonts w:cs="Times New Roman"/>
          <w:highlight w:val="yellow"/>
        </w:rPr>
        <w:t>even</w:t>
      </w:r>
      <w:r w:rsidR="0089764A" w:rsidRPr="00EE5B74">
        <w:rPr>
          <w:rFonts w:cs="Times New Roman"/>
          <w:highlight w:val="yellow"/>
        </w:rPr>
        <w:t xml:space="preserve"> weeks</w:t>
      </w:r>
      <w:r w:rsidR="007B6BD6">
        <w:rPr>
          <w:rFonts w:cs="Times New Roman"/>
        </w:rPr>
        <w:t>. Nitrogen fertilization doses were received as topical agents to the soil surface and were modified to keep concentrations of other macro</w:t>
      </w:r>
      <w:r w:rsidR="007B12CC">
        <w:rPr>
          <w:rFonts w:cs="Times New Roman"/>
        </w:rPr>
        <w:t>nutrients</w:t>
      </w:r>
      <w:r w:rsidR="007B6BD6">
        <w:rPr>
          <w:rFonts w:cs="Times New Roman"/>
        </w:rPr>
        <w:t xml:space="preserve"> and micronutrients equivalent</w:t>
      </w:r>
      <w:r w:rsidR="0089764A">
        <w:rPr>
          <w:rFonts w:cs="Times New Roman"/>
        </w:rPr>
        <w:t xml:space="preserve"> (</w:t>
      </w:r>
      <w:r w:rsidR="0089764A" w:rsidRPr="00080882">
        <w:rPr>
          <w:rFonts w:cs="Times New Roman"/>
        </w:rPr>
        <w:t>Table S1</w:t>
      </w:r>
      <w:r w:rsidR="0089764A">
        <w:rPr>
          <w:rFonts w:cs="Times New Roman"/>
        </w:rPr>
        <w:t>)</w:t>
      </w:r>
      <w:r w:rsidR="007B6BD6">
        <w:rPr>
          <w:rFonts w:cs="Times New Roman"/>
        </w:rPr>
        <w:t xml:space="preserve">. </w:t>
      </w:r>
      <w:r w:rsidR="00926F7B">
        <w:rPr>
          <w:rFonts w:cs="Times New Roman"/>
        </w:rPr>
        <w:t>Throughout the experiment, p</w:t>
      </w:r>
      <w:r w:rsidR="007B6BD6">
        <w:rPr>
          <w:rFonts w:cs="Times New Roman"/>
        </w:rPr>
        <w:t xml:space="preserve">lants were routinely well-watered to </w:t>
      </w:r>
      <w:r w:rsidR="007B12CC">
        <w:rPr>
          <w:rFonts w:cs="Times New Roman"/>
        </w:rPr>
        <w:t>minimize any chance of</w:t>
      </w:r>
      <w:r w:rsidR="007B6BD6">
        <w:rPr>
          <w:rFonts w:cs="Times New Roman"/>
        </w:rPr>
        <w:t xml:space="preserve"> water stress</w:t>
      </w:r>
      <w:r>
        <w:rPr>
          <w:rFonts w:cs="Times New Roman"/>
        </w:rPr>
        <w:t>.</w:t>
      </w:r>
      <w:r w:rsidR="00412BAB">
        <w:rPr>
          <w:rFonts w:cs="Times New Roman"/>
        </w:rPr>
        <w:t xml:space="preserve"> There was no evidence of pot size induced growth limitation at the time of biomass harvest, indicated by marginal mean whole plant biomass: pot volume ratios less than 1 g L</w:t>
      </w:r>
      <w:r w:rsidR="00412BAB">
        <w:rPr>
          <w:rFonts w:cs="Times New Roman"/>
          <w:vertAlign w:val="superscript"/>
        </w:rPr>
        <w:t>-1</w:t>
      </w:r>
      <w:r w:rsidR="00412BAB">
        <w:rPr>
          <w:rFonts w:cs="Times New Roman"/>
        </w:rPr>
        <w:t xml:space="preserve"> within each treatment combination (</w:t>
      </w:r>
      <w:r w:rsidR="00412BAB" w:rsidRPr="00433868">
        <w:rPr>
          <w:rFonts w:cs="Times New Roman"/>
        </w:rPr>
        <w:t>Table S2; Fig. S1</w:t>
      </w:r>
      <w:r w:rsidR="00412BAB">
        <w:rPr>
          <w:rFonts w:cs="Times New Roman"/>
        </w:rPr>
        <w:t xml:space="preserve">; </w:t>
      </w:r>
      <w:r w:rsidR="00412BAB">
        <w:rPr>
          <w:rFonts w:cs="Times New Roman"/>
        </w:rPr>
        <w:fldChar w:fldCharType="begin" w:fldLock="1"/>
      </w:r>
      <w:r w:rsidR="001A5E20">
        <w:rPr>
          <w:rFonts w:cs="Times New Roman"/>
        </w:rPr>
        <w:instrText xml:space="preserve">ADDIN CSL_CITATION {"citationItems":[{"id":"ITEM-1","itemData":{"DOI":"10.1071/FP12049","ISSN":"14454408","abstract":"The majority of experiments in plant biology use plants grown in some kind of container or pot. We conducted a meta-analysis on 65 studies that analysed the effect of pot size on growth and underlying variables. On average, a doubling of the pot size increased biomass production by 43%. Further analysis of pot size effects on the underlying components of growth suggests that reduced growth in smaller pots is caused mainly by a reduction in photosynthesis per unit leaf area, rather than by changes in leaf morphology or biomass allocation. The appropriate pot size will logically depend on the size of the plants growing in them. Based on various lines of evidence we suggest that an appropriate pot size is one in which the plant biomass does not exceed 1gL-1. In current research practice </w:instrText>
      </w:r>
      <w:r w:rsidR="001A5E20">
        <w:rPr>
          <w:rFonts w:ascii="Cambria Math" w:hAnsi="Cambria Math" w:cs="Cambria Math"/>
        </w:rPr>
        <w:instrText>∼</w:instrText>
      </w:r>
      <w:r w:rsidR="001A5E20">
        <w:rPr>
          <w:rFonts w:cs="Times New Roman"/>
        </w:rPr>
        <w:instrText>65% of the experiments exceed that threshold. We suggest that researchers need to carefully consider the pot size in their experiments, as small pots may change experimental results and defy the purpose of the experiment. © 2012 CSIRO.","author":[{"dropping-particle":"","family":"Poorter","given":"Hendrik","non-dropping-particle":"","parse-names":false,"suffix":""},{"dropping-particle":"","family":"Bühler","given":"Jonas","non-dropping-particle":"","parse-names":false,"suffix":""},{"dropping-particle":"","family":"Dusschoten","given":"Dagmar","non-dropping-particle":"Van","parse-names":false,"suffix":""},{"dropping-particle":"","family":"Climent","given":"Joś","non-dropping-particle":"","parse-names":false,"suffix":""},{"dropping-particle":"","family":"Postma","given":"Johannes A.","non-dropping-particle":"","parse-names":false,"suffix":""}],"container-title":"Functional Plant Biology","id":"ITEM-1","issue":"11","issued":{"date-parts":[["2012"]]},"page":"839-850","title":"Pot size matters: A meta-analysis of the effects of rooting volume on plant growth","type":"article-journal","volume":"39"},"uris":["http://www.mendeley.com/documents/?uuid=d2fc7dd0-f985-4014-a0fc-d0bf916ae5a9"]}],"mendeley":{"formattedCitation":"(Poorter &lt;i&gt;et al.&lt;/i&gt;, 2012)","manualFormatting":"Poorter et al., 2012)","plainTextFormattedCitation":"(Poorter et al., 2012)","previouslyFormattedCitation":"(Poorter &lt;i&gt;et al.&lt;/i&gt;, 2012)"},"properties":{"noteIndex":0},"schema":"https://github.com/citation-style-language/schema/raw/master/csl-citation.json"}</w:instrText>
      </w:r>
      <w:r w:rsidR="00412BAB">
        <w:rPr>
          <w:rFonts w:cs="Times New Roman"/>
        </w:rPr>
        <w:fldChar w:fldCharType="separate"/>
      </w:r>
      <w:r w:rsidR="00412BAB" w:rsidRPr="00CF48BE">
        <w:rPr>
          <w:rFonts w:cs="Times New Roman"/>
          <w:noProof/>
        </w:rPr>
        <w:t>Poorte</w:t>
      </w:r>
      <w:r w:rsidR="00412BAB" w:rsidRPr="00412BAB">
        <w:rPr>
          <w:rFonts w:cs="Times New Roman"/>
          <w:noProof/>
        </w:rPr>
        <w:t>r et al., 20</w:t>
      </w:r>
      <w:r w:rsidR="00412BAB" w:rsidRPr="00CF48BE">
        <w:rPr>
          <w:rFonts w:cs="Times New Roman"/>
          <w:noProof/>
        </w:rPr>
        <w:t>12)</w:t>
      </w:r>
      <w:r w:rsidR="00412BAB">
        <w:rPr>
          <w:rFonts w:cs="Times New Roman"/>
        </w:rPr>
        <w:fldChar w:fldCharType="end"/>
      </w:r>
      <w:r w:rsidR="00412BAB">
        <w:rPr>
          <w:rFonts w:cs="Times New Roman"/>
        </w:rPr>
        <w:t>.</w:t>
      </w:r>
    </w:p>
    <w:p w14:paraId="7A34FC86" w14:textId="5DC8ACDE" w:rsidR="00D67D74" w:rsidRDefault="00D67D74" w:rsidP="009D6E5B">
      <w:pPr>
        <w:spacing w:line="480" w:lineRule="auto"/>
      </w:pPr>
    </w:p>
    <w:p w14:paraId="20C86C76" w14:textId="171776F8" w:rsidR="00D67D74" w:rsidRPr="00863849" w:rsidRDefault="00D67D74" w:rsidP="009D6E5B">
      <w:pPr>
        <w:tabs>
          <w:tab w:val="left" w:pos="593"/>
        </w:tabs>
        <w:autoSpaceDE w:val="0"/>
        <w:autoSpaceDN w:val="0"/>
        <w:adjustRightInd w:val="0"/>
        <w:spacing w:line="480" w:lineRule="auto"/>
        <w:rPr>
          <w:color w:val="000000"/>
        </w:rPr>
      </w:pPr>
      <w:r w:rsidRPr="00863849">
        <w:rPr>
          <w:i/>
          <w:iCs/>
          <w:color w:val="000000"/>
        </w:rPr>
        <w:t xml:space="preserve">Leaf </w:t>
      </w:r>
      <w:r>
        <w:rPr>
          <w:i/>
          <w:iCs/>
          <w:color w:val="000000"/>
        </w:rPr>
        <w:t>gas exchange</w:t>
      </w:r>
      <w:r w:rsidR="00DD0878">
        <w:rPr>
          <w:i/>
          <w:iCs/>
          <w:color w:val="000000"/>
        </w:rPr>
        <w:t xml:space="preserve"> and leaf </w:t>
      </w:r>
      <w:r>
        <w:rPr>
          <w:i/>
          <w:iCs/>
          <w:color w:val="000000"/>
        </w:rPr>
        <w:t>trait measurements</w:t>
      </w:r>
    </w:p>
    <w:p w14:paraId="175181CA" w14:textId="7F8AEC58" w:rsidR="0022275C" w:rsidRPr="00C57242" w:rsidRDefault="00F83744" w:rsidP="009D6E5B">
      <w:pPr>
        <w:autoSpaceDE w:val="0"/>
        <w:autoSpaceDN w:val="0"/>
        <w:adjustRightInd w:val="0"/>
        <w:spacing w:line="480" w:lineRule="auto"/>
        <w:ind w:firstLine="720"/>
        <w:rPr>
          <w:color w:val="000000"/>
        </w:rPr>
      </w:pPr>
      <w:r>
        <w:rPr>
          <w:color w:val="000000"/>
        </w:rPr>
        <w:t>Six weeks after experiment initiation, w</w:t>
      </w:r>
      <w:r w:rsidR="00D67D74">
        <w:rPr>
          <w:color w:val="000000"/>
        </w:rPr>
        <w:t xml:space="preserve">e sampled </w:t>
      </w:r>
      <w:r w:rsidR="00D67D74" w:rsidRPr="00863849">
        <w:rPr>
          <w:color w:val="000000"/>
        </w:rPr>
        <w:t>one</w:t>
      </w:r>
      <w:r w:rsidR="00D67D74">
        <w:rPr>
          <w:color w:val="000000"/>
        </w:rPr>
        <w:t xml:space="preserve"> random, fully expanded leaf</w:t>
      </w:r>
      <w:r w:rsidR="00D67D74" w:rsidRPr="00D67D74">
        <w:rPr>
          <w:color w:val="000000"/>
        </w:rPr>
        <w:t xml:space="preserve"> </w:t>
      </w:r>
      <w:r w:rsidR="00D67D74" w:rsidRPr="00863849">
        <w:rPr>
          <w:color w:val="000000"/>
        </w:rPr>
        <w:t>with little to no visible external damage</w:t>
      </w:r>
      <w:r w:rsidR="00D67D74">
        <w:rPr>
          <w:color w:val="000000"/>
        </w:rPr>
        <w:t xml:space="preserve"> </w:t>
      </w:r>
      <w:r w:rsidR="00D67D74">
        <w:t>for gas exchange measurements</w:t>
      </w:r>
      <w:r>
        <w:t xml:space="preserve">. </w:t>
      </w:r>
      <w:r w:rsidR="00D67D74">
        <w:rPr>
          <w:color w:val="000000"/>
        </w:rPr>
        <w:t xml:space="preserve">Leaves were attached to a </w:t>
      </w:r>
      <w:r w:rsidR="00D67D74" w:rsidRPr="00863849">
        <w:rPr>
          <w:color w:val="000000"/>
        </w:rPr>
        <w:t>Li-COR LI-6800 (Li-COR Bioscience</w:t>
      </w:r>
      <w:r w:rsidR="00412BAB">
        <w:rPr>
          <w:color w:val="000000"/>
        </w:rPr>
        <w:t>s</w:t>
      </w:r>
      <w:r w:rsidR="00D67D74" w:rsidRPr="00863849">
        <w:rPr>
          <w:color w:val="000000"/>
        </w:rPr>
        <w:t>, Lincoln, Nebraska, USA) portable photosynthesis machine to measure net photosynthesis (</w:t>
      </w:r>
      <w:proofErr w:type="spellStart"/>
      <w:r w:rsidR="00D67D74" w:rsidRPr="00DB6582">
        <w:rPr>
          <w:i/>
          <w:iCs/>
          <w:color w:val="000000"/>
        </w:rPr>
        <w:t>A</w:t>
      </w:r>
      <w:r>
        <w:rPr>
          <w:color w:val="000000"/>
          <w:vertAlign w:val="subscript"/>
        </w:rPr>
        <w:t>net</w:t>
      </w:r>
      <w:proofErr w:type="spellEnd"/>
      <w:r w:rsidR="00D67D74" w:rsidRPr="00863849">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sidRPr="00863849">
        <w:rPr>
          <w:color w:val="000000"/>
        </w:rPr>
        <w:t>)</w:t>
      </w:r>
      <w:r w:rsidR="00D67D74">
        <w:rPr>
          <w:color w:val="000000"/>
        </w:rPr>
        <w:t>, stomatal conductance (</w:t>
      </w:r>
      <w:proofErr w:type="spellStart"/>
      <w:r w:rsidR="00D67D74" w:rsidRPr="003E0112">
        <w:rPr>
          <w:i/>
          <w:iCs/>
          <w:color w:val="000000"/>
        </w:rPr>
        <w:t>g</w:t>
      </w:r>
      <w:r w:rsidR="00D67D74" w:rsidRPr="00C33C74">
        <w:rPr>
          <w:color w:val="000000"/>
          <w:vertAlign w:val="subscript"/>
        </w:rPr>
        <w:t>s</w:t>
      </w:r>
      <w:proofErr w:type="spellEnd"/>
      <w:r w:rsidR="00D67D74">
        <w:rPr>
          <w:color w:val="000000"/>
        </w:rPr>
        <w:t>; mmol mol</w:t>
      </w:r>
      <w:r w:rsidR="00D67D74">
        <w:rPr>
          <w:color w:val="000000"/>
          <w:vertAlign w:val="superscript"/>
        </w:rPr>
        <w:t>-1</w:t>
      </w:r>
      <w:r w:rsidR="00D67D74">
        <w:rPr>
          <w:color w:val="000000"/>
        </w:rPr>
        <w:t>),</w:t>
      </w:r>
      <w:r w:rsidR="00D67D74" w:rsidRPr="00863849">
        <w:rPr>
          <w:color w:val="000000"/>
        </w:rPr>
        <w:t xml:space="preserve"> and intercellular CO</w:t>
      </w:r>
      <w:r w:rsidR="00D67D74" w:rsidRPr="00863849">
        <w:rPr>
          <w:color w:val="000000"/>
          <w:vertAlign w:val="subscript"/>
        </w:rPr>
        <w:t>2</w:t>
      </w:r>
      <w:r w:rsidR="00D67D74" w:rsidRPr="00863849">
        <w:rPr>
          <w:color w:val="000000"/>
        </w:rPr>
        <w:t xml:space="preserve"> concentration (</w:t>
      </w:r>
      <w:r w:rsidR="00D67D74" w:rsidRPr="00F848A9">
        <w:rPr>
          <w:i/>
          <w:iCs/>
          <w:color w:val="000000"/>
        </w:rPr>
        <w:t>C</w:t>
      </w:r>
      <w:r w:rsidR="00D67D74" w:rsidRPr="00275258">
        <w:rPr>
          <w:color w:val="000000"/>
          <w:vertAlign w:val="subscript"/>
        </w:rPr>
        <w:t>i</w:t>
      </w:r>
      <w:r w:rsidR="00D67D74" w:rsidRPr="00863849">
        <w:rPr>
          <w:color w:val="000000"/>
        </w:rPr>
        <w:t>; µmol mol</w:t>
      </w:r>
      <w:r w:rsidR="00D67D74" w:rsidRPr="00863849">
        <w:rPr>
          <w:color w:val="000000"/>
          <w:vertAlign w:val="superscript"/>
        </w:rPr>
        <w:t>-1</w:t>
      </w:r>
      <w:r w:rsidR="00D67D74" w:rsidRPr="00863849">
        <w:rPr>
          <w:color w:val="000000"/>
        </w:rPr>
        <w:t>) at different atmospheric CO</w:t>
      </w:r>
      <w:r w:rsidR="00D67D74" w:rsidRPr="00863849">
        <w:rPr>
          <w:color w:val="000000"/>
          <w:vertAlign w:val="subscript"/>
        </w:rPr>
        <w:t>2</w:t>
      </w:r>
      <w:r w:rsidR="00D67D74" w:rsidRPr="00863849">
        <w:rPr>
          <w:color w:val="000000"/>
        </w:rPr>
        <w:t xml:space="preserve"> (</w:t>
      </w:r>
      <w:r w:rsidR="00D67D74" w:rsidRPr="00F848A9">
        <w:rPr>
          <w:i/>
          <w:iCs/>
          <w:color w:val="000000"/>
        </w:rPr>
        <w:t>C</w:t>
      </w:r>
      <w:r w:rsidR="00D67D74" w:rsidRPr="00275258">
        <w:rPr>
          <w:color w:val="000000"/>
          <w:vertAlign w:val="subscript"/>
        </w:rPr>
        <w:t>a</w:t>
      </w:r>
      <w:r w:rsidR="00D67D74" w:rsidRPr="00863849">
        <w:rPr>
          <w:color w:val="000000"/>
        </w:rPr>
        <w:t xml:space="preserve">; µmol </w:t>
      </w:r>
      <w:r w:rsidR="00D67D74" w:rsidRPr="00863849">
        <w:rPr>
          <w:color w:val="000000"/>
        </w:rPr>
        <w:lastRenderedPageBreak/>
        <w:t>mol</w:t>
      </w:r>
      <w:r w:rsidR="00D67D74" w:rsidRPr="00863849">
        <w:rPr>
          <w:color w:val="000000"/>
          <w:vertAlign w:val="superscript"/>
        </w:rPr>
        <w:t>-1</w:t>
      </w:r>
      <w:r w:rsidR="00D67D74" w:rsidRPr="00863849">
        <w:rPr>
          <w:color w:val="000000"/>
        </w:rPr>
        <w:t>) concentrations</w:t>
      </w:r>
      <w:r w:rsidR="00D67D74">
        <w:rPr>
          <w:color w:val="000000"/>
        </w:rPr>
        <w:t xml:space="preserve"> (i.e., an </w:t>
      </w:r>
      <w:proofErr w:type="spellStart"/>
      <w:r w:rsidR="00D67D74" w:rsidRPr="00DB6582">
        <w:rPr>
          <w:i/>
          <w:iCs/>
          <w:color w:val="000000"/>
        </w:rPr>
        <w:t>A</w:t>
      </w:r>
      <w:r>
        <w:rPr>
          <w:color w:val="000000"/>
          <w:vertAlign w:val="subscript"/>
        </w:rPr>
        <w:t>net</w:t>
      </w:r>
      <w:proofErr w:type="spellEnd"/>
      <w:r w:rsidR="00D67D74" w:rsidRPr="006337C2">
        <w:rPr>
          <w:color w:val="000000"/>
        </w:rPr>
        <w:t>/</w:t>
      </w:r>
      <w:r w:rsidR="00D67D74" w:rsidRPr="00DB6582">
        <w:rPr>
          <w:i/>
          <w:iCs/>
          <w:color w:val="000000"/>
        </w:rPr>
        <w:t>C</w:t>
      </w:r>
      <w:r w:rsidR="00D67D74" w:rsidRPr="00242E06">
        <w:rPr>
          <w:color w:val="000000"/>
          <w:vertAlign w:val="subscript"/>
        </w:rPr>
        <w:t>i</w:t>
      </w:r>
      <w:r w:rsidR="00D67D74">
        <w:rPr>
          <w:color w:val="000000"/>
        </w:rPr>
        <w:t xml:space="preserve"> curve)</w:t>
      </w:r>
      <w:r>
        <w:rPr>
          <w:color w:val="000000"/>
        </w:rPr>
        <w:t>.</w:t>
      </w:r>
      <w:r w:rsidRPr="00F83744">
        <w:rPr>
          <w:i/>
          <w:iCs/>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rPr>
          <w:color w:val="000000"/>
        </w:rPr>
        <w:t xml:space="preserve"> curves were conducted</w:t>
      </w:r>
      <w:r w:rsidR="00D67D74" w:rsidRPr="00863849">
        <w:rPr>
          <w:color w:val="000000"/>
        </w:rPr>
        <w:t xml:space="preserve"> under saturat</w:t>
      </w:r>
      <w:r>
        <w:rPr>
          <w:color w:val="000000"/>
        </w:rPr>
        <w:t>ing</w:t>
      </w:r>
      <w:r w:rsidR="00D67D74" w:rsidRPr="00863849">
        <w:rPr>
          <w:color w:val="000000"/>
        </w:rPr>
        <w:t xml:space="preserve"> light conditions (</w:t>
      </w:r>
      <w:r w:rsidR="00D67D74">
        <w:rPr>
          <w:color w:val="000000"/>
        </w:rPr>
        <w:t>1,500</w:t>
      </w:r>
      <w:r w:rsidR="00D67D74" w:rsidRPr="00863849">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sidRPr="00863849">
        <w:rPr>
          <w:color w:val="000000"/>
        </w:rPr>
        <w:t>)</w:t>
      </w:r>
      <w:r w:rsidR="00006440">
        <w:rPr>
          <w:color w:val="000000"/>
        </w:rPr>
        <w:t>, 50% relative humidity, and</w:t>
      </w:r>
      <w:r w:rsidR="0038171F">
        <w:rPr>
          <w:color w:val="000000"/>
        </w:rPr>
        <w:t xml:space="preserve"> with the</w:t>
      </w:r>
      <w:r w:rsidR="00006440">
        <w:rPr>
          <w:color w:val="000000"/>
        </w:rPr>
        <w:t xml:space="preserve"> cuvette temperature set to 25</w:t>
      </w:r>
      <w:r w:rsidR="00006440">
        <w:rPr>
          <w:color w:val="000000"/>
        </w:rPr>
        <w:sym w:font="Symbol" w:char="F0B0"/>
      </w:r>
      <w:r w:rsidR="00006440">
        <w:rPr>
          <w:color w:val="000000"/>
        </w:rPr>
        <w:t>C</w:t>
      </w:r>
      <w:r w:rsidR="00D67D74">
        <w:rPr>
          <w:color w:val="000000"/>
        </w:rPr>
        <w:t xml:space="preserve">. We measured </w:t>
      </w:r>
      <w:proofErr w:type="spellStart"/>
      <w:r w:rsidR="00D67D74" w:rsidRPr="00DB6582">
        <w:rPr>
          <w:i/>
          <w:iCs/>
          <w:color w:val="000000"/>
        </w:rPr>
        <w:t>A</w:t>
      </w:r>
      <w:r w:rsidR="00150CFB">
        <w:rPr>
          <w:color w:val="000000"/>
          <w:vertAlign w:val="subscript"/>
        </w:rPr>
        <w:t>net</w:t>
      </w:r>
      <w:proofErr w:type="spellEnd"/>
      <w:r w:rsidR="00D67D74">
        <w:rPr>
          <w:color w:val="000000"/>
        </w:rPr>
        <w:t xml:space="preserve">, </w:t>
      </w:r>
      <w:proofErr w:type="spellStart"/>
      <w:r w:rsidR="00D67D74" w:rsidRPr="003E0112">
        <w:rPr>
          <w:i/>
          <w:iCs/>
          <w:color w:val="000000"/>
        </w:rPr>
        <w:t>g</w:t>
      </w:r>
      <w:r w:rsidR="00D67D74" w:rsidRPr="00C33C74">
        <w:rPr>
          <w:color w:val="000000"/>
          <w:vertAlign w:val="subscript"/>
        </w:rPr>
        <w:t>s</w:t>
      </w:r>
      <w:proofErr w:type="spellEnd"/>
      <w:r w:rsidR="00D67D74">
        <w:rPr>
          <w:color w:val="000000"/>
        </w:rPr>
        <w:t xml:space="preserve">, and </w:t>
      </w:r>
      <w:r w:rsidR="00D67D74" w:rsidRPr="00F848A9">
        <w:rPr>
          <w:i/>
          <w:iCs/>
          <w:color w:val="000000"/>
        </w:rPr>
        <w:t>C</w:t>
      </w:r>
      <w:r w:rsidR="00D67D74" w:rsidRPr="00275258">
        <w:rPr>
          <w:color w:val="000000"/>
          <w:vertAlign w:val="subscript"/>
        </w:rPr>
        <w:t>i</w:t>
      </w:r>
      <w:r w:rsidR="00D67D74">
        <w:rPr>
          <w:color w:val="000000"/>
        </w:rPr>
        <w:t xml:space="preserve"> at each of </w:t>
      </w:r>
      <w:r w:rsidR="00D67D74" w:rsidRPr="00863849">
        <w:rPr>
          <w:color w:val="000000"/>
        </w:rPr>
        <w:t>the following reference CO</w:t>
      </w:r>
      <w:r w:rsidR="00D67D74" w:rsidRPr="00863849">
        <w:rPr>
          <w:color w:val="000000"/>
          <w:vertAlign w:val="subscript"/>
        </w:rPr>
        <w:t>2</w:t>
      </w:r>
      <w:r w:rsidR="00D67D74" w:rsidRPr="00863849">
        <w:rPr>
          <w:color w:val="000000"/>
        </w:rPr>
        <w:t xml:space="preserve"> concentration</w:t>
      </w:r>
      <w:r w:rsidR="00D67D74">
        <w:rPr>
          <w:color w:val="000000"/>
        </w:rPr>
        <w:t>s</w:t>
      </w:r>
      <w:r w:rsidR="00D67D74" w:rsidRPr="00863849">
        <w:rPr>
          <w:color w:val="000000"/>
        </w:rPr>
        <w:t xml:space="preserve"> (</w:t>
      </w:r>
      <w:r w:rsidR="00D67D74" w:rsidRPr="00F848A9">
        <w:rPr>
          <w:i/>
          <w:iCs/>
          <w:color w:val="000000"/>
        </w:rPr>
        <w:t>C</w:t>
      </w:r>
      <w:r w:rsidR="00D67D74">
        <w:rPr>
          <w:color w:val="000000"/>
          <w:vertAlign w:val="subscript"/>
        </w:rPr>
        <w:t>a</w:t>
      </w:r>
      <w:r w:rsidR="00D67D74">
        <w:rPr>
          <w:color w:val="000000"/>
        </w:rPr>
        <w:t xml:space="preserve">; </w:t>
      </w:r>
      <w:r w:rsidR="00D67D74" w:rsidRPr="00863849">
        <w:rPr>
          <w:color w:val="000000"/>
          <w:lang w:val="el-GR"/>
        </w:rPr>
        <w:t>μ</w:t>
      </w:r>
      <w:r w:rsidR="00D67D74" w:rsidRPr="00863849">
        <w:rPr>
          <w:color w:val="000000"/>
        </w:rPr>
        <w:t>mol mol</w:t>
      </w:r>
      <w:r w:rsidR="00D67D74" w:rsidRPr="00863849">
        <w:rPr>
          <w:color w:val="000000"/>
          <w:vertAlign w:val="superscript"/>
        </w:rPr>
        <w:t>-1</w:t>
      </w:r>
      <w:r w:rsidR="00D67D74" w:rsidRPr="00863849">
        <w:rPr>
          <w:color w:val="000000"/>
        </w:rPr>
        <w:t>): 400,</w:t>
      </w:r>
      <w:r w:rsidR="00D67D74">
        <w:rPr>
          <w:color w:val="000000"/>
        </w:rPr>
        <w:t xml:space="preserve"> 300, 200, 100</w:t>
      </w:r>
      <w:r w:rsidR="00417C57">
        <w:rPr>
          <w:color w:val="000000"/>
        </w:rPr>
        <w:t>,</w:t>
      </w:r>
      <w:r w:rsidR="00D67D74" w:rsidRPr="00863849">
        <w:rPr>
          <w:color w:val="000000"/>
        </w:rPr>
        <w:t xml:space="preserve"> 50, 400, 400, 600, 800, 1000, 1200,</w:t>
      </w:r>
      <w:r w:rsidR="008F6058">
        <w:rPr>
          <w:color w:val="000000"/>
        </w:rPr>
        <w:t xml:space="preserve"> and</w:t>
      </w:r>
      <w:r w:rsidR="00D67D74" w:rsidRPr="00863849">
        <w:rPr>
          <w:color w:val="000000"/>
        </w:rPr>
        <w:t xml:space="preserve"> 1500</w:t>
      </w:r>
      <w:r w:rsidR="00006440">
        <w:rPr>
          <w:color w:val="000000"/>
        </w:rPr>
        <w:t xml:space="preserve">. </w:t>
      </w:r>
      <w:r w:rsidR="00C57242">
        <w:rPr>
          <w:color w:val="000000"/>
        </w:rPr>
        <w:t xml:space="preserve">Finally, we subjected individuals to at least a 30-minute </w:t>
      </w:r>
      <w:r w:rsidR="00A461D6">
        <w:rPr>
          <w:color w:val="000000"/>
        </w:rPr>
        <w:t xml:space="preserve">dark </w:t>
      </w:r>
      <w:r w:rsidR="00C57242">
        <w:rPr>
          <w:color w:val="000000"/>
        </w:rPr>
        <w:t>period</w:t>
      </w:r>
      <w:r w:rsidR="00A30C53">
        <w:rPr>
          <w:color w:val="000000"/>
        </w:rPr>
        <w:t xml:space="preserve"> </w:t>
      </w:r>
      <w:r w:rsidR="00C57242">
        <w:rPr>
          <w:color w:val="000000"/>
        </w:rPr>
        <w:t xml:space="preserve">and quantified dark </w:t>
      </w:r>
      <w:r w:rsidR="00D67D74">
        <w:rPr>
          <w:color w:val="000000"/>
        </w:rPr>
        <w:t>respiration (</w:t>
      </w:r>
      <w:r w:rsidR="00D67D74">
        <w:rPr>
          <w:i/>
          <w:iCs/>
          <w:color w:val="000000"/>
        </w:rPr>
        <w:t>R</w:t>
      </w:r>
      <w:r w:rsidR="00D67D74">
        <w:rPr>
          <w:color w:val="000000"/>
          <w:vertAlign w:val="subscript"/>
        </w:rPr>
        <w:t>d</w:t>
      </w:r>
      <w:r w:rsidR="00D67D74">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Pr>
          <w:color w:val="000000"/>
        </w:rPr>
        <w:t>)</w:t>
      </w:r>
      <w:r w:rsidR="00C57242">
        <w:rPr>
          <w:color w:val="000000"/>
        </w:rPr>
        <w:t>, again using a</w:t>
      </w:r>
      <w:r w:rsidR="00D67D74">
        <w:rPr>
          <w:color w:val="000000"/>
        </w:rPr>
        <w:t xml:space="preserve"> </w:t>
      </w:r>
      <w:r w:rsidR="00C57242" w:rsidRPr="00863849">
        <w:rPr>
          <w:color w:val="000000"/>
        </w:rPr>
        <w:t>Li-COR LI-6800</w:t>
      </w:r>
      <w:r w:rsidR="00C57242">
        <w:rPr>
          <w:color w:val="000000"/>
        </w:rPr>
        <w:t xml:space="preserve"> </w:t>
      </w:r>
      <w:r w:rsidR="009F0F34">
        <w:rPr>
          <w:color w:val="000000"/>
        </w:rPr>
        <w:t xml:space="preserve">with </w:t>
      </w:r>
      <w:r w:rsidR="008F6058">
        <w:rPr>
          <w:color w:val="000000"/>
        </w:rPr>
        <w:t>relative humidity</w:t>
      </w:r>
      <w:r w:rsidR="009F0F34">
        <w:rPr>
          <w:color w:val="000000"/>
        </w:rPr>
        <w:t xml:space="preserve"> set to 50% and</w:t>
      </w:r>
      <w:r w:rsidR="008F6058">
        <w:rPr>
          <w:color w:val="000000"/>
        </w:rPr>
        <w:t xml:space="preserve"> </w:t>
      </w:r>
      <w:r w:rsidR="00150CFB">
        <w:rPr>
          <w:color w:val="000000"/>
        </w:rPr>
        <w:t>cuvette</w:t>
      </w:r>
      <w:r w:rsidR="008F6058">
        <w:rPr>
          <w:color w:val="000000"/>
        </w:rPr>
        <w:t xml:space="preserve"> temperature set to </w:t>
      </w:r>
      <w:r w:rsidR="009F0F34">
        <w:rPr>
          <w:color w:val="000000"/>
        </w:rPr>
        <w:t>25</w:t>
      </w:r>
      <w:r w:rsidR="009F0F34">
        <w:rPr>
          <w:color w:val="000000"/>
        </w:rPr>
        <w:sym w:font="Symbol" w:char="F0B0"/>
      </w:r>
      <w:r w:rsidR="009F0F34">
        <w:rPr>
          <w:color w:val="000000"/>
        </w:rPr>
        <w:t xml:space="preserve">C, with incoming </w:t>
      </w:r>
      <w:r>
        <w:rPr>
          <w:color w:val="000000"/>
        </w:rPr>
        <w:t xml:space="preserve">radiation </w:t>
      </w:r>
      <w:r w:rsidR="00C57242">
        <w:rPr>
          <w:color w:val="000000"/>
        </w:rPr>
        <w:t>set to 0</w:t>
      </w:r>
      <w:r w:rsidR="00C57242" w:rsidRPr="00863849">
        <w:rPr>
          <w:color w:val="000000"/>
        </w:rPr>
        <w:t xml:space="preserve"> </w:t>
      </w:r>
      <w:r w:rsidR="00C57242" w:rsidRPr="00863849">
        <w:rPr>
          <w:color w:val="000000"/>
          <w:lang w:val="el-GR"/>
        </w:rPr>
        <w:t>μ</w:t>
      </w:r>
      <w:r w:rsidR="00C57242" w:rsidRPr="00863849">
        <w:rPr>
          <w:color w:val="000000"/>
        </w:rPr>
        <w:t>mol m</w:t>
      </w:r>
      <w:r w:rsidR="00C57242" w:rsidRPr="00863849">
        <w:rPr>
          <w:color w:val="000000"/>
          <w:vertAlign w:val="superscript"/>
        </w:rPr>
        <w:t>-2</w:t>
      </w:r>
      <w:r w:rsidR="00C57242" w:rsidRPr="00863849">
        <w:rPr>
          <w:color w:val="000000"/>
        </w:rPr>
        <w:t xml:space="preserve"> s</w:t>
      </w:r>
      <w:r w:rsidR="00C57242" w:rsidRPr="00863849">
        <w:rPr>
          <w:color w:val="000000"/>
          <w:vertAlign w:val="superscript"/>
        </w:rPr>
        <w:t>-1</w:t>
      </w:r>
      <w:r w:rsidR="009F0F34">
        <w:rPr>
          <w:color w:val="000000"/>
          <w:vertAlign w:val="superscript"/>
        </w:rPr>
        <w:t xml:space="preserve"> </w:t>
      </w:r>
      <w:r w:rsidR="009F0F34" w:rsidRPr="009F0F34">
        <w:rPr>
          <w:color w:val="000000"/>
        </w:rPr>
        <w:t>and</w:t>
      </w:r>
      <w:r w:rsidR="009F0F34">
        <w:rPr>
          <w:color w:val="000000"/>
          <w:vertAlign w:val="superscript"/>
        </w:rPr>
        <w:t xml:space="preserve"> </w:t>
      </w:r>
      <w:r w:rsidR="009F0F34" w:rsidRPr="00F848A9">
        <w:rPr>
          <w:i/>
          <w:iCs/>
          <w:color w:val="000000"/>
        </w:rPr>
        <w:t>C</w:t>
      </w:r>
      <w:r w:rsidR="009F0F34">
        <w:rPr>
          <w:color w:val="000000"/>
          <w:vertAlign w:val="subscript"/>
        </w:rPr>
        <w:t>a</w:t>
      </w:r>
      <w:r w:rsidR="009F0F34">
        <w:rPr>
          <w:color w:val="000000"/>
        </w:rPr>
        <w:t xml:space="preserve"> set to 400 </w:t>
      </w:r>
      <w:r w:rsidR="009F0F34" w:rsidRPr="00863849">
        <w:rPr>
          <w:color w:val="000000"/>
          <w:lang w:val="el-GR"/>
        </w:rPr>
        <w:t>μ</w:t>
      </w:r>
      <w:r w:rsidR="009F0F34" w:rsidRPr="00863849">
        <w:rPr>
          <w:color w:val="000000"/>
        </w:rPr>
        <w:t>mol mol</w:t>
      </w:r>
      <w:r w:rsidR="009F0F34" w:rsidRPr="00863849">
        <w:rPr>
          <w:color w:val="000000"/>
          <w:vertAlign w:val="superscript"/>
        </w:rPr>
        <w:t>-1</w:t>
      </w:r>
      <w:r w:rsidR="00C57242">
        <w:rPr>
          <w:color w:val="000000"/>
        </w:rPr>
        <w:t>.</w:t>
      </w:r>
    </w:p>
    <w:p w14:paraId="264D1F52" w14:textId="61C9DA22" w:rsidR="00D67D74" w:rsidRDefault="00D67D74" w:rsidP="009D6E5B">
      <w:pPr>
        <w:autoSpaceDE w:val="0"/>
        <w:autoSpaceDN w:val="0"/>
        <w:adjustRightInd w:val="0"/>
        <w:spacing w:line="480" w:lineRule="auto"/>
        <w:ind w:firstLine="720"/>
        <w:rPr>
          <w:color w:val="000000"/>
        </w:rPr>
      </w:pPr>
      <w:r>
        <w:rPr>
          <w:color w:val="000000"/>
        </w:rPr>
        <w:t>L</w:t>
      </w:r>
      <w:r w:rsidRPr="00863849">
        <w:rPr>
          <w:color w:val="000000"/>
        </w:rPr>
        <w:t xml:space="preserve">eaf trait measurements were </w:t>
      </w:r>
      <w:r>
        <w:rPr>
          <w:color w:val="000000"/>
        </w:rPr>
        <w:t>collected on</w:t>
      </w:r>
      <w:r w:rsidRPr="00863849">
        <w:rPr>
          <w:color w:val="000000"/>
        </w:rPr>
        <w:t xml:space="preserve"> the same focal leaf used to generate </w:t>
      </w:r>
      <w:r>
        <w:rPr>
          <w:color w:val="000000"/>
        </w:rPr>
        <w:t>each</w:t>
      </w:r>
      <w:r w:rsidRPr="00863849">
        <w:rPr>
          <w:color w:val="000000"/>
        </w:rPr>
        <w:t xml:space="preserve"> CO</w:t>
      </w:r>
      <w:r w:rsidRPr="00863849">
        <w:rPr>
          <w:color w:val="000000"/>
          <w:vertAlign w:val="subscript"/>
        </w:rPr>
        <w:t>2</w:t>
      </w:r>
      <w:r w:rsidRPr="00863849">
        <w:rPr>
          <w:color w:val="000000"/>
        </w:rPr>
        <w:t xml:space="preserve"> response curve. Images of each leaf were curated using a flat-</w:t>
      </w:r>
      <w:r>
        <w:rPr>
          <w:color w:val="000000"/>
        </w:rPr>
        <w:t>bed s</w:t>
      </w:r>
      <w:r w:rsidRPr="00863849">
        <w:rPr>
          <w:color w:val="000000"/>
        </w:rPr>
        <w:t>canner to determine wet leaf area using the '</w:t>
      </w:r>
      <w:proofErr w:type="spellStart"/>
      <w:r w:rsidRPr="00863849">
        <w:rPr>
          <w:color w:val="000000"/>
        </w:rPr>
        <w:t>LeafArea</w:t>
      </w:r>
      <w:proofErr w:type="spellEnd"/>
      <w:r w:rsidRPr="00863849">
        <w:rPr>
          <w:color w:val="000000"/>
        </w:rPr>
        <w:t xml:space="preserve">' R package </w:t>
      </w:r>
      <w:r w:rsidRPr="00863849">
        <w:rPr>
          <w:color w:val="000000"/>
        </w:rPr>
        <w:fldChar w:fldCharType="begin" w:fldLock="1"/>
      </w:r>
      <w:r w:rsidR="00813CB8">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Pr="00863849">
        <w:rPr>
          <w:color w:val="000000"/>
        </w:rPr>
        <w:fldChar w:fldCharType="separate"/>
      </w:r>
      <w:r w:rsidR="00813CB8" w:rsidRPr="00813CB8">
        <w:rPr>
          <w:noProof/>
          <w:color w:val="000000"/>
        </w:rPr>
        <w:t>(Katabuchi, 2015)</w:t>
      </w:r>
      <w:r w:rsidRPr="00863849">
        <w:rPr>
          <w:color w:val="000000"/>
        </w:rPr>
        <w:fldChar w:fldCharType="end"/>
      </w:r>
      <w:r>
        <w:rPr>
          <w:color w:val="000000"/>
        </w:rPr>
        <w:t xml:space="preserve">, which automates leaf area calculations using ImageJ software </w:t>
      </w:r>
      <w:r>
        <w:rPr>
          <w:color w:val="000000"/>
        </w:rPr>
        <w:fldChar w:fldCharType="begin" w:fldLock="1"/>
      </w:r>
      <w:r w:rsidR="001A5E20">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&lt;i&gt;et al.&lt;/i&gt;, 2012)","plainTextFormattedCitation":"(Schneider et al., 2012)","previouslyFormattedCitation":"(Schneider &lt;i&gt;et al.&lt;/i&gt;, 2012)"},"properties":{"noteIndex":0},"schema":"https://github.com/citation-style-language/schema/raw/master/csl-citation.json"}</w:instrText>
      </w:r>
      <w:r>
        <w:rPr>
          <w:color w:val="000000"/>
        </w:rPr>
        <w:fldChar w:fldCharType="separate"/>
      </w:r>
      <w:r w:rsidR="00F13EBD" w:rsidRPr="00F13EBD">
        <w:rPr>
          <w:noProof/>
          <w:color w:val="000000"/>
        </w:rPr>
        <w:t xml:space="preserve">(Schneider </w:t>
      </w:r>
      <w:r w:rsidR="00F13EBD" w:rsidRPr="00F13EBD">
        <w:rPr>
          <w:i/>
          <w:noProof/>
          <w:color w:val="000000"/>
        </w:rPr>
        <w:t>et al.</w:t>
      </w:r>
      <w:r w:rsidR="00F13EBD" w:rsidRPr="00F13EBD">
        <w:rPr>
          <w:noProof/>
          <w:color w:val="000000"/>
        </w:rPr>
        <w:t>, 2012)</w:t>
      </w:r>
      <w:r>
        <w:rPr>
          <w:color w:val="000000"/>
        </w:rPr>
        <w:fldChar w:fldCharType="end"/>
      </w:r>
      <w:r w:rsidRPr="00863849">
        <w:rPr>
          <w:color w:val="000000"/>
        </w:rPr>
        <w:t>. Each leaf was dried at 65</w:t>
      </w:r>
      <w:r w:rsidRPr="00863849">
        <w:rPr>
          <w:rFonts w:ascii="Symbol" w:eastAsia="Symbol" w:hAnsi="Symbol" w:cs="Symbol"/>
          <w:color w:val="000000"/>
        </w:rPr>
        <w:t></w:t>
      </w:r>
      <w:r w:rsidRPr="00863849">
        <w:rPr>
          <w:color w:val="000000"/>
        </w:rPr>
        <w:t>C for at least 48 hour</w:t>
      </w:r>
      <w:r w:rsidR="00895284">
        <w:rPr>
          <w:color w:val="000000"/>
        </w:rPr>
        <w:t>s</w:t>
      </w:r>
      <w:r w:rsidR="008F6058">
        <w:rPr>
          <w:color w:val="000000"/>
        </w:rPr>
        <w:t xml:space="preserve"> and subsequently</w:t>
      </w:r>
      <w:r w:rsidRPr="00863849">
        <w:rPr>
          <w:color w:val="000000"/>
        </w:rPr>
        <w:t xml:space="preserve"> weighed and ground until homogenized. Specific leaf area (</w:t>
      </w:r>
      <w:r w:rsidR="00746CCB">
        <w:rPr>
          <w:color w:val="000000"/>
        </w:rPr>
        <w:t>c</w:t>
      </w:r>
      <w:r w:rsidRPr="00863849">
        <w:rPr>
          <w:color w:val="000000"/>
        </w:rPr>
        <w:t>m</w:t>
      </w:r>
      <w:r w:rsidRPr="00863849">
        <w:rPr>
          <w:color w:val="000000"/>
          <w:vertAlign w:val="superscript"/>
        </w:rPr>
        <w:t>2</w:t>
      </w:r>
      <w:r w:rsidRPr="00863849">
        <w:rPr>
          <w:color w:val="000000"/>
        </w:rPr>
        <w:t xml:space="preserve"> g</w:t>
      </w:r>
      <w:r w:rsidRPr="00863849">
        <w:rPr>
          <w:color w:val="000000"/>
          <w:vertAlign w:val="superscript"/>
        </w:rPr>
        <w:t>-1</w:t>
      </w:r>
      <w:r w:rsidRPr="00863849">
        <w:rPr>
          <w:color w:val="000000"/>
        </w:rPr>
        <w:t>) was calculated as the ratio of wet leaf area</w:t>
      </w:r>
      <w:r w:rsidR="00270350">
        <w:rPr>
          <w:color w:val="000000"/>
        </w:rPr>
        <w:t xml:space="preserve"> </w:t>
      </w:r>
      <w:r w:rsidRPr="00863849">
        <w:rPr>
          <w:color w:val="000000"/>
        </w:rPr>
        <w:t>to dry leaf biomass</w:t>
      </w:r>
      <w:r w:rsidR="005E3C64">
        <w:rPr>
          <w:color w:val="000000"/>
        </w:rPr>
        <w:t xml:space="preserve">. </w:t>
      </w:r>
      <w:r>
        <w:rPr>
          <w:color w:val="000000"/>
        </w:rPr>
        <w:t>Using subsamples of ground and homogenized leaf biomass, we also determined leaf nitrogen content</w:t>
      </w:r>
      <w:r w:rsidRPr="00863849">
        <w:t xml:space="preserve"> (</w:t>
      </w:r>
      <w:proofErr w:type="spellStart"/>
      <w:r w:rsidRPr="00CE3B3D">
        <w:rPr>
          <w:i/>
          <w:iCs/>
        </w:rPr>
        <w:t>N</w:t>
      </w:r>
      <w:r>
        <w:rPr>
          <w:vertAlign w:val="subscript"/>
        </w:rPr>
        <w:t>mass</w:t>
      </w:r>
      <w:proofErr w:type="spellEnd"/>
      <w:r>
        <w:t xml:space="preserve">; </w:t>
      </w:r>
      <w:proofErr w:type="spellStart"/>
      <w:r w:rsidRPr="00863849">
        <w:t>g</w:t>
      </w:r>
      <w:r w:rsidR="00A461D6">
        <w:t>N</w:t>
      </w:r>
      <w:proofErr w:type="spellEnd"/>
      <w:r w:rsidRPr="00863849">
        <w:t xml:space="preserve"> g</w:t>
      </w:r>
      <w:r w:rsidRPr="00863849">
        <w:rPr>
          <w:vertAlign w:val="superscript"/>
        </w:rPr>
        <w:t>-1</w:t>
      </w:r>
      <w:r w:rsidRPr="00863849">
        <w:t>)</w:t>
      </w:r>
      <w:r w:rsidRPr="00863849">
        <w:rPr>
          <w:color w:val="000000"/>
        </w:rPr>
        <w:t xml:space="preserve"> </w:t>
      </w:r>
      <w:r>
        <w:rPr>
          <w:color w:val="000000"/>
        </w:rPr>
        <w:t>through elemental combustion analysis (</w:t>
      </w:r>
      <w:r w:rsidR="00746CCB">
        <w:rPr>
          <w:color w:val="000000"/>
        </w:rPr>
        <w:t>Costech-4010</w:t>
      </w:r>
      <w:r w:rsidR="00270350">
        <w:rPr>
          <w:color w:val="000000"/>
        </w:rPr>
        <w:t xml:space="preserve">, </w:t>
      </w:r>
      <w:proofErr w:type="spellStart"/>
      <w:r w:rsidR="00270350">
        <w:rPr>
          <w:color w:val="000000"/>
        </w:rPr>
        <w:t>Costech</w:t>
      </w:r>
      <w:proofErr w:type="spellEnd"/>
      <w:r w:rsidR="00270350">
        <w:rPr>
          <w:color w:val="000000"/>
        </w:rPr>
        <w:t xml:space="preserve">, Inc., Valencia, CA, USA). </w:t>
      </w:r>
      <w:r w:rsidRPr="00863849">
        <w:rPr>
          <w:color w:val="000000"/>
        </w:rPr>
        <w:t xml:space="preserve">Leaf nitrogen </w:t>
      </w:r>
      <w:r>
        <w:rPr>
          <w:color w:val="000000"/>
        </w:rPr>
        <w:t>mass</w:t>
      </w:r>
      <w:r w:rsidRPr="00863849">
        <w:rPr>
          <w:color w:val="000000"/>
        </w:rPr>
        <w:t xml:space="preserve"> per unit leaf area (</w:t>
      </w:r>
      <w:proofErr w:type="spellStart"/>
      <w:r w:rsidRPr="00DB6582">
        <w:rPr>
          <w:i/>
          <w:color w:val="000000"/>
        </w:rPr>
        <w:t>N</w:t>
      </w:r>
      <w:r w:rsidRPr="00F1756A">
        <w:rPr>
          <w:iCs/>
          <w:color w:val="000000"/>
          <w:vertAlign w:val="subscript"/>
        </w:rPr>
        <w:t>area</w:t>
      </w:r>
      <w:proofErr w:type="spellEnd"/>
      <w:r w:rsidRPr="00863849">
        <w:rPr>
          <w:color w:val="000000"/>
        </w:rPr>
        <w:t xml:space="preserve">; </w:t>
      </w:r>
      <w:proofErr w:type="spellStart"/>
      <w:r w:rsidRPr="00863849">
        <w:rPr>
          <w:color w:val="000000"/>
        </w:rPr>
        <w:t>g</w:t>
      </w:r>
      <w:r w:rsidR="00A461D6">
        <w:rPr>
          <w:color w:val="000000"/>
        </w:rPr>
        <w:t>N</w:t>
      </w:r>
      <w:proofErr w:type="spellEnd"/>
      <w:r w:rsidRPr="00863849">
        <w:rPr>
          <w:color w:val="000000"/>
        </w:rPr>
        <w:t xml:space="preserve"> m</w:t>
      </w:r>
      <w:r w:rsidRPr="00863849">
        <w:rPr>
          <w:color w:val="000000"/>
          <w:vertAlign w:val="superscript"/>
        </w:rPr>
        <w:t>-2</w:t>
      </w:r>
      <w:r w:rsidRPr="00863849">
        <w:rPr>
          <w:color w:val="000000"/>
        </w:rPr>
        <w:t>) was</w:t>
      </w:r>
      <w:r>
        <w:rPr>
          <w:color w:val="000000"/>
        </w:rPr>
        <w:t xml:space="preserve"> </w:t>
      </w:r>
      <w:r w:rsidRPr="00863849">
        <w:rPr>
          <w:color w:val="000000"/>
        </w:rPr>
        <w:t>calculated by dividing</w:t>
      </w:r>
      <w:r w:rsidRPr="008C3563">
        <w:rPr>
          <w:i/>
          <w:iCs/>
        </w:rPr>
        <w:t xml:space="preserve"> </w:t>
      </w:r>
      <w:proofErr w:type="spellStart"/>
      <w:r w:rsidRPr="00CE3B3D">
        <w:rPr>
          <w:i/>
          <w:iCs/>
        </w:rPr>
        <w:t>N</w:t>
      </w:r>
      <w:r>
        <w:rPr>
          <w:vertAlign w:val="subscript"/>
        </w:rPr>
        <w:t>mass</w:t>
      </w:r>
      <w:proofErr w:type="spellEnd"/>
      <w:r w:rsidRPr="00863849">
        <w:rPr>
          <w:color w:val="000000"/>
        </w:rPr>
        <w:t xml:space="preserve"> by </w:t>
      </w:r>
      <w:r w:rsidR="00150CFB">
        <w:rPr>
          <w:iCs/>
          <w:color w:val="000000"/>
        </w:rPr>
        <w:t>specific leaf area</w:t>
      </w:r>
      <w:r w:rsidR="00F83744">
        <w:rPr>
          <w:iCs/>
          <w:color w:val="000000"/>
        </w:rPr>
        <w:t>, then multiplying by 10,000 to convert cm</w:t>
      </w:r>
      <w:r w:rsidR="00F83744">
        <w:rPr>
          <w:iCs/>
          <w:color w:val="000000"/>
          <w:vertAlign w:val="superscript"/>
        </w:rPr>
        <w:t>-2</w:t>
      </w:r>
      <w:r w:rsidR="00F83744">
        <w:rPr>
          <w:iCs/>
          <w:color w:val="000000"/>
        </w:rPr>
        <w:t xml:space="preserve"> to m</w:t>
      </w:r>
      <w:r w:rsidR="00F83744">
        <w:rPr>
          <w:iCs/>
          <w:color w:val="000000"/>
          <w:vertAlign w:val="superscript"/>
        </w:rPr>
        <w:t>-2</w:t>
      </w:r>
      <w:r w:rsidRPr="00863849">
        <w:rPr>
          <w:color w:val="000000"/>
        </w:rPr>
        <w:t>.</w:t>
      </w:r>
    </w:p>
    <w:p w14:paraId="661FA838" w14:textId="678547F1" w:rsidR="00DD0878" w:rsidRDefault="00DD0878" w:rsidP="009D6E5B">
      <w:pPr>
        <w:autoSpaceDE w:val="0"/>
        <w:autoSpaceDN w:val="0"/>
        <w:adjustRightInd w:val="0"/>
        <w:spacing w:line="480" w:lineRule="auto"/>
        <w:rPr>
          <w:color w:val="000000"/>
        </w:rPr>
      </w:pPr>
    </w:p>
    <w:p w14:paraId="69D28324" w14:textId="77777777" w:rsidR="00DD0878" w:rsidRDefault="00DD0878" w:rsidP="009D6E5B">
      <w:pPr>
        <w:spacing w:line="480" w:lineRule="auto"/>
        <w:rPr>
          <w:i/>
          <w:iCs/>
        </w:rPr>
      </w:pPr>
      <w:r>
        <w:rPr>
          <w:i/>
          <w:iCs/>
        </w:rPr>
        <w:t>Curve fitting and parameter estimation</w:t>
      </w:r>
    </w:p>
    <w:p w14:paraId="11AAD9FA" w14:textId="53EDA903" w:rsidR="006D3E93" w:rsidRDefault="00DD0878" w:rsidP="009D6E5B">
      <w:pPr>
        <w:spacing w:line="480" w:lineRule="auto"/>
        <w:ind w:firstLine="720"/>
      </w:pPr>
      <w:r>
        <w:rPr>
          <w:color w:val="000000"/>
        </w:rPr>
        <w:t>We fit</w:t>
      </w:r>
      <w:r w:rsidRPr="00863849">
        <w:rPr>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rsidRPr="00863849">
        <w:rPr>
          <w:color w:val="000000"/>
        </w:rPr>
        <w:t xml:space="preserve"> curves of each individual using the '</w:t>
      </w:r>
      <w:proofErr w:type="spellStart"/>
      <w:r w:rsidRPr="00863849">
        <w:rPr>
          <w:color w:val="000000"/>
        </w:rPr>
        <w:t>fitaci</w:t>
      </w:r>
      <w:proofErr w:type="spellEnd"/>
      <w:r w:rsidRPr="00863849">
        <w:rPr>
          <w:color w:val="000000"/>
        </w:rPr>
        <w:t>' function in the '</w:t>
      </w:r>
      <w:proofErr w:type="spellStart"/>
      <w:r w:rsidRPr="00863849">
        <w:rPr>
          <w:color w:val="000000"/>
        </w:rPr>
        <w:t>plantecophys</w:t>
      </w:r>
      <w:proofErr w:type="spellEnd"/>
      <w:r w:rsidRPr="00863849">
        <w:rPr>
          <w:color w:val="000000"/>
        </w:rPr>
        <w:t xml:space="preserve">' R package </w:t>
      </w:r>
      <w:r w:rsidRPr="00863849">
        <w:rPr>
          <w:color w:val="000000"/>
        </w:rPr>
        <w:fldChar w:fldCharType="begin" w:fldLock="1"/>
      </w:r>
      <w:r w:rsidR="00813CB8">
        <w:rPr>
          <w:color w:val="000000"/>
        </w:rPr>
        <w:instrText>ADDIN CSL_CITATION {"citationItems":[{"id":"ITEM-1","itemData":{"DOI":"10.1371/journal.pone.0143346&gt;","abstract":"Modelling &amp; Analysis of Leaf Gas Exchange Data","author":[{"dropping-particle":"","family":"Duursma","given":"Remko","non-dropping-particle":"","parse-names":false,"suffix":""}],"container-title":"PLos ONE","id":"ITEM-1","issue":"11","issued":{"date-parts":[["2015"]]},"page":"e0143346","title":"Plantecophys - An R package for analyzing and modelling leaf gas exchange data","type":"article-journal","volume":"10"},"uris":["http://www.mendeley.com/documents/?uuid=5e0def6e-f6ab-4728-ace7-bf1db97e423e"]}],"mendeley":{"formattedCitation":"(Duursma, 2015)","plainTextFormattedCitation":"(Duursma, 2015)","previouslyFormattedCitation":"(Duursma, 2015)"},"properties":{"noteIndex":0},"schema":"https://github.com/citation-style-language/schema/raw/master/csl-citation.json"}</w:instrText>
      </w:r>
      <w:r w:rsidRPr="00863849">
        <w:rPr>
          <w:color w:val="000000"/>
        </w:rPr>
        <w:fldChar w:fldCharType="separate"/>
      </w:r>
      <w:r w:rsidR="00813CB8" w:rsidRPr="00813CB8">
        <w:rPr>
          <w:noProof/>
          <w:color w:val="000000"/>
        </w:rPr>
        <w:t>(Duursma, 2015)</w:t>
      </w:r>
      <w:r w:rsidRPr="00863849">
        <w:rPr>
          <w:color w:val="000000"/>
        </w:rPr>
        <w:fldChar w:fldCharType="end"/>
      </w:r>
      <w:r w:rsidRPr="00863849">
        <w:rPr>
          <w:color w:val="000000"/>
        </w:rPr>
        <w:t>. This function estimates the maximum rate of Rubisco carboxylation (</w:t>
      </w:r>
      <w:proofErr w:type="spellStart"/>
      <w:r w:rsidRPr="00DB6582">
        <w:rPr>
          <w:i/>
          <w:iCs/>
          <w:color w:val="000000"/>
        </w:rPr>
        <w:t>V</w:t>
      </w:r>
      <w:r w:rsidRPr="00275258">
        <w:rPr>
          <w:color w:val="000000"/>
          <w:vertAlign w:val="subscript"/>
        </w:rPr>
        <w:t>cmax</w:t>
      </w:r>
      <w:proofErr w:type="spellEnd"/>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and maximum rate of electron transport for RuBP regeneration (</w:t>
      </w:r>
      <w:proofErr w:type="spellStart"/>
      <w:r w:rsidRPr="00DB6582">
        <w:rPr>
          <w:i/>
          <w:iCs/>
        </w:rPr>
        <w:t>J</w:t>
      </w:r>
      <w:r w:rsidRPr="00275258">
        <w:rPr>
          <w:vertAlign w:val="subscript"/>
        </w:rPr>
        <w:t>max</w:t>
      </w:r>
      <w:proofErr w:type="spellEnd"/>
      <w:r w:rsidRPr="00863849">
        <w:rPr>
          <w:color w:val="000000"/>
        </w:rPr>
        <w:t>; µmol</w:t>
      </w:r>
      <w:r>
        <w:rPr>
          <w:color w:val="000000"/>
        </w:rPr>
        <w:t xml:space="preserve"> </w:t>
      </w:r>
      <w:r w:rsidRPr="00863849">
        <w:rPr>
          <w:color w:val="000000"/>
        </w:rPr>
        <w:lastRenderedPageBreak/>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based on the Farquhar, von Caemmerer, and Berry biochemical model of C</w:t>
      </w:r>
      <w:r w:rsidRPr="00863849">
        <w:rPr>
          <w:color w:val="000000"/>
          <w:vertAlign w:val="subscript"/>
        </w:rPr>
        <w:t>3</w:t>
      </w:r>
      <w:r w:rsidRPr="00863849">
        <w:rPr>
          <w:color w:val="000000"/>
        </w:rPr>
        <w:t xml:space="preserve"> photosynthesis </w:t>
      </w:r>
      <w:r>
        <w:rPr>
          <w:color w:val="000000"/>
        </w:rPr>
        <w:fldChar w:fldCharType="begin" w:fldLock="1"/>
      </w:r>
      <w:r w:rsidR="001A5E20">
        <w:rPr>
          <w:color w:val="000000"/>
        </w:rPr>
        <w:instrText>ADDIN CSL_CITATION {"citationItems":[{"id":"ITEM-1","itemData":{"DOI":"10.1007/BF00386231","ISSN":"0032-0935","author":[{"dropping-particle":"","family":"Farquhar","given":"Graham D","non-dropping-particle":"","parse-names":false,"suffix":""},{"dropping-particle":"","family":"Caemmerer","given":"Susanne","non-dropping-particle":"von","parse-names":false,"suffix":""},{"dropping-particle":"","family":"Berry","given":"Joe A","non-dropping-particle":"","parse-names":false,"suffix":""}],"container-title":"Planta","id":"ITEM-1","issue":"1","issued":{"date-parts":[["1980","6"]]},"page":"78-90","title":"A biochemical model of photosynthetic CO&lt;i&gt;2&lt;/i&gt; assimilation in leaves of C3 species","type":"article-journal","volume":"149"},"uris":["http://www.mendeley.com/documents/?uuid=2717909d-c70a-4937-a66c-ae5cfba2cde5"]}],"mendeley":{"formattedCitation":"(Farquhar &lt;i&gt;et al.&lt;/i&gt;, 1980)","plainTextFormattedCitation":"(Farquhar et al., 1980)","previouslyFormattedCitation":"(Farquhar &lt;i&gt;et al.&lt;/i&gt;, 1980)"},"properties":{"noteIndex":0},"schema":"https://github.com/citation-style-language/schema/raw/master/csl-citation.json"}</w:instrText>
      </w:r>
      <w:r>
        <w:rPr>
          <w:color w:val="000000"/>
        </w:rPr>
        <w:fldChar w:fldCharType="separate"/>
      </w:r>
      <w:r w:rsidR="00F13EBD" w:rsidRPr="00F13EBD">
        <w:rPr>
          <w:noProof/>
          <w:color w:val="000000"/>
        </w:rPr>
        <w:t xml:space="preserve">(Farquhar </w:t>
      </w:r>
      <w:r w:rsidR="00F13EBD" w:rsidRPr="00F13EBD">
        <w:rPr>
          <w:i/>
          <w:noProof/>
          <w:color w:val="000000"/>
        </w:rPr>
        <w:t>et al.</w:t>
      </w:r>
      <w:r w:rsidR="00F13EBD" w:rsidRPr="00F13EBD">
        <w:rPr>
          <w:noProof/>
          <w:color w:val="000000"/>
        </w:rPr>
        <w:t>, 1980)</w:t>
      </w:r>
      <w:r>
        <w:rPr>
          <w:color w:val="000000"/>
        </w:rPr>
        <w:fldChar w:fldCharType="end"/>
      </w:r>
      <w:r w:rsidRPr="00863849">
        <w:rPr>
          <w:color w:val="000000"/>
        </w:rPr>
        <w:t>.</w:t>
      </w:r>
      <w:r w:rsidR="009F0F34">
        <w:rPr>
          <w:color w:val="000000"/>
        </w:rPr>
        <w:t xml:space="preserve"> We removed all data points that </w:t>
      </w:r>
      <w:r w:rsidR="00FF6F53">
        <w:rPr>
          <w:color w:val="000000"/>
        </w:rPr>
        <w:t xml:space="preserve">were likely to </w:t>
      </w:r>
      <w:r w:rsidR="009F0F34">
        <w:rPr>
          <w:color w:val="000000"/>
        </w:rPr>
        <w:t>confer TPU limitation</w:t>
      </w:r>
      <w:r w:rsidR="00D9075F">
        <w:rPr>
          <w:color w:val="000000"/>
        </w:rPr>
        <w:t xml:space="preserve"> </w:t>
      </w:r>
      <w:r w:rsidR="009F0F34">
        <w:rPr>
          <w:color w:val="000000"/>
        </w:rPr>
        <w:t xml:space="preserve">and fit each curve without imposing TPU limitation as </w:t>
      </w:r>
      <w:r w:rsidR="00FF6F53">
        <w:rPr>
          <w:color w:val="000000"/>
        </w:rPr>
        <w:t>a</w:t>
      </w:r>
      <w:r w:rsidR="009F0F34">
        <w:rPr>
          <w:color w:val="000000"/>
        </w:rPr>
        <w:t xml:space="preserve"> rate-limiting step</w:t>
      </w:r>
      <w:r w:rsidR="00D9075F">
        <w:rPr>
          <w:color w:val="000000"/>
        </w:rPr>
        <w:t>.</w:t>
      </w:r>
      <w:r w:rsidR="009F0F34">
        <w:rPr>
          <w:color w:val="000000"/>
        </w:rPr>
        <w:t xml:space="preserve"> </w:t>
      </w:r>
      <w:r>
        <w:t>We also determined kinetic parameters and CO</w:t>
      </w:r>
      <w:r>
        <w:rPr>
          <w:vertAlign w:val="subscript"/>
        </w:rPr>
        <w:t>2</w:t>
      </w:r>
      <w:r>
        <w:t xml:space="preserve"> compensation points using leaf temperature and equations derived in</w:t>
      </w:r>
      <w:r w:rsidR="007F426D">
        <w:t xml:space="preserve"> </w:t>
      </w:r>
      <w:r w:rsidR="007F426D">
        <w:fldChar w:fldCharType="begin" w:fldLock="1"/>
      </w:r>
      <w:r w:rsidR="001A5E20">
        <w:instrText>ADDIN CSL_CITATION {"citationItems":[{"id":"ITEM-1","itemData":{"DOI":"10.1046/j.1365-3040.2001.00668.x","ISSN":"01407791","abstract":"Predicting the environmental responses of leaf photosynthesis is central to many models of changes in the future global carbon cycle and terrestrial biosphere. The steady-state biochemical model of C-3 photosynthesis of Farquhar et al. (Planta 149, 78-90, 1980) provides a basis for these larger scale predictions; but a weakness in the application of the model as currently parameterized is the inability to accurately predict carbon assimilation at the range of temperatures over which significant photosynthesis occurs in the natural environment. The temperature functions used in this model have been based on in vitro measurements made over a limited temperature range and require several assumptions of in vivo conditions. Since photosynthetic rates are often Rubisco-limited (ribulose, 1-5 bisphosphate carboxylase/oxygenase) under natural steady-state conditions, inaccuracies in the functions predicting Rubisco kinetic properties at different temperatures may cause significant error. In this study, transgenic tobacco containing only 10% normal levels of Rubisco were used to measure Rubisco-limited photosynthesis over a large range of CO2 concentrations. From the responses of the rate of CO2 assimilation at a wide range of temperatures, and CO2 and O-2 concentrations, the temperature functions of Rubisco kinetic properties were estimated in vivo. These differed substantially from previously published functions. These new functions were then used to predict photosynthesis in lemon and found to faithfully mimic the observed pattern of temperature response. There was also a close correspondence with published C-3 photosynthesis temperature responses. The results represent an improved ability to model leaf photosynthesis over a wide range of temperatures (10-40 degreesC) necessary for predicting carbon uptake by terrestrial C-3 systems.","author":[{"dropping-particle":"","family":"Bernacchi","given":"Carl J","non-dropping-particle":"","parse-names":false,"suffix":""},{"dropping-particle":"","family":"Singsaas","given":"Eric L","non-dropping-particle":"","parse-names":false,"suffix":""},{"dropping-particle":"","family":"Pimentel","given":"Carlos","non-dropping-particle":"","parse-names":false,"suffix":""},{"dropping-particle":"","family":"Portis","given":"Archie R","non-dropping-particle":"","parse-names":false,"suffix":""},{"dropping-particle":"","family":"Long","given":"Stephen P","non-dropping-particle":"","parse-names":false,"suffix":""}],"container-title":"Plant, Cell and Environment","id":"ITEM-1","issue":"2","issued":{"date-parts":[["2001"]]},"page":"253-259","title":"Improved temperature response functions for models of Rubisco-limited photosynthesis","type":"article-journal","volume":"24"},"uris":["http://www.mendeley.com/documents/?uuid=ccd6a28a-9e53-4361-b47f-71144c38a242"]}],"mendeley":{"formattedCitation":"(Bernacchi &lt;i&gt;et al.&lt;/i&gt;, 2001)","manualFormatting":"Bernacchi et al. (2001)","plainTextFormattedCitation":"(Bernacchi et al., 2001)","previouslyFormattedCitation":"(Bernacchi &lt;i&gt;et al.&lt;/i&gt;, 2001)"},"properties":{"noteIndex":0},"schema":"https://github.com/citation-style-language/schema/raw/master/csl-citation.json"}</w:instrText>
      </w:r>
      <w:r w:rsidR="007F426D">
        <w:fldChar w:fldCharType="separate"/>
      </w:r>
      <w:r w:rsidR="007F426D" w:rsidRPr="007F426D">
        <w:rPr>
          <w:noProof/>
        </w:rPr>
        <w:t>Bernacchi et al.</w:t>
      </w:r>
      <w:r w:rsidR="007F426D">
        <w:rPr>
          <w:noProof/>
        </w:rPr>
        <w:t xml:space="preserve"> (</w:t>
      </w:r>
      <w:r w:rsidR="007F426D" w:rsidRPr="007F426D">
        <w:rPr>
          <w:noProof/>
        </w:rPr>
        <w:t>2001)</w:t>
      </w:r>
      <w:r w:rsidR="007F426D">
        <w:fldChar w:fldCharType="end"/>
      </w:r>
      <w:r w:rsidR="007F426D">
        <w:t xml:space="preserve"> and</w:t>
      </w:r>
      <w:r w:rsidR="00AA6BAB">
        <w:t xml:space="preserve"> described in</w:t>
      </w:r>
      <w:r>
        <w:t xml:space="preserve"> </w:t>
      </w:r>
      <w:r>
        <w:fldChar w:fldCharType="begin" w:fldLock="1"/>
      </w:r>
      <w:r w:rsidR="001A5E20">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 S","non-dropping-particle":"","parse-names":false,"suffix":""},{"dropping-particle":"","family":"Forstreuter","given":"Manfred","non-dropping-particle":"","parse-names":false,"suffix":""},{"dropping-particle":"","family":"Harley","given":"Peter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&lt;i&gt;et al.&lt;/i&gt;, 2002)","manualFormatting":"Medlyn et al. (2002)","plainTextFormattedCitation":"(Medlyn et al., 2002)","previouslyFormattedCitation":"(Medlyn &lt;i&gt;et al.&lt;/i&gt;, 2002)"},"properties":{"noteIndex":0},"schema":"https://github.com/citation-style-language/schema/raw/master/csl-citation.json"}</w:instrText>
      </w:r>
      <w:r>
        <w:fldChar w:fldCharType="separate"/>
      </w:r>
      <w:r w:rsidRPr="001672BA">
        <w:rPr>
          <w:noProof/>
        </w:rPr>
        <w:t xml:space="preserve">Medlyn </w:t>
      </w:r>
      <w:r w:rsidRPr="007F426D">
        <w:rPr>
          <w:iCs/>
          <w:noProof/>
        </w:rPr>
        <w:t>et al.</w:t>
      </w:r>
      <w:r w:rsidRPr="001672BA">
        <w:rPr>
          <w:noProof/>
        </w:rPr>
        <w:t xml:space="preserve"> </w:t>
      </w:r>
      <w:r>
        <w:rPr>
          <w:noProof/>
        </w:rPr>
        <w:t>(</w:t>
      </w:r>
      <w:r w:rsidRPr="001672BA">
        <w:rPr>
          <w:noProof/>
        </w:rPr>
        <w:t>2002)</w:t>
      </w:r>
      <w:r>
        <w:fldChar w:fldCharType="end"/>
      </w:r>
      <w:r w:rsidR="00125358">
        <w:t>.</w:t>
      </w:r>
    </w:p>
    <w:p w14:paraId="7DDFC1AC" w14:textId="69D6AC02" w:rsidR="00DD0878" w:rsidRPr="001725BB" w:rsidRDefault="00DD0878" w:rsidP="009D6E5B">
      <w:pPr>
        <w:spacing w:line="480" w:lineRule="auto"/>
        <w:ind w:firstLine="720"/>
      </w:pPr>
      <w:r>
        <w:t>For all</w:t>
      </w:r>
      <w:r w:rsidRPr="00926F7B">
        <w:rPr>
          <w:i/>
          <w:iCs/>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t xml:space="preserve"> curve fits, we </w:t>
      </w:r>
      <w:r>
        <w:rPr>
          <w:color w:val="000000"/>
        </w:rPr>
        <w:t xml:space="preserve">manually </w:t>
      </w:r>
      <w:r w:rsidRPr="00863849">
        <w:rPr>
          <w:color w:val="000000"/>
        </w:rPr>
        <w:t xml:space="preserve">standardized </w:t>
      </w:r>
      <w:proofErr w:type="spellStart"/>
      <w:r w:rsidRPr="00DB6582">
        <w:rPr>
          <w:i/>
          <w:iCs/>
          <w:color w:val="000000"/>
        </w:rPr>
        <w:t>V</w:t>
      </w:r>
      <w:r w:rsidRPr="00275258">
        <w:rPr>
          <w:color w:val="000000"/>
          <w:vertAlign w:val="subscript"/>
        </w:rPr>
        <w:t>cmax</w:t>
      </w:r>
      <w:proofErr w:type="spellEnd"/>
      <w:r>
        <w:rPr>
          <w:color w:val="000000"/>
        </w:rPr>
        <w:t xml:space="preserve"> and </w:t>
      </w:r>
      <w:proofErr w:type="spellStart"/>
      <w:r w:rsidRPr="00DB6582">
        <w:rPr>
          <w:i/>
          <w:iCs/>
        </w:rPr>
        <w:t>J</w:t>
      </w:r>
      <w:r w:rsidRPr="00275258">
        <w:rPr>
          <w:vertAlign w:val="subscript"/>
        </w:rPr>
        <w:t>max</w:t>
      </w:r>
      <w:proofErr w:type="spellEnd"/>
      <w:r w:rsidRPr="00863849">
        <w:rPr>
          <w:color w:val="000000"/>
        </w:rPr>
        <w:t xml:space="preserve"> </w:t>
      </w:r>
      <w:r w:rsidR="00125358">
        <w:rPr>
          <w:color w:val="000000"/>
        </w:rPr>
        <w:t xml:space="preserve">estimates </w:t>
      </w:r>
      <w:r w:rsidRPr="00863849">
        <w:rPr>
          <w:color w:val="000000"/>
        </w:rPr>
        <w:t>to</w:t>
      </w:r>
      <w:r w:rsidRPr="00863849">
        <w:rPr>
          <w:color w:val="000000"/>
          <w:vertAlign w:val="subscript"/>
        </w:rPr>
        <w:t xml:space="preserve"> </w:t>
      </w:r>
      <w:r w:rsidRPr="00863849">
        <w:rPr>
          <w:color w:val="000000"/>
        </w:rPr>
        <w:t>25</w:t>
      </w:r>
      <w:r w:rsidRPr="00863849">
        <w:rPr>
          <w:rFonts w:ascii="Symbol" w:eastAsia="Symbol" w:hAnsi="Symbol" w:cs="Symbol"/>
          <w:color w:val="000000"/>
        </w:rPr>
        <w:t></w:t>
      </w:r>
      <w:r w:rsidRPr="00863849">
        <w:rPr>
          <w:color w:val="000000"/>
        </w:rPr>
        <w:t xml:space="preserve">C </w:t>
      </w:r>
      <w:r>
        <w:rPr>
          <w:color w:val="000000"/>
        </w:rPr>
        <w:t>u</w:t>
      </w:r>
      <w:r w:rsidRPr="00863849">
        <w:rPr>
          <w:color w:val="000000"/>
        </w:rPr>
        <w:t xml:space="preserve">sing a modified Arrhenius equation </w:t>
      </w:r>
      <w:r>
        <w:rPr>
          <w:color w:val="000000"/>
        </w:rPr>
        <w:t xml:space="preserve">(as in </w:t>
      </w:r>
      <w:r w:rsidRPr="00863849">
        <w:rPr>
          <w:color w:val="000000"/>
        </w:rPr>
        <w:fldChar w:fldCharType="begin" w:fldLock="1"/>
      </w:r>
      <w:r w:rsidR="00813CB8">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sidRPr="00863849">
        <w:rPr>
          <w:color w:val="000000"/>
        </w:rPr>
        <w:fldChar w:fldCharType="separate"/>
      </w:r>
      <w:r w:rsidRPr="00863849">
        <w:rPr>
          <w:noProof/>
          <w:color w:val="000000"/>
        </w:rPr>
        <w:t>Kattge &amp; Knorr, 2007)</w:t>
      </w:r>
      <w:r w:rsidRPr="00863849">
        <w:rPr>
          <w:color w:val="000000"/>
        </w:rPr>
        <w:fldChar w:fldCharType="end"/>
      </w:r>
      <w:r w:rsidRPr="00863849">
        <w:rPr>
          <w:color w:val="000000"/>
        </w:rPr>
        <w:t>:</w:t>
      </w:r>
    </w:p>
    <w:p w14:paraId="0C15D9CD" w14:textId="77777777" w:rsidR="00DD0878" w:rsidRDefault="00DD0878" w:rsidP="009D6E5B">
      <w:pPr>
        <w:tabs>
          <w:tab w:val="left" w:pos="593"/>
        </w:tabs>
        <w:autoSpaceDE w:val="0"/>
        <w:autoSpaceDN w:val="0"/>
        <w:adjustRightInd w:val="0"/>
        <w:spacing w:line="480" w:lineRule="auto"/>
        <w:rPr>
          <w:color w:val="000000"/>
        </w:rPr>
      </w:pPr>
    </w:p>
    <w:p w14:paraId="3D5139C1" w14:textId="211E150B" w:rsidR="00DD0878" w:rsidRDefault="00000000" w:rsidP="009D6E5B">
      <w:pPr>
        <w:tabs>
          <w:tab w:val="left" w:pos="593"/>
        </w:tabs>
        <w:autoSpaceDE w:val="0"/>
        <w:autoSpaceDN w:val="0"/>
        <w:adjustRightInd w:val="0"/>
        <w:spacing w:line="480" w:lineRule="auto"/>
        <w:rPr>
          <w:color w:val="000000"/>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25</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obs</m:t>
                </m:r>
              </m:sub>
            </m:sSub>
          </m:num>
          <m:den>
            <m:sSup>
              <m:sSupPr>
                <m:ctrlPr>
                  <w:rPr>
                    <w:rFonts w:ascii="Cambria Math" w:hAnsi="Cambria Math"/>
                    <w:i/>
                    <w:color w:val="000000"/>
                  </w:rPr>
                </m:ctrlPr>
              </m:sSupPr>
              <m:e>
                <m:r>
                  <w:rPr>
                    <w:rFonts w:ascii="Cambria Math" w:hAnsi="Cambria Math"/>
                    <w:color w:val="000000"/>
                  </w:rPr>
                  <m:t>e</m:t>
                </m:r>
              </m:e>
              <m:sup>
                <m:d>
                  <m:dPr>
                    <m:begChr m:val="["/>
                    <m:endChr m:val="]"/>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a</m:t>
                            </m:r>
                          </m:sub>
                        </m:sSub>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w:rPr>
                            <w:rFonts w:ascii="Cambria Math" w:hAnsi="Cambria Math"/>
                            <w:color w:val="000000"/>
                          </w:rPr>
                          <m:t>R</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e>
                </m:d>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den>
                    </m:f>
                    <m:r>
                      <w:rPr>
                        <w:rFonts w:ascii="Cambria Math" w:hAnsi="Cambria Math"/>
                        <w:color w:val="000000"/>
                      </w:rPr>
                      <m:t>)</m:t>
                    </m:r>
                  </m:sup>
                </m:sSup>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r>
                      <w:rPr>
                        <w:rFonts w:ascii="Cambria Math" w:hAnsi="Cambria Math"/>
                        <w:color w:val="000000"/>
                      </w:rPr>
                      <m:t>)</m:t>
                    </m:r>
                  </m:sup>
                </m:sSup>
              </m:den>
            </m:f>
          </m:den>
        </m:f>
      </m:oMath>
      <w:r w:rsidR="00DD0878">
        <w:rPr>
          <w:color w:val="000000"/>
        </w:rPr>
        <w:tab/>
      </w:r>
      <w:r w:rsidR="00DD0878">
        <w:rPr>
          <w:color w:val="000000"/>
        </w:rPr>
        <w:tab/>
      </w:r>
      <w:r w:rsidR="00DD0878">
        <w:rPr>
          <w:color w:val="000000"/>
        </w:rPr>
        <w:tab/>
      </w:r>
      <w:r w:rsidR="00DD0878">
        <w:rPr>
          <w:color w:val="000000"/>
        </w:rPr>
        <w:tab/>
      </w:r>
      <w:r w:rsidR="00DD0878">
        <w:rPr>
          <w:color w:val="000000"/>
        </w:rPr>
        <w:tab/>
      </w:r>
      <w:r w:rsidR="00DD0878">
        <w:rPr>
          <w:color w:val="000000"/>
        </w:rPr>
        <w:tab/>
      </w:r>
      <w:r w:rsidR="00DD0878">
        <w:rPr>
          <w:color w:val="000000"/>
        </w:rPr>
        <w:tab/>
        <w:t xml:space="preserve">(Eqn. </w:t>
      </w:r>
      <w:r w:rsidR="0022275C">
        <w:rPr>
          <w:color w:val="000000"/>
        </w:rPr>
        <w:t>1</w:t>
      </w:r>
      <w:r w:rsidR="00DD0878">
        <w:rPr>
          <w:color w:val="000000"/>
        </w:rPr>
        <w:t>)</w:t>
      </w:r>
    </w:p>
    <w:p w14:paraId="7021885D" w14:textId="77777777" w:rsidR="00DD0878" w:rsidRDefault="00DD0878" w:rsidP="009D6E5B">
      <w:pPr>
        <w:tabs>
          <w:tab w:val="left" w:pos="593"/>
        </w:tabs>
        <w:autoSpaceDE w:val="0"/>
        <w:autoSpaceDN w:val="0"/>
        <w:adjustRightInd w:val="0"/>
        <w:spacing w:line="480" w:lineRule="auto"/>
        <w:rPr>
          <w:color w:val="000000"/>
        </w:rPr>
      </w:pPr>
    </w:p>
    <w:p w14:paraId="51793D2A" w14:textId="6298A324" w:rsidR="00DD0878" w:rsidRDefault="00DD0878" w:rsidP="009D6E5B">
      <w:pPr>
        <w:tabs>
          <w:tab w:val="left" w:pos="593"/>
        </w:tabs>
        <w:autoSpaceDE w:val="0"/>
        <w:autoSpaceDN w:val="0"/>
        <w:adjustRightInd w:val="0"/>
        <w:spacing w:line="480" w:lineRule="auto"/>
        <w:rPr>
          <w:color w:val="000000"/>
        </w:rPr>
      </w:pPr>
      <w:r>
        <w:rPr>
          <w:iCs/>
          <w:color w:val="000000"/>
        </w:rPr>
        <w:t>where</w:t>
      </w:r>
      <w:r w:rsidRPr="00513E96">
        <w:rPr>
          <w:i/>
          <w:iCs/>
          <w:color w:val="000000"/>
        </w:rPr>
        <w:t xml:space="preserve"> </w:t>
      </w:r>
      <w:r w:rsidRPr="00C33C74">
        <w:rPr>
          <w:i/>
          <w:iCs/>
          <w:color w:val="000000"/>
        </w:rPr>
        <w:t>k</w:t>
      </w:r>
      <w:r w:rsidRPr="00863849">
        <w:rPr>
          <w:color w:val="000000"/>
          <w:vertAlign w:val="subscript"/>
        </w:rPr>
        <w:t>25</w:t>
      </w:r>
      <w:r w:rsidRPr="00863849">
        <w:rPr>
          <w:color w:val="000000"/>
        </w:rPr>
        <w:t xml:space="preserve"> </w:t>
      </w:r>
      <w:r>
        <w:rPr>
          <w:color w:val="000000"/>
        </w:rPr>
        <w:t>represents</w:t>
      </w:r>
      <w:r w:rsidRPr="00863849">
        <w:rPr>
          <w:color w:val="000000"/>
        </w:rPr>
        <w:t xml:space="preserve"> the standardized</w:t>
      </w:r>
      <w:r>
        <w:rPr>
          <w:color w:val="000000"/>
        </w:rPr>
        <w:t xml:space="preserve"> </w:t>
      </w:r>
      <w:proofErr w:type="spellStart"/>
      <w:r>
        <w:rPr>
          <w:i/>
          <w:iCs/>
          <w:color w:val="000000"/>
        </w:rPr>
        <w:t>V</w:t>
      </w:r>
      <w:r>
        <w:rPr>
          <w:color w:val="000000"/>
          <w:vertAlign w:val="subscript"/>
        </w:rPr>
        <w:t>cmax</w:t>
      </w:r>
      <w:proofErr w:type="spellEnd"/>
      <w:r>
        <w:rPr>
          <w:color w:val="000000"/>
          <w:vertAlign w:val="subscript"/>
        </w:rPr>
        <w:t xml:space="preserve"> </w:t>
      </w:r>
      <w:r>
        <w:rPr>
          <w:color w:val="000000"/>
        </w:rPr>
        <w:t xml:space="preserve">or </w:t>
      </w:r>
      <w:proofErr w:type="spellStart"/>
      <w:r>
        <w:rPr>
          <w:i/>
          <w:iCs/>
          <w:color w:val="000000"/>
        </w:rPr>
        <w:t>J</w:t>
      </w:r>
      <w:r>
        <w:rPr>
          <w:color w:val="000000"/>
          <w:vertAlign w:val="subscript"/>
        </w:rPr>
        <w:t>max</w:t>
      </w:r>
      <w:proofErr w:type="spellEnd"/>
      <w:r w:rsidRPr="00863849">
        <w:rPr>
          <w:color w:val="000000"/>
        </w:rPr>
        <w:t xml:space="preserve"> rate at 25</w:t>
      </w:r>
      <w:r w:rsidRPr="00863849">
        <w:rPr>
          <w:rFonts w:ascii="Symbol" w:eastAsia="Symbol" w:hAnsi="Symbol" w:cs="Symbol"/>
          <w:color w:val="000000"/>
        </w:rPr>
        <w:t></w:t>
      </w:r>
      <w:r w:rsidRPr="00863849">
        <w:rPr>
          <w:color w:val="000000"/>
        </w:rPr>
        <w:t>C</w:t>
      </w:r>
      <w:r>
        <w:rPr>
          <w:color w:val="000000"/>
        </w:rPr>
        <w:t>,</w:t>
      </w:r>
      <w:r>
        <w:rPr>
          <w:iCs/>
          <w:color w:val="000000"/>
        </w:rPr>
        <w:t xml:space="preserve"> </w:t>
      </w:r>
      <w:proofErr w:type="spellStart"/>
      <w:r w:rsidRPr="00F45847">
        <w:rPr>
          <w:i/>
          <w:iCs/>
          <w:color w:val="000000"/>
        </w:rPr>
        <w:t>k</w:t>
      </w:r>
      <w:r w:rsidRPr="00863849">
        <w:rPr>
          <w:color w:val="000000"/>
          <w:vertAlign w:val="subscript"/>
        </w:rPr>
        <w:t>obs</w:t>
      </w:r>
      <w:proofErr w:type="spellEnd"/>
      <w:r w:rsidRPr="00863849">
        <w:rPr>
          <w:color w:val="000000"/>
        </w:rPr>
        <w:t xml:space="preserve"> </w:t>
      </w:r>
      <w:r>
        <w:rPr>
          <w:color w:val="000000"/>
        </w:rPr>
        <w:t>represents</w:t>
      </w:r>
      <w:r w:rsidRPr="00863849">
        <w:rPr>
          <w:color w:val="000000"/>
        </w:rPr>
        <w:t xml:space="preserve"> the </w:t>
      </w:r>
      <w:proofErr w:type="spellStart"/>
      <w:r w:rsidRPr="00DB6582">
        <w:rPr>
          <w:i/>
          <w:iCs/>
          <w:color w:val="000000"/>
        </w:rPr>
        <w:t>V</w:t>
      </w:r>
      <w:r w:rsidRPr="00275258">
        <w:rPr>
          <w:color w:val="000000"/>
          <w:vertAlign w:val="subscript"/>
        </w:rPr>
        <w:t>cmax</w:t>
      </w:r>
      <w:proofErr w:type="spellEnd"/>
      <w:r w:rsidRPr="00863849">
        <w:rPr>
          <w:color w:val="000000"/>
        </w:rPr>
        <w:t xml:space="preserve"> or </w:t>
      </w:r>
      <w:proofErr w:type="spellStart"/>
      <w:r w:rsidRPr="00DB6582">
        <w:rPr>
          <w:i/>
          <w:iCs/>
        </w:rPr>
        <w:t>J</w:t>
      </w:r>
      <w:r w:rsidRPr="00275258">
        <w:rPr>
          <w:vertAlign w:val="subscript"/>
        </w:rPr>
        <w:t>max</w:t>
      </w:r>
      <w:proofErr w:type="spellEnd"/>
      <w:r w:rsidRPr="00863849">
        <w:rPr>
          <w:color w:val="000000"/>
        </w:rPr>
        <w:t xml:space="preserve"> estimate at the average leaf temperature measured inside the cuvette during the</w:t>
      </w:r>
      <w:r>
        <w:rPr>
          <w:color w:val="000000"/>
        </w:rPr>
        <w:t xml:space="preserve"> CO</w:t>
      </w:r>
      <w:r>
        <w:rPr>
          <w:color w:val="000000"/>
          <w:vertAlign w:val="subscript"/>
        </w:rPr>
        <w:t>2</w:t>
      </w:r>
      <w:r w:rsidRPr="00863849">
        <w:rPr>
          <w:color w:val="000000"/>
        </w:rPr>
        <w:t xml:space="preserve"> response curve. </w:t>
      </w:r>
      <w:r w:rsidRPr="00F45847">
        <w:rPr>
          <w:i/>
          <w:iCs/>
          <w:color w:val="000000"/>
        </w:rPr>
        <w:t>H</w:t>
      </w:r>
      <w:r w:rsidRPr="00863849">
        <w:rPr>
          <w:color w:val="000000"/>
          <w:vertAlign w:val="subscript"/>
        </w:rPr>
        <w:t>a</w:t>
      </w:r>
      <w:r w:rsidRPr="00863849">
        <w:rPr>
          <w:color w:val="000000"/>
        </w:rPr>
        <w:t xml:space="preserve"> is the activation energy of </w:t>
      </w:r>
      <w:proofErr w:type="spellStart"/>
      <w:r w:rsidRPr="006337C2">
        <w:rPr>
          <w:i/>
          <w:iCs/>
          <w:color w:val="000000"/>
        </w:rPr>
        <w:t>V</w:t>
      </w:r>
      <w:r w:rsidRPr="00275258">
        <w:rPr>
          <w:color w:val="000000"/>
          <w:vertAlign w:val="subscript"/>
        </w:rPr>
        <w:t>cmax</w:t>
      </w:r>
      <w:proofErr w:type="spellEnd"/>
      <w:r w:rsidRPr="00863849">
        <w:rPr>
          <w:color w:val="000000"/>
        </w:rPr>
        <w:t xml:space="preserve"> (71,513 J mol</w:t>
      </w:r>
      <w:r w:rsidRPr="00863849">
        <w:rPr>
          <w:color w:val="000000"/>
          <w:vertAlign w:val="superscript"/>
        </w:rPr>
        <w:t>-1</w:t>
      </w:r>
      <w:r w:rsidRPr="00863849">
        <w:rPr>
          <w:color w:val="000000"/>
        </w:rPr>
        <w:t xml:space="preserve">; </w:t>
      </w:r>
      <w:r>
        <w:rPr>
          <w:color w:val="000000"/>
        </w:rPr>
        <w:fldChar w:fldCharType="begin" w:fldLock="1"/>
      </w:r>
      <w:r w:rsidR="00813CB8">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r w:rsidRPr="00863849">
        <w:rPr>
          <w:color w:val="000000"/>
        </w:rPr>
        <w:t xml:space="preserve">or </w:t>
      </w:r>
      <w:proofErr w:type="spellStart"/>
      <w:r w:rsidRPr="00DB6582">
        <w:rPr>
          <w:i/>
          <w:iCs/>
        </w:rPr>
        <w:t>J</w:t>
      </w:r>
      <w:r w:rsidRPr="00275258">
        <w:rPr>
          <w:vertAlign w:val="subscript"/>
        </w:rPr>
        <w:t>max</w:t>
      </w:r>
      <w:proofErr w:type="spellEnd"/>
      <w:r>
        <w:rPr>
          <w:color w:val="000000"/>
        </w:rPr>
        <w:t xml:space="preserve"> </w:t>
      </w:r>
      <w:r w:rsidRPr="00863849">
        <w:rPr>
          <w:color w:val="000000"/>
        </w:rPr>
        <w:t>(49,884 J mol</w:t>
      </w:r>
      <w:r w:rsidRPr="00863849">
        <w:rPr>
          <w:color w:val="000000"/>
          <w:vertAlign w:val="superscript"/>
        </w:rPr>
        <w:t>-1</w:t>
      </w:r>
      <w:r w:rsidRPr="00863849">
        <w:rPr>
          <w:color w:val="000000"/>
        </w:rPr>
        <w:t xml:space="preserve">; </w:t>
      </w:r>
      <w:r>
        <w:rPr>
          <w:color w:val="000000"/>
        </w:rPr>
        <w:fldChar w:fldCharType="begin" w:fldLock="1"/>
      </w:r>
      <w:r w:rsidR="00813CB8">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proofErr w:type="spellStart"/>
      <w:r w:rsidRPr="00F45847">
        <w:rPr>
          <w:i/>
          <w:iCs/>
          <w:color w:val="000000"/>
        </w:rPr>
        <w:t>H</w:t>
      </w:r>
      <w:r w:rsidRPr="00863849">
        <w:rPr>
          <w:color w:val="000000"/>
          <w:vertAlign w:val="subscript"/>
        </w:rPr>
        <w:t>d</w:t>
      </w:r>
      <w:proofErr w:type="spellEnd"/>
      <w:r w:rsidRPr="00863849">
        <w:rPr>
          <w:color w:val="000000"/>
        </w:rPr>
        <w:t xml:space="preserve"> represents the deactivation energy of both </w:t>
      </w:r>
      <w:proofErr w:type="spellStart"/>
      <w:r w:rsidRPr="008D17BE">
        <w:rPr>
          <w:i/>
          <w:iCs/>
          <w:color w:val="000000"/>
        </w:rPr>
        <w:t>V</w:t>
      </w:r>
      <w:r w:rsidRPr="00275258">
        <w:rPr>
          <w:color w:val="000000"/>
          <w:vertAlign w:val="subscript"/>
        </w:rPr>
        <w:t>cmax</w:t>
      </w:r>
      <w:proofErr w:type="spellEnd"/>
      <w:r w:rsidRPr="00863849">
        <w:rPr>
          <w:color w:val="000000"/>
        </w:rPr>
        <w:t xml:space="preserve"> and </w:t>
      </w:r>
      <w:proofErr w:type="spellStart"/>
      <w:r w:rsidRPr="00DB6582">
        <w:rPr>
          <w:i/>
          <w:iCs/>
        </w:rPr>
        <w:t>J</w:t>
      </w:r>
      <w:r w:rsidRPr="00275258">
        <w:rPr>
          <w:vertAlign w:val="subscript"/>
        </w:rPr>
        <w:t>max</w:t>
      </w:r>
      <w:proofErr w:type="spellEnd"/>
      <w:r w:rsidRPr="00863849">
        <w:rPr>
          <w:color w:val="000000"/>
        </w:rPr>
        <w:t xml:space="preserve"> </w:t>
      </w:r>
      <w:r>
        <w:rPr>
          <w:color w:val="000000"/>
        </w:rPr>
        <w:t>(200,000 J mol</w:t>
      </w:r>
      <w:r>
        <w:rPr>
          <w:color w:val="000000"/>
          <w:vertAlign w:val="superscript"/>
        </w:rPr>
        <w:t>-1</w:t>
      </w:r>
      <w:r>
        <w:rPr>
          <w:color w:val="000000"/>
        </w:rPr>
        <w:t xml:space="preserve">; </w:t>
      </w:r>
      <w:r>
        <w:rPr>
          <w:color w:val="000000"/>
        </w:rPr>
        <w:fldChar w:fldCharType="begin" w:fldLock="1"/>
      </w:r>
      <w:r w:rsidR="001A5E20">
        <w:rPr>
          <w:color w:val="000000"/>
        </w:rPr>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 S","non-dropping-particle":"","parse-names":false,"suffix":""},{"dropping-particle":"","family":"Forstreuter","given":"Manfred","non-dropping-particle":"","parse-names":false,"suffix":""},{"dropping-particle":"","family":"Harley","given":"Peter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&lt;i&gt;et al.&lt;/i&gt;, 2002)","manualFormatting":"Medlyn et al., 2002)","plainTextFormattedCitation":"(Medlyn et al., 2002)","previouslyFormattedCitation":"(Medlyn &lt;i&gt;et al.&lt;/i&gt;, 2002)"},"properties":{"noteIndex":0},"schema":"https://github.com/citation-style-language/schema/raw/master/csl-citation.json"}</w:instrText>
      </w:r>
      <w:r>
        <w:rPr>
          <w:color w:val="000000"/>
        </w:rPr>
        <w:fldChar w:fldCharType="separate"/>
      </w:r>
      <w:r w:rsidRPr="00007008">
        <w:rPr>
          <w:noProof/>
          <w:color w:val="000000"/>
        </w:rPr>
        <w:t xml:space="preserve">Medlyn </w:t>
      </w:r>
      <w:r w:rsidRPr="00007008">
        <w:rPr>
          <w:i/>
          <w:noProof/>
          <w:color w:val="000000"/>
        </w:rPr>
        <w:t>et al.</w:t>
      </w:r>
      <w:r w:rsidRPr="00007008">
        <w:rPr>
          <w:noProof/>
          <w:color w:val="000000"/>
        </w:rPr>
        <w:t>, 2002)</w:t>
      </w:r>
      <w:r>
        <w:rPr>
          <w:color w:val="000000"/>
        </w:rPr>
        <w:fldChar w:fldCharType="end"/>
      </w:r>
      <w:r w:rsidRPr="00863849">
        <w:rPr>
          <w:color w:val="000000"/>
        </w:rPr>
        <w:t xml:space="preserve">, and R </w:t>
      </w:r>
      <w:r>
        <w:rPr>
          <w:color w:val="000000"/>
        </w:rPr>
        <w:t>represents</w:t>
      </w:r>
      <w:r w:rsidRPr="00863849">
        <w:rPr>
          <w:color w:val="000000"/>
        </w:rPr>
        <w:t xml:space="preserve"> the universal gas constant (8.314 J mol</w:t>
      </w:r>
      <w:r w:rsidRPr="00863849">
        <w:rPr>
          <w:color w:val="000000"/>
          <w:vertAlign w:val="superscript"/>
        </w:rPr>
        <w:t>-1</w:t>
      </w:r>
      <w:r w:rsidRPr="00863849">
        <w:rPr>
          <w:color w:val="000000"/>
        </w:rPr>
        <w:t xml:space="preserve"> K</w:t>
      </w:r>
      <w:r w:rsidRPr="00863849">
        <w:rPr>
          <w:color w:val="000000"/>
          <w:vertAlign w:val="superscript"/>
        </w:rPr>
        <w:t>-1</w:t>
      </w:r>
      <w:r w:rsidRPr="00863849">
        <w:rPr>
          <w:color w:val="000000"/>
        </w:rPr>
        <w:t xml:space="preserve">). </w:t>
      </w:r>
      <w:proofErr w:type="spellStart"/>
      <w:r w:rsidRPr="00C33C74">
        <w:rPr>
          <w:i/>
          <w:iCs/>
          <w:color w:val="000000"/>
        </w:rPr>
        <w:t>T</w:t>
      </w:r>
      <w:r w:rsidRPr="00863849">
        <w:rPr>
          <w:color w:val="000000"/>
          <w:vertAlign w:val="subscript"/>
        </w:rPr>
        <w:t>ref</w:t>
      </w:r>
      <w:proofErr w:type="spellEnd"/>
      <w:r w:rsidRPr="00863849">
        <w:rPr>
          <w:color w:val="000000"/>
        </w:rPr>
        <w:t xml:space="preserve"> represents the standardized temperature of 298.15 K and </w:t>
      </w:r>
      <w:r w:rsidRPr="00C33C74">
        <w:rPr>
          <w:i/>
          <w:iCs/>
          <w:color w:val="000000"/>
        </w:rPr>
        <w:t>T</w:t>
      </w:r>
      <w:r w:rsidRPr="00863849">
        <w:rPr>
          <w:color w:val="000000"/>
          <w:vertAlign w:val="subscript"/>
        </w:rPr>
        <w:t>obs</w:t>
      </w:r>
      <w:r w:rsidRPr="00863849">
        <w:rPr>
          <w:color w:val="000000"/>
        </w:rPr>
        <w:t xml:space="preserve"> represents the mean leaf temperature (K) during each CO</w:t>
      </w:r>
      <w:r w:rsidRPr="00863849">
        <w:rPr>
          <w:color w:val="000000"/>
          <w:vertAlign w:val="subscript"/>
        </w:rPr>
        <w:t>2</w:t>
      </w:r>
      <w:r w:rsidRPr="00863849">
        <w:rPr>
          <w:color w:val="000000"/>
        </w:rPr>
        <w:t xml:space="preserve"> response curve.</w:t>
      </w:r>
      <w:r>
        <w:rPr>
          <w:color w:val="000000"/>
        </w:rPr>
        <w:t xml:space="preserve"> </w:t>
      </w:r>
      <w:r w:rsidRPr="00863849">
        <w:rPr>
          <w:color w:val="000000"/>
          <w:lang w:val="el-GR"/>
        </w:rPr>
        <w:t>Δ</w:t>
      </w:r>
      <w:r w:rsidRPr="00863849">
        <w:rPr>
          <w:color w:val="000000"/>
        </w:rPr>
        <w:t xml:space="preserve">S is an entropy term that </w:t>
      </w:r>
      <w:proofErr w:type="spellStart"/>
      <w:r w:rsidRPr="00863849">
        <w:rPr>
          <w:color w:val="000000"/>
        </w:rPr>
        <w:t>Kattge</w:t>
      </w:r>
      <w:proofErr w:type="spellEnd"/>
      <w:r w:rsidRPr="00863849">
        <w:rPr>
          <w:color w:val="000000"/>
        </w:rPr>
        <w:t xml:space="preserve"> &amp; Knorr (2007) derived as a linear relationship with average growing season temperature (</w:t>
      </w:r>
      <w:proofErr w:type="spellStart"/>
      <w:r w:rsidRPr="00C33C74">
        <w:rPr>
          <w:i/>
          <w:iCs/>
          <w:color w:val="000000"/>
        </w:rPr>
        <w:t>T</w:t>
      </w:r>
      <w:r w:rsidRPr="00863849">
        <w:rPr>
          <w:color w:val="000000"/>
          <w:vertAlign w:val="subscript"/>
        </w:rPr>
        <w:t>g</w:t>
      </w:r>
      <w:proofErr w:type="spellEnd"/>
      <w:r w:rsidRPr="00863849">
        <w:rPr>
          <w:color w:val="000000"/>
        </w:rPr>
        <w:t xml:space="preserve">; °C), where: </w:t>
      </w:r>
    </w:p>
    <w:p w14:paraId="332C44F5" w14:textId="77777777" w:rsidR="00DD0878" w:rsidRPr="00863849" w:rsidRDefault="00DD0878" w:rsidP="009D6E5B">
      <w:pPr>
        <w:tabs>
          <w:tab w:val="left" w:pos="593"/>
        </w:tabs>
        <w:autoSpaceDE w:val="0"/>
        <w:autoSpaceDN w:val="0"/>
        <w:adjustRightInd w:val="0"/>
        <w:spacing w:line="480" w:lineRule="auto"/>
        <w:rPr>
          <w:color w:val="000000"/>
        </w:rPr>
      </w:pPr>
    </w:p>
    <w:p w14:paraId="445E3688" w14:textId="3E014A2C" w:rsidR="00DD0878" w:rsidRDefault="00000000" w:rsidP="009D6E5B">
      <w:pPr>
        <w:tabs>
          <w:tab w:val="left" w:pos="593"/>
        </w:tabs>
        <w:autoSpaceDE w:val="0"/>
        <w:autoSpaceDN w:val="0"/>
        <w:adjustRightInd w:val="0"/>
        <w:spacing w:line="48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vcmax</m:t>
            </m:r>
          </m:sub>
        </m:sSub>
        <m:r>
          <w:rPr>
            <w:rFonts w:ascii="Cambria Math" w:hAnsi="Cambria Math"/>
            <w:color w:val="000000"/>
          </w:rPr>
          <m:t>=-1.07</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+668.39</m:t>
        </m:r>
      </m:oMath>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t xml:space="preserve">(Eqn. </w:t>
      </w:r>
      <w:r w:rsidR="0022275C">
        <w:rPr>
          <w:color w:val="000000"/>
        </w:rPr>
        <w:t>2</w:t>
      </w:r>
      <w:r w:rsidR="00DD0878">
        <w:rPr>
          <w:color w:val="000000"/>
        </w:rPr>
        <w:t>a</w:t>
      </w:r>
      <w:r w:rsidR="00DD0878" w:rsidRPr="00863849">
        <w:rPr>
          <w:color w:val="000000"/>
        </w:rPr>
        <w:t>)</w:t>
      </w:r>
    </w:p>
    <w:p w14:paraId="6D5EDCD7" w14:textId="77777777" w:rsidR="00DD0878" w:rsidRPr="00705A56" w:rsidRDefault="00DD0878" w:rsidP="009D6E5B">
      <w:pPr>
        <w:tabs>
          <w:tab w:val="left" w:pos="593"/>
        </w:tabs>
        <w:autoSpaceDE w:val="0"/>
        <w:autoSpaceDN w:val="0"/>
        <w:adjustRightInd w:val="0"/>
        <w:spacing w:line="480" w:lineRule="auto"/>
        <w:rPr>
          <w:color w:val="000000"/>
        </w:rPr>
      </w:pPr>
      <w:r w:rsidRPr="00863849">
        <w:rPr>
          <w:color w:val="000000"/>
        </w:rPr>
        <w:t>and:</w:t>
      </w:r>
    </w:p>
    <w:p w14:paraId="6B4B1159" w14:textId="3A8F26CD" w:rsidR="00DD0878" w:rsidRDefault="00000000" w:rsidP="009D6E5B">
      <w:pPr>
        <w:tabs>
          <w:tab w:val="left" w:pos="593"/>
        </w:tabs>
        <w:autoSpaceDE w:val="0"/>
        <w:autoSpaceDN w:val="0"/>
        <w:adjustRightInd w:val="0"/>
        <w:spacing w:line="48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jmax</m:t>
            </m:r>
          </m:sub>
        </m:sSub>
        <m:r>
          <w:rPr>
            <w:rFonts w:ascii="Cambria Math" w:hAnsi="Cambria Math"/>
            <w:color w:val="000000"/>
          </w:rPr>
          <m:t>=-0.75</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+659.70</m:t>
        </m:r>
      </m:oMath>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t xml:space="preserve">(Eqn. </w:t>
      </w:r>
      <w:r w:rsidR="0022275C">
        <w:rPr>
          <w:color w:val="000000"/>
        </w:rPr>
        <w:t>2</w:t>
      </w:r>
      <w:r w:rsidR="00DD0878">
        <w:rPr>
          <w:color w:val="000000"/>
        </w:rPr>
        <w:t>b</w:t>
      </w:r>
      <w:r w:rsidR="00DD0878" w:rsidRPr="00863849">
        <w:rPr>
          <w:color w:val="000000"/>
        </w:rPr>
        <w:t>)</w:t>
      </w:r>
    </w:p>
    <w:p w14:paraId="39E57D3E" w14:textId="77777777" w:rsidR="00DD0878" w:rsidRDefault="00DD0878" w:rsidP="009D6E5B">
      <w:pPr>
        <w:tabs>
          <w:tab w:val="left" w:pos="593"/>
        </w:tabs>
        <w:autoSpaceDE w:val="0"/>
        <w:autoSpaceDN w:val="0"/>
        <w:adjustRightInd w:val="0"/>
        <w:spacing w:line="480" w:lineRule="auto"/>
        <w:rPr>
          <w:color w:val="000000"/>
        </w:rPr>
      </w:pPr>
    </w:p>
    <w:p w14:paraId="58037689" w14:textId="197750BD" w:rsidR="0022275C" w:rsidRDefault="00DD0878" w:rsidP="009D6E5B">
      <w:pPr>
        <w:spacing w:line="480" w:lineRule="auto"/>
        <w:rPr>
          <w:color w:val="000000"/>
        </w:rPr>
      </w:pPr>
      <w:r w:rsidRPr="00863849">
        <w:rPr>
          <w:color w:val="000000"/>
        </w:rPr>
        <w:t xml:space="preserve">We estimated </w:t>
      </w:r>
      <w:proofErr w:type="spellStart"/>
      <w:r w:rsidRPr="00C33C74">
        <w:rPr>
          <w:i/>
          <w:iCs/>
          <w:color w:val="000000"/>
        </w:rPr>
        <w:t>T</w:t>
      </w:r>
      <w:r w:rsidRPr="00863849">
        <w:rPr>
          <w:color w:val="000000"/>
          <w:vertAlign w:val="subscript"/>
        </w:rPr>
        <w:t>g</w:t>
      </w:r>
      <w:proofErr w:type="spellEnd"/>
      <w:r w:rsidRPr="00863849">
        <w:rPr>
          <w:color w:val="000000"/>
        </w:rPr>
        <w:t xml:space="preserve"> in equations </w:t>
      </w:r>
      <w:r>
        <w:rPr>
          <w:color w:val="000000"/>
        </w:rPr>
        <w:t>5 and 6</w:t>
      </w:r>
      <w:r w:rsidRPr="00863849">
        <w:rPr>
          <w:color w:val="000000"/>
        </w:rPr>
        <w:t xml:space="preserve"> based on </w:t>
      </w:r>
      <w:r>
        <w:rPr>
          <w:color w:val="000000"/>
        </w:rPr>
        <w:t>mean air temperature for each block throughout the duration of the experiment. Temperature data were collected using HOBO MX2301 data loggers (</w:t>
      </w:r>
      <w:r w:rsidRPr="0011017D">
        <w:rPr>
          <w:rFonts w:eastAsia="Times New Roman" w:cs="Times New Roman"/>
        </w:rPr>
        <w:t>Onset Computer Corp</w:t>
      </w:r>
      <w:r w:rsidR="00125358">
        <w:rPr>
          <w:rFonts w:eastAsia="Times New Roman" w:cs="Times New Roman"/>
        </w:rPr>
        <w:t>oration</w:t>
      </w:r>
      <w:r>
        <w:rPr>
          <w:rFonts w:eastAsia="Times New Roman" w:cs="Times New Roman"/>
        </w:rPr>
        <w:t xml:space="preserve">, </w:t>
      </w:r>
      <w:proofErr w:type="spellStart"/>
      <w:r>
        <w:rPr>
          <w:rFonts w:eastAsia="Times New Roman" w:cs="Times New Roman"/>
        </w:rPr>
        <w:t>Bourne</w:t>
      </w:r>
      <w:proofErr w:type="spellEnd"/>
      <w:r>
        <w:rPr>
          <w:rFonts w:eastAsia="Times New Roman" w:cs="Times New Roman"/>
        </w:rPr>
        <w:t>, MA, USA), which</w:t>
      </w:r>
      <w:r>
        <w:rPr>
          <w:color w:val="000000"/>
        </w:rPr>
        <w:t xml:space="preserve"> recorded temperature and humidity of each block in the greenhouse on a fifteen-minute timestep. </w:t>
      </w:r>
      <w:r w:rsidR="0022275C">
        <w:rPr>
          <w:color w:val="000000"/>
        </w:rPr>
        <w:t>W</w:t>
      </w:r>
      <w:r>
        <w:rPr>
          <w:color w:val="000000"/>
        </w:rPr>
        <w:t>e</w:t>
      </w:r>
      <w:r w:rsidR="0022275C">
        <w:rPr>
          <w:color w:val="000000"/>
        </w:rPr>
        <w:t xml:space="preserve"> then</w:t>
      </w:r>
      <w:r>
        <w:rPr>
          <w:color w:val="000000"/>
        </w:rPr>
        <w:t xml:space="preserve"> used </w:t>
      </w:r>
      <w:r w:rsidRPr="00DB6582">
        <w:rPr>
          <w:i/>
          <w:iCs/>
          <w:color w:val="000000"/>
        </w:rPr>
        <w:t>V</w:t>
      </w:r>
      <w:r w:rsidRPr="00275258">
        <w:rPr>
          <w:color w:val="000000"/>
          <w:vertAlign w:val="subscript"/>
        </w:rPr>
        <w:t>cmax25</w:t>
      </w:r>
      <w:r>
        <w:rPr>
          <w:color w:val="000000"/>
        </w:rPr>
        <w:t xml:space="preserve"> and </w:t>
      </w:r>
      <w:r w:rsidRPr="00DB6582">
        <w:rPr>
          <w:i/>
          <w:iCs/>
        </w:rPr>
        <w:t>J</w:t>
      </w:r>
      <w:r w:rsidRPr="00275258">
        <w:rPr>
          <w:vertAlign w:val="subscript"/>
        </w:rPr>
        <w:t>max25</w:t>
      </w:r>
      <w:r>
        <w:rPr>
          <w:vertAlign w:val="subscript"/>
        </w:rPr>
        <w:t xml:space="preserve"> </w:t>
      </w:r>
      <w:r>
        <w:t xml:space="preserve">estimates to calculate the ratio </w:t>
      </w:r>
      <w:r>
        <w:rPr>
          <w:color w:val="000000"/>
        </w:rPr>
        <w:t xml:space="preserve">of </w:t>
      </w:r>
      <w:r w:rsidRPr="00DB6582">
        <w:rPr>
          <w:i/>
          <w:iCs/>
        </w:rPr>
        <w:t>J</w:t>
      </w:r>
      <w:r w:rsidRPr="00275258">
        <w:rPr>
          <w:vertAlign w:val="subscript"/>
        </w:rPr>
        <w:t>max25</w:t>
      </w:r>
      <w:r>
        <w:t xml:space="preserve"> to </w:t>
      </w:r>
      <w:r w:rsidRPr="00DB6582">
        <w:rPr>
          <w:i/>
          <w:iCs/>
          <w:color w:val="000000"/>
        </w:rPr>
        <w:t>V</w:t>
      </w:r>
      <w:r w:rsidRPr="00275258">
        <w:rPr>
          <w:color w:val="000000"/>
          <w:vertAlign w:val="subscript"/>
        </w:rPr>
        <w:t>cmax25</w:t>
      </w:r>
      <w:r>
        <w:rPr>
          <w:color w:val="000000"/>
        </w:rPr>
        <w:t xml:space="preserve"> (</w:t>
      </w:r>
      <w:r w:rsidRPr="00DB6582">
        <w:rPr>
          <w:i/>
          <w:iCs/>
        </w:rPr>
        <w:t>J</w:t>
      </w:r>
      <w:r w:rsidRPr="00275258">
        <w:rPr>
          <w:vertAlign w:val="subscript"/>
        </w:rPr>
        <w:t>max25</w:t>
      </w:r>
      <w:r>
        <w:t>:</w:t>
      </w:r>
      <w:r w:rsidRPr="00DB6582">
        <w:rPr>
          <w:i/>
          <w:iCs/>
          <w:color w:val="000000"/>
        </w:rPr>
        <w:t>V</w:t>
      </w:r>
      <w:r w:rsidRPr="00275258">
        <w:rPr>
          <w:color w:val="000000"/>
          <w:vertAlign w:val="subscript"/>
        </w:rPr>
        <w:t>cmax25</w:t>
      </w:r>
      <w:r w:rsidR="004C3C71">
        <w:rPr>
          <w:color w:val="000000"/>
        </w:rPr>
        <w:t>; unitless</w:t>
      </w:r>
      <w:r>
        <w:rPr>
          <w:color w:val="000000"/>
        </w:rPr>
        <w:t>)</w:t>
      </w:r>
      <w:r w:rsidR="00AB654B">
        <w:rPr>
          <w:color w:val="000000"/>
        </w:rPr>
        <w:t>.</w:t>
      </w:r>
    </w:p>
    <w:p w14:paraId="553CCDFA" w14:textId="35CA3C29" w:rsidR="0022275C" w:rsidRDefault="0022275C" w:rsidP="009D6E5B">
      <w:pPr>
        <w:spacing w:line="480" w:lineRule="auto"/>
        <w:ind w:firstLine="720"/>
        <w:rPr>
          <w:color w:val="000000"/>
        </w:rPr>
      </w:pPr>
      <w:r>
        <w:rPr>
          <w:color w:val="000000"/>
        </w:rPr>
        <w:t>Finally, we standardized dark respiration measurements to 25</w:t>
      </w:r>
      <w:r w:rsidRPr="00863849">
        <w:rPr>
          <w:rFonts w:ascii="Symbol" w:eastAsia="Symbol" w:hAnsi="Symbol" w:cs="Symbol"/>
          <w:color w:val="000000"/>
        </w:rPr>
        <w:t></w:t>
      </w:r>
      <w:r w:rsidRPr="00863849">
        <w:rPr>
          <w:color w:val="000000"/>
        </w:rPr>
        <w:t>C</w:t>
      </w:r>
      <w:r>
        <w:rPr>
          <w:color w:val="000000"/>
        </w:rPr>
        <w:t xml:space="preserve"> (</w:t>
      </w:r>
      <w:r>
        <w:rPr>
          <w:i/>
          <w:iCs/>
          <w:color w:val="000000"/>
        </w:rPr>
        <w:t>R</w:t>
      </w:r>
      <w:r>
        <w:rPr>
          <w:color w:val="000000"/>
          <w:vertAlign w:val="subscript"/>
        </w:rPr>
        <w:t>d25</w:t>
      </w:r>
      <w:r>
        <w:rPr>
          <w:color w:val="000000"/>
        </w:rPr>
        <w:t xml:space="preserve">; </w:t>
      </w:r>
      <w:r>
        <w:rPr>
          <w:color w:val="000000"/>
          <w:lang w:val="el-GR"/>
        </w:rPr>
        <w:t>μ</w:t>
      </w:r>
      <w:r>
        <w:rPr>
          <w:color w:val="000000"/>
        </w:rPr>
        <w:t>mol m</w:t>
      </w:r>
      <w:r>
        <w:rPr>
          <w:color w:val="000000"/>
          <w:vertAlign w:val="superscript"/>
        </w:rPr>
        <w:t>-2</w:t>
      </w:r>
      <w:r w:rsidRPr="00E83939">
        <w:rPr>
          <w:color w:val="000000"/>
        </w:rPr>
        <w:t xml:space="preserve"> </w:t>
      </w:r>
      <w:r>
        <w:rPr>
          <w:color w:val="000000"/>
        </w:rPr>
        <w:t>s</w:t>
      </w:r>
      <w:r>
        <w:rPr>
          <w:color w:val="000000"/>
          <w:vertAlign w:val="superscript"/>
        </w:rPr>
        <w:t>-1</w:t>
      </w:r>
      <w:r>
        <w:rPr>
          <w:color w:val="000000"/>
        </w:rPr>
        <w:t xml:space="preserve">) using the log-polynomial approach explained in </w:t>
      </w:r>
      <w:r>
        <w:rPr>
          <w:color w:val="000000"/>
        </w:rPr>
        <w:fldChar w:fldCharType="begin" w:fldLock="1"/>
      </w:r>
      <w:r w:rsidR="001A5E20">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&lt;i&gt;et al.&lt;/i&gt;, 2016)","manualFormatting":"Heskel et al. (2016)","plainTextFormattedCitation":"(Heskel et al., 2016)","previouslyFormattedCitation":"(Heskel &lt;i&gt;et al.&lt;/i&gt;,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where:</w:t>
      </w:r>
    </w:p>
    <w:p w14:paraId="18B6DBDF" w14:textId="77777777" w:rsidR="0022275C" w:rsidRDefault="0022275C" w:rsidP="009D6E5B">
      <w:pPr>
        <w:spacing w:line="480" w:lineRule="auto"/>
        <w:ind w:firstLine="720"/>
        <w:rPr>
          <w:color w:val="000000"/>
        </w:rPr>
      </w:pPr>
    </w:p>
    <w:p w14:paraId="3A1DAAA4" w14:textId="4B129FED" w:rsidR="0022275C" w:rsidRPr="00A46FE6" w:rsidRDefault="00000000" w:rsidP="009D6E5B">
      <w:pPr>
        <w:spacing w:line="48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Tref</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sup>
                <m:r>
                  <w:rPr>
                    <w:rFonts w:ascii="Cambria Math" w:hAnsi="Cambria Math"/>
                    <w:color w:val="000000"/>
                  </w:rPr>
                  <m:t>2</m:t>
                </m:r>
              </m:sup>
            </m:sSup>
            <m:r>
              <w:rPr>
                <w:rFonts w:ascii="Cambria Math" w:hAnsi="Cambria Math"/>
                <w:color w:val="000000"/>
              </w:rPr>
              <m:t>)]</m:t>
            </m:r>
          </m:sup>
        </m:sSup>
      </m:oMath>
      <w:r w:rsidR="0022275C">
        <w:rPr>
          <w:rFonts w:eastAsiaTheme="minorEastAsia"/>
          <w:color w:val="000000"/>
        </w:rPr>
        <w:tab/>
      </w:r>
      <w:r w:rsidR="0022275C">
        <w:rPr>
          <w:rFonts w:eastAsiaTheme="minorEastAsia"/>
          <w:color w:val="000000"/>
        </w:rPr>
        <w:tab/>
      </w:r>
      <w:r w:rsidR="0022275C">
        <w:rPr>
          <w:rFonts w:eastAsiaTheme="minorEastAsia"/>
          <w:color w:val="000000"/>
        </w:rPr>
        <w:tab/>
      </w:r>
      <w:r w:rsidR="0022275C">
        <w:rPr>
          <w:rFonts w:eastAsiaTheme="minorEastAsia"/>
          <w:color w:val="000000"/>
        </w:rPr>
        <w:tab/>
      </w:r>
      <w:r w:rsidR="0022275C">
        <w:rPr>
          <w:rFonts w:eastAsiaTheme="minorEastAsia"/>
          <w:color w:val="000000"/>
        </w:rPr>
        <w:tab/>
      </w:r>
      <w:r w:rsidR="0022275C">
        <w:rPr>
          <w:rFonts w:eastAsiaTheme="minorEastAsia"/>
          <w:color w:val="000000"/>
        </w:rPr>
        <w:tab/>
        <w:t>(Eqn. 3)</w:t>
      </w:r>
    </w:p>
    <w:p w14:paraId="1F282B00" w14:textId="77777777" w:rsidR="0022275C" w:rsidRPr="00A46FE6" w:rsidRDefault="0022275C" w:rsidP="009D6E5B">
      <w:pPr>
        <w:spacing w:line="480" w:lineRule="auto"/>
        <w:rPr>
          <w:color w:val="000000"/>
        </w:rPr>
      </w:pPr>
    </w:p>
    <w:p w14:paraId="2CE0ABD1" w14:textId="6A8AF387" w:rsidR="00895284" w:rsidRDefault="0022275C" w:rsidP="009D6E5B">
      <w:pPr>
        <w:spacing w:line="480" w:lineRule="auto"/>
        <w:rPr>
          <w:color w:val="000000"/>
        </w:rPr>
      </w:pPr>
      <w:r>
        <w:rPr>
          <w:i/>
          <w:iCs/>
          <w:color w:val="000000"/>
        </w:rPr>
        <w:t>R</w:t>
      </w:r>
      <w:r>
        <w:rPr>
          <w:color w:val="000000"/>
          <w:vertAlign w:val="subscript"/>
        </w:rPr>
        <w:t>T</w:t>
      </w:r>
      <w:r>
        <w:rPr>
          <w:color w:val="000000"/>
        </w:rPr>
        <w:t xml:space="preserve"> is the temperature standardized respiration rate, </w:t>
      </w:r>
      <w:r>
        <w:rPr>
          <w:i/>
          <w:iCs/>
          <w:color w:val="000000"/>
        </w:rPr>
        <w:t>T</w:t>
      </w:r>
      <w:r>
        <w:rPr>
          <w:color w:val="000000"/>
        </w:rPr>
        <w:t xml:space="preserve"> is the temperature in which a given respiration rate is being standardized</w:t>
      </w:r>
      <w:r w:rsidR="00C7318F">
        <w:rPr>
          <w:color w:val="000000"/>
        </w:rPr>
        <w:t>, set to 25</w:t>
      </w:r>
      <w:r w:rsidR="00C7318F" w:rsidRPr="00863849">
        <w:rPr>
          <w:rFonts w:ascii="Symbol" w:eastAsia="Symbol" w:hAnsi="Symbol" w:cs="Symbol"/>
          <w:color w:val="000000"/>
        </w:rPr>
        <w:t></w:t>
      </w:r>
      <w:r w:rsidR="00C7318F" w:rsidRPr="00863849">
        <w:rPr>
          <w:color w:val="000000"/>
        </w:rPr>
        <w:t>C</w:t>
      </w:r>
      <w:r>
        <w:rPr>
          <w:color w:val="000000"/>
        </w:rPr>
        <w:t xml:space="preserve">, and </w:t>
      </w:r>
      <w:proofErr w:type="spellStart"/>
      <w:r>
        <w:rPr>
          <w:i/>
          <w:iCs/>
          <w:color w:val="000000"/>
        </w:rPr>
        <w:t>T</w:t>
      </w:r>
      <w:r>
        <w:rPr>
          <w:color w:val="000000"/>
          <w:vertAlign w:val="subscript"/>
        </w:rPr>
        <w:t>ref</w:t>
      </w:r>
      <w:proofErr w:type="spellEnd"/>
      <w:r>
        <w:rPr>
          <w:color w:val="000000"/>
        </w:rPr>
        <w:t xml:space="preserve"> is the temperature of the respiration measurement </w:t>
      </w:r>
      <w:proofErr w:type="spellStart"/>
      <w:r>
        <w:rPr>
          <w:i/>
          <w:iCs/>
          <w:color w:val="000000"/>
        </w:rPr>
        <w:t>R</w:t>
      </w:r>
      <w:r>
        <w:rPr>
          <w:color w:val="000000"/>
          <w:vertAlign w:val="subscript"/>
        </w:rPr>
        <w:t>Tref</w:t>
      </w:r>
      <w:proofErr w:type="spellEnd"/>
      <w:r>
        <w:rPr>
          <w:color w:val="000000"/>
        </w:rPr>
        <w:t xml:space="preserve">. </w:t>
      </w:r>
      <w:r>
        <w:rPr>
          <w:i/>
          <w:iCs/>
          <w:color w:val="000000"/>
        </w:rPr>
        <w:t>b</w:t>
      </w:r>
      <w:r>
        <w:rPr>
          <w:color w:val="000000"/>
        </w:rPr>
        <w:t xml:space="preserve"> and </w:t>
      </w:r>
      <w:r>
        <w:rPr>
          <w:i/>
          <w:iCs/>
          <w:color w:val="000000"/>
        </w:rPr>
        <w:t>c</w:t>
      </w:r>
      <w:r>
        <w:rPr>
          <w:color w:val="000000"/>
        </w:rPr>
        <w:t xml:space="preserve"> are coefficients that </w:t>
      </w:r>
      <w:r>
        <w:rPr>
          <w:color w:val="000000"/>
        </w:rPr>
        <w:fldChar w:fldCharType="begin" w:fldLock="1"/>
      </w:r>
      <w:r w:rsidR="001A5E20">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&lt;i&gt;et al.&lt;/i&gt;, 2016)","manualFormatting":"Heskel et al. (2016)","plainTextFormattedCitation":"(Heskel et al., 2016)","previouslyFormattedCitation":"(Heskel &lt;i&gt;et al.&lt;/i&gt;,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xml:space="preserve"> derived from a log-polynomial approach described in </w:t>
      </w:r>
      <w:r>
        <w:rPr>
          <w:color w:val="000000"/>
        </w:rPr>
        <w:fldChar w:fldCharType="begin" w:fldLock="1"/>
      </w:r>
      <w:r w:rsidR="001A5E20">
        <w:rPr>
          <w:color w:val="000000"/>
        </w:rPr>
        <w:instrText>ADDIN CSL_CITATION {"citationItems":[{"id":"ITEM-1","itemData":{"DOI":"10.1111/pce.12057","ISSN":"01407791","author":[{"dropping-particle":"","family":"O'Sullivan","given":"Odhran S","non-dropping-particle":"","parse-names":false,"suffix":""},{"dropping-particle":"","family":"Weerasinghe","given":"K W Lasantha K","non-dropping-particle":"","parse-names":false,"suffix":""},{"dropping-particle":"","family":"Evans","given":"John R","non-dropping-particle":"","parse-names":false,"suffix":""},{"dropping-particle":"","family":"Egerton","given":"John J G","non-dropping-particle":"","parse-names":false,"suffix":""},{"dropping-particle":"","family":"Tjoelker","given":"Mark G","non-dropping-particle":"","parse-names":false,"suffix":""},{"dropping-particle":"","family":"Atkin","given":"Owen K","non-dropping-particle":"","parse-names":false,"suffix":""}],"container-title":"Plant, Cell &amp; Environment","id":"ITEM-1","issue":"7","issued":{"date-parts":[["2013","7"]]},"page":"1268-1284","title":"High-resolution temperature responses of leaf respiration in snow gum (&lt;i&gt;Eucalyptus pauciflora&lt;/i&gt;) reveal high-temperature limits to respiratory function","type":"article-journal","volume":"36"},"uris":["http://www.mendeley.com/documents/?uuid=3ae232c8-422b-4bc3-a4a9-8d138a179b21"]}],"mendeley":{"formattedCitation":"(O’Sullivan &lt;i&gt;et al.&lt;/i&gt;, 2013)","manualFormatting":"O’Sullivan et al. (2013)","plainTextFormattedCitation":"(O’Sullivan et al., 2013)","previouslyFormattedCitation":"(O’Sullivan &lt;i&gt;et al.&lt;/i&gt;, 2013)"},"properties":{"noteIndex":0},"schema":"https://github.com/citation-style-language/schema/raw/master/csl-citation.json"}</w:instrText>
      </w:r>
      <w:r>
        <w:rPr>
          <w:color w:val="000000"/>
        </w:rPr>
        <w:fldChar w:fldCharType="separate"/>
      </w:r>
      <w:r w:rsidRPr="0011017D">
        <w:rPr>
          <w:noProof/>
          <w:color w:val="000000"/>
        </w:rPr>
        <w:t xml:space="preserve">O’Sullivan </w:t>
      </w:r>
      <w:r w:rsidRPr="0011017D">
        <w:rPr>
          <w:i/>
          <w:noProof/>
          <w:color w:val="000000"/>
        </w:rPr>
        <w:t>et al.</w:t>
      </w:r>
      <w:r w:rsidRPr="0011017D">
        <w:rPr>
          <w:noProof/>
          <w:color w:val="000000"/>
        </w:rPr>
        <w:t xml:space="preserve"> </w:t>
      </w:r>
      <w:r>
        <w:rPr>
          <w:noProof/>
          <w:color w:val="000000"/>
        </w:rPr>
        <w:t>(</w:t>
      </w:r>
      <w:r w:rsidRPr="0011017D">
        <w:rPr>
          <w:noProof/>
          <w:color w:val="000000"/>
        </w:rPr>
        <w:t>2013)</w:t>
      </w:r>
      <w:r>
        <w:rPr>
          <w:color w:val="000000"/>
        </w:rPr>
        <w:fldChar w:fldCharType="end"/>
      </w:r>
      <w:r>
        <w:rPr>
          <w:color w:val="000000"/>
        </w:rPr>
        <w:t xml:space="preserve"> for plant functional types and biomes. </w:t>
      </w:r>
      <w:r>
        <w:rPr>
          <w:rFonts w:eastAsiaTheme="minorEastAsia"/>
          <w:color w:val="000000"/>
        </w:rPr>
        <w:t xml:space="preserve">We used coefficients set </w:t>
      </w:r>
      <w:r>
        <w:rPr>
          <w:color w:val="000000"/>
        </w:rPr>
        <w:t>for C</w:t>
      </w:r>
      <w:r>
        <w:rPr>
          <w:color w:val="000000"/>
          <w:vertAlign w:val="subscript"/>
        </w:rPr>
        <w:t>3</w:t>
      </w:r>
      <w:r>
        <w:rPr>
          <w:color w:val="000000"/>
        </w:rPr>
        <w:t xml:space="preserve"> herbaceous species, where </w:t>
      </w:r>
      <w:r>
        <w:rPr>
          <w:i/>
          <w:iCs/>
          <w:color w:val="000000"/>
        </w:rPr>
        <w:t>b</w:t>
      </w:r>
      <w:r>
        <w:rPr>
          <w:color w:val="000000"/>
        </w:rPr>
        <w:t xml:space="preserve"> was set to </w:t>
      </w:r>
      <w:r w:rsidRPr="00CF0D09">
        <w:rPr>
          <w:color w:val="000000"/>
        </w:rPr>
        <w:t>0.1271</w:t>
      </w:r>
      <w:r>
        <w:rPr>
          <w:color w:val="000000"/>
        </w:rPr>
        <w:t xml:space="preserve"> and </w:t>
      </w:r>
      <w:r>
        <w:rPr>
          <w:i/>
          <w:iCs/>
          <w:color w:val="000000"/>
        </w:rPr>
        <w:t>c</w:t>
      </w:r>
      <w:r>
        <w:rPr>
          <w:color w:val="000000"/>
        </w:rPr>
        <w:t xml:space="preserve"> was set to </w:t>
      </w:r>
      <w:r w:rsidR="00C7318F">
        <w:rPr>
          <w:color w:val="000000"/>
        </w:rPr>
        <w:t xml:space="preserve">   -</w:t>
      </w:r>
      <w:r w:rsidRPr="00CF0D09">
        <w:rPr>
          <w:color w:val="000000"/>
        </w:rPr>
        <w:t>0.00110</w:t>
      </w:r>
      <w:r w:rsidR="00C7318F">
        <w:rPr>
          <w:color w:val="000000"/>
        </w:rPr>
        <w:t xml:space="preserve"> </w:t>
      </w:r>
      <w:r w:rsidR="00C7318F">
        <w:rPr>
          <w:color w:val="000000"/>
        </w:rPr>
        <w:fldChar w:fldCharType="begin" w:fldLock="1"/>
      </w:r>
      <w:r w:rsidR="001A5E20">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&lt;i&gt;et al.&lt;/i&gt;, 2016)","plainTextFormattedCitation":"(Heskel et al., 2016)","previouslyFormattedCitation":"(Heskel &lt;i&gt;et al.&lt;/i&gt;, 2016)"},"properties":{"noteIndex":0},"schema":"https://github.com/citation-style-language/schema/raw/master/csl-citation.json"}</w:instrText>
      </w:r>
      <w:r w:rsidR="00C7318F">
        <w:rPr>
          <w:color w:val="000000"/>
        </w:rPr>
        <w:fldChar w:fldCharType="separate"/>
      </w:r>
      <w:r w:rsidR="00F13EBD" w:rsidRPr="00F13EBD">
        <w:rPr>
          <w:noProof/>
          <w:color w:val="000000"/>
        </w:rPr>
        <w:t xml:space="preserve">(Heskel </w:t>
      </w:r>
      <w:r w:rsidR="00F13EBD" w:rsidRPr="00F13EBD">
        <w:rPr>
          <w:i/>
          <w:noProof/>
          <w:color w:val="000000"/>
        </w:rPr>
        <w:t>et al.</w:t>
      </w:r>
      <w:r w:rsidR="00F13EBD" w:rsidRPr="00F13EBD">
        <w:rPr>
          <w:noProof/>
          <w:color w:val="000000"/>
        </w:rPr>
        <w:t>, 2016)</w:t>
      </w:r>
      <w:r w:rsidR="00C7318F">
        <w:rPr>
          <w:color w:val="000000"/>
        </w:rPr>
        <w:fldChar w:fldCharType="end"/>
      </w:r>
      <w:r>
        <w:rPr>
          <w:color w:val="000000"/>
        </w:rPr>
        <w:t xml:space="preserve">. </w:t>
      </w:r>
      <w:r w:rsidR="00224179">
        <w:rPr>
          <w:color w:val="000000"/>
        </w:rPr>
        <w:t>We also</w:t>
      </w:r>
      <w:r>
        <w:rPr>
          <w:color w:val="000000"/>
        </w:rPr>
        <w:t xml:space="preserve"> calculated the ratio of </w:t>
      </w:r>
      <w:r w:rsidR="00AB654B">
        <w:rPr>
          <w:i/>
          <w:iCs/>
          <w:color w:val="000000"/>
        </w:rPr>
        <w:t>R</w:t>
      </w:r>
      <w:r w:rsidR="00AB654B" w:rsidRPr="0011017D">
        <w:rPr>
          <w:color w:val="000000"/>
          <w:vertAlign w:val="subscript"/>
        </w:rPr>
        <w:t>d25</w:t>
      </w:r>
      <w:r w:rsidR="00AB654B">
        <w:rPr>
          <w:color w:val="000000"/>
        </w:rPr>
        <w:t xml:space="preserve"> to </w:t>
      </w:r>
      <w:r w:rsidR="00AB654B" w:rsidRPr="00DB6582">
        <w:rPr>
          <w:i/>
          <w:iCs/>
          <w:color w:val="000000"/>
        </w:rPr>
        <w:t>V</w:t>
      </w:r>
      <w:r w:rsidR="00AB654B" w:rsidRPr="00275258">
        <w:rPr>
          <w:color w:val="000000"/>
          <w:vertAlign w:val="subscript"/>
        </w:rPr>
        <w:t>cmax25</w:t>
      </w:r>
      <w:r w:rsidR="00AB654B">
        <w:rPr>
          <w:color w:val="000000"/>
        </w:rPr>
        <w:t xml:space="preserve"> (</w:t>
      </w:r>
      <w:r w:rsidR="00AB654B">
        <w:rPr>
          <w:i/>
          <w:iCs/>
          <w:color w:val="000000"/>
        </w:rPr>
        <w:t>R</w:t>
      </w:r>
      <w:r w:rsidR="00AB654B" w:rsidRPr="0011017D">
        <w:rPr>
          <w:color w:val="000000"/>
          <w:vertAlign w:val="subscript"/>
        </w:rPr>
        <w:t>d25</w:t>
      </w:r>
      <w:r w:rsidR="00AB654B">
        <w:rPr>
          <w:color w:val="000000"/>
        </w:rPr>
        <w:t xml:space="preserve">: </w:t>
      </w:r>
      <w:r w:rsidR="00AB654B" w:rsidRPr="00DB6582">
        <w:rPr>
          <w:i/>
          <w:iCs/>
          <w:color w:val="000000"/>
        </w:rPr>
        <w:t>V</w:t>
      </w:r>
      <w:r w:rsidR="00AB654B" w:rsidRPr="00275258">
        <w:rPr>
          <w:color w:val="000000"/>
          <w:vertAlign w:val="subscript"/>
        </w:rPr>
        <w:t>cmax25</w:t>
      </w:r>
      <w:r w:rsidR="00AB654B">
        <w:rPr>
          <w:color w:val="000000"/>
        </w:rPr>
        <w:t>; unitless).</w:t>
      </w:r>
    </w:p>
    <w:p w14:paraId="7F25D7BE" w14:textId="77777777" w:rsidR="00DD0878" w:rsidRDefault="00DD0878" w:rsidP="009D6E5B">
      <w:pPr>
        <w:autoSpaceDE w:val="0"/>
        <w:autoSpaceDN w:val="0"/>
        <w:adjustRightInd w:val="0"/>
        <w:spacing w:line="480" w:lineRule="auto"/>
        <w:rPr>
          <w:color w:val="000000"/>
        </w:rPr>
      </w:pPr>
    </w:p>
    <w:p w14:paraId="35E0668F" w14:textId="77777777" w:rsidR="00DD0878" w:rsidRDefault="00DD0878" w:rsidP="009D6E5B">
      <w:pPr>
        <w:spacing w:line="480" w:lineRule="auto"/>
        <w:rPr>
          <w:color w:val="000000"/>
        </w:rPr>
      </w:pPr>
      <w:r>
        <w:rPr>
          <w:i/>
          <w:iCs/>
          <w:color w:val="000000"/>
        </w:rPr>
        <w:t>Tradeoffs between nitrogen and water usage</w:t>
      </w:r>
    </w:p>
    <w:p w14:paraId="7CCB4168" w14:textId="4E1CA2FA" w:rsidR="00DD0878" w:rsidRDefault="00DD0878" w:rsidP="009D6E5B">
      <w:pPr>
        <w:autoSpaceDE w:val="0"/>
        <w:autoSpaceDN w:val="0"/>
        <w:adjustRightInd w:val="0"/>
        <w:spacing w:line="480" w:lineRule="auto"/>
        <w:ind w:firstLine="720"/>
        <w:rPr>
          <w:color w:val="000000" w:themeColor="text1"/>
        </w:rPr>
      </w:pPr>
      <w:r>
        <w:rPr>
          <w:color w:val="000000"/>
        </w:rPr>
        <w:t xml:space="preserve">Photosynthetic nitrogen-use efficiency </w:t>
      </w:r>
      <w:r>
        <w:rPr>
          <w:color w:val="000000" w:themeColor="text1"/>
        </w:rPr>
        <w:t>(</w:t>
      </w:r>
      <w:r w:rsidRPr="00F45847">
        <w:rPr>
          <w:i/>
          <w:iCs/>
          <w:color w:val="000000" w:themeColor="text1"/>
        </w:rPr>
        <w:t>PNUE</w:t>
      </w:r>
      <w:r>
        <w:rPr>
          <w:color w:val="000000" w:themeColor="text1"/>
        </w:rPr>
        <w:t xml:space="preserve">; </w:t>
      </w:r>
      <w:r w:rsidRPr="14AB8DC9">
        <w:rPr>
          <w:color w:val="000000" w:themeColor="text1"/>
        </w:rPr>
        <w:t>µmol</w:t>
      </w:r>
      <w:r>
        <w:rPr>
          <w:color w:val="000000" w:themeColor="text1"/>
        </w:rPr>
        <w:t xml:space="preserve"> CO</w:t>
      </w:r>
      <w:r>
        <w:rPr>
          <w:color w:val="000000" w:themeColor="text1"/>
          <w:vertAlign w:val="subscript"/>
        </w:rPr>
        <w:t>2</w:t>
      </w:r>
      <w:r w:rsidRPr="14AB8DC9">
        <w:rPr>
          <w:color w:val="000000" w:themeColor="text1"/>
        </w:rPr>
        <w:t xml:space="preserve"> g</w:t>
      </w:r>
      <w:r w:rsidR="008F6058" w:rsidRPr="008F6058">
        <w:rPr>
          <w:color w:val="000000" w:themeColor="text1"/>
          <w:vertAlign w:val="superscript"/>
        </w:rPr>
        <w:t>-1</w:t>
      </w:r>
      <w:r w:rsidR="008F6058">
        <w:rPr>
          <w:color w:val="000000" w:themeColor="text1"/>
        </w:rPr>
        <w:t xml:space="preserve"> </w:t>
      </w:r>
      <w:r w:rsidRPr="008F6058">
        <w:rPr>
          <w:color w:val="000000" w:themeColor="text1"/>
        </w:rPr>
        <w:t>N</w:t>
      </w:r>
      <w:r w:rsidRPr="14AB8DC9">
        <w:rPr>
          <w:color w:val="000000" w:themeColor="text1"/>
          <w:vertAlign w:val="superscript"/>
        </w:rPr>
        <w:t xml:space="preserve"> </w:t>
      </w:r>
      <w:r w:rsidRPr="14AB8DC9">
        <w:rPr>
          <w:color w:val="000000" w:themeColor="text1"/>
        </w:rPr>
        <w:t>s</w:t>
      </w:r>
      <w:r w:rsidRPr="14AB8DC9">
        <w:rPr>
          <w:color w:val="000000" w:themeColor="text1"/>
          <w:vertAlign w:val="superscript"/>
        </w:rPr>
        <w:t>-1</w:t>
      </w:r>
      <w:r>
        <w:rPr>
          <w:color w:val="000000" w:themeColor="text1"/>
        </w:rPr>
        <w:t xml:space="preserve">) was calculated by dividing </w:t>
      </w:r>
      <w:proofErr w:type="spellStart"/>
      <w:r w:rsidRPr="008C415D">
        <w:rPr>
          <w:i/>
          <w:iCs/>
          <w:color w:val="000000" w:themeColor="text1"/>
        </w:rPr>
        <w:t>A</w:t>
      </w:r>
      <w:r>
        <w:rPr>
          <w:color w:val="000000"/>
          <w:vertAlign w:val="subscript"/>
        </w:rPr>
        <w:t>net</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by </w:t>
      </w:r>
      <w:proofErr w:type="spellStart"/>
      <w:r>
        <w:rPr>
          <w:i/>
          <w:iCs/>
          <w:color w:val="000000" w:themeColor="text1"/>
        </w:rPr>
        <w:t>N</w:t>
      </w:r>
      <w:r>
        <w:rPr>
          <w:color w:val="000000" w:themeColor="text1"/>
          <w:vertAlign w:val="subscript"/>
        </w:rPr>
        <w:t>area</w:t>
      </w:r>
      <w:proofErr w:type="spellEnd"/>
      <w:r>
        <w:rPr>
          <w:color w:val="000000" w:themeColor="text1"/>
        </w:rPr>
        <w:t>. We also estimated intrinsic water-use efficiency (</w:t>
      </w:r>
      <w:proofErr w:type="spellStart"/>
      <w:r w:rsidRPr="00D9075F">
        <w:rPr>
          <w:i/>
          <w:iCs/>
          <w:color w:val="000000" w:themeColor="text1"/>
        </w:rPr>
        <w:t>iWUE</w:t>
      </w:r>
      <w:proofErr w:type="spellEnd"/>
      <w:r>
        <w:rPr>
          <w:color w:val="000000" w:themeColor="text1"/>
        </w:rPr>
        <w:t xml:space="preserve">; </w:t>
      </w:r>
      <w:r>
        <w:rPr>
          <w:color w:val="000000" w:themeColor="text1"/>
          <w:lang w:val="el-GR"/>
        </w:rPr>
        <w:t>μ</w:t>
      </w:r>
      <w:r>
        <w:rPr>
          <w:color w:val="000000" w:themeColor="text1"/>
        </w:rPr>
        <w:t>mol</w:t>
      </w:r>
      <w:r w:rsidRPr="00DD0878">
        <w:rPr>
          <w:color w:val="000000" w:themeColor="text1"/>
        </w:rPr>
        <w:t xml:space="preserve"> </w:t>
      </w:r>
      <w:r>
        <w:rPr>
          <w:color w:val="000000" w:themeColor="text1"/>
        </w:rPr>
        <w:t>CO</w:t>
      </w:r>
      <w:r>
        <w:rPr>
          <w:color w:val="000000" w:themeColor="text1"/>
          <w:vertAlign w:val="subscript"/>
        </w:rPr>
        <w:t>2</w:t>
      </w:r>
      <w:r>
        <w:rPr>
          <w:color w:val="000000" w:themeColor="text1"/>
        </w:rPr>
        <w:t xml:space="preserve"> mol</w:t>
      </w:r>
      <w:r>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 xml:space="preserve">O) by dividing </w:t>
      </w:r>
      <w:proofErr w:type="spellStart"/>
      <w:r w:rsidRPr="008C415D">
        <w:rPr>
          <w:i/>
          <w:iCs/>
          <w:color w:val="000000" w:themeColor="text1"/>
        </w:rPr>
        <w:t>A</w:t>
      </w:r>
      <w:r>
        <w:rPr>
          <w:color w:val="000000"/>
          <w:vertAlign w:val="subscript"/>
        </w:rPr>
        <w:t>net</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by </w:t>
      </w:r>
      <w:proofErr w:type="spellStart"/>
      <w:r>
        <w:rPr>
          <w:i/>
          <w:iCs/>
          <w:color w:val="000000" w:themeColor="text1"/>
        </w:rPr>
        <w:t>g</w:t>
      </w:r>
      <w:r>
        <w:rPr>
          <w:color w:val="000000" w:themeColor="text1"/>
          <w:vertAlign w:val="subscript"/>
        </w:rPr>
        <w:t>s</w:t>
      </w:r>
      <w:proofErr w:type="spellEnd"/>
      <w:r>
        <w:rPr>
          <w:color w:val="000000" w:themeColor="text1"/>
        </w:rPr>
        <w:t xml:space="preserve"> </w:t>
      </w:r>
      <w:r>
        <w:rPr>
          <w:color w:val="000000" w:themeColor="text1"/>
        </w:rPr>
        <w:lastRenderedPageBreak/>
        <w:t xml:space="preserve">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Tradeoffs between nitrogen and water use were determined by calculating the ratio of </w:t>
      </w:r>
      <w:proofErr w:type="spellStart"/>
      <w:r>
        <w:rPr>
          <w:i/>
          <w:iCs/>
          <w:color w:val="000000" w:themeColor="text1"/>
        </w:rPr>
        <w:t>N</w:t>
      </w:r>
      <w:r w:rsidRPr="00364127">
        <w:rPr>
          <w:color w:val="000000" w:themeColor="text1"/>
          <w:vertAlign w:val="subscript"/>
        </w:rPr>
        <w:t>area</w:t>
      </w:r>
      <w:proofErr w:type="spellEnd"/>
      <w:r>
        <w:rPr>
          <w:color w:val="000000" w:themeColor="text1"/>
        </w:rPr>
        <w:t xml:space="preserve"> to</w:t>
      </w:r>
      <w:r w:rsidRPr="008C415D">
        <w:rPr>
          <w:i/>
          <w:iCs/>
          <w:color w:val="000000" w:themeColor="text1"/>
        </w:rPr>
        <w:t xml:space="preserve"> </w:t>
      </w:r>
      <w:proofErr w:type="spellStart"/>
      <w:r>
        <w:rPr>
          <w:i/>
          <w:iCs/>
          <w:color w:val="000000" w:themeColor="text1"/>
        </w:rPr>
        <w:t>g</w:t>
      </w:r>
      <w:r>
        <w:rPr>
          <w:color w:val="000000" w:themeColor="text1"/>
          <w:vertAlign w:val="subscript"/>
        </w:rPr>
        <w:t>s</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 xml:space="preserve">2 </w:t>
      </w:r>
      <w:r>
        <w:rPr>
          <w:color w:val="000000" w:themeColor="text1"/>
        </w:rPr>
        <w:t>(</w:t>
      </w:r>
      <w:proofErr w:type="spellStart"/>
      <w:r>
        <w:rPr>
          <w:i/>
          <w:iCs/>
          <w:color w:val="000000" w:themeColor="text1"/>
        </w:rPr>
        <w:t>N</w:t>
      </w:r>
      <w:r w:rsidRPr="00364127">
        <w:rPr>
          <w:color w:val="000000" w:themeColor="text1"/>
          <w:vertAlign w:val="subscript"/>
        </w:rPr>
        <w:t>area</w:t>
      </w:r>
      <w:r>
        <w:rPr>
          <w:color w:val="000000" w:themeColor="text1"/>
        </w:rPr>
        <w:t>:</w:t>
      </w:r>
      <w:r w:rsidRPr="000048CE">
        <w:rPr>
          <w:i/>
          <w:iCs/>
          <w:color w:val="000000" w:themeColor="text1"/>
        </w:rPr>
        <w:t>g</w:t>
      </w:r>
      <w:r w:rsidRPr="00F15977">
        <w:rPr>
          <w:color w:val="000000" w:themeColor="text1"/>
          <w:vertAlign w:val="subscript"/>
        </w:rPr>
        <w:t>s</w:t>
      </w:r>
      <w:proofErr w:type="spellEnd"/>
      <w:r>
        <w:rPr>
          <w:color w:val="000000" w:themeColor="text1"/>
        </w:rPr>
        <w:t>; g</w:t>
      </w:r>
      <w:r w:rsidR="008F6058">
        <w:rPr>
          <w:color w:val="000000" w:themeColor="text1"/>
        </w:rPr>
        <w:t xml:space="preserve"> </w:t>
      </w:r>
      <w:r>
        <w:rPr>
          <w:color w:val="000000" w:themeColor="text1"/>
        </w:rPr>
        <w:t>N s mol</w:t>
      </w:r>
      <w:r>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 xml:space="preserve">O) and </w:t>
      </w:r>
      <w:proofErr w:type="spellStart"/>
      <w:r w:rsidRPr="000048CE">
        <w:rPr>
          <w:i/>
          <w:iCs/>
          <w:color w:val="000000" w:themeColor="text1"/>
        </w:rPr>
        <w:t>V</w:t>
      </w:r>
      <w:r w:rsidRPr="00F15977">
        <w:rPr>
          <w:color w:val="000000" w:themeColor="text1"/>
          <w:vertAlign w:val="subscript"/>
        </w:rPr>
        <w:t>cmax</w:t>
      </w:r>
      <w:proofErr w:type="spellEnd"/>
      <w:r w:rsidRPr="14AB8DC9">
        <w:rPr>
          <w:color w:val="000000" w:themeColor="text1"/>
        </w:rPr>
        <w:t xml:space="preserve"> </w:t>
      </w:r>
      <w:r>
        <w:rPr>
          <w:color w:val="000000" w:themeColor="text1"/>
        </w:rPr>
        <w:t xml:space="preserve">to </w:t>
      </w:r>
      <w:proofErr w:type="spellStart"/>
      <w:r w:rsidRPr="000048CE">
        <w:rPr>
          <w:i/>
          <w:iCs/>
          <w:color w:val="000000" w:themeColor="text1"/>
        </w:rPr>
        <w:t>g</w:t>
      </w:r>
      <w:r w:rsidRPr="00F15977">
        <w:rPr>
          <w:color w:val="000000" w:themeColor="text1"/>
          <w:vertAlign w:val="subscript"/>
        </w:rPr>
        <w:t>s</w:t>
      </w:r>
      <w:proofErr w:type="spellEnd"/>
      <w:r>
        <w:rPr>
          <w:color w:val="000000" w:themeColor="text1"/>
          <w:vertAlign w:val="subscript"/>
        </w:rPr>
        <w:t xml:space="preserve"> </w:t>
      </w:r>
      <w:r>
        <w:rPr>
          <w:color w:val="000000" w:themeColor="text1"/>
        </w:rPr>
        <w:t xml:space="preserve">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 xml:space="preserve">2 </w:t>
      </w:r>
      <w:r w:rsidRPr="14AB8DC9">
        <w:rPr>
          <w:color w:val="000000" w:themeColor="text1"/>
        </w:rPr>
        <w:t>(</w:t>
      </w:r>
      <w:proofErr w:type="spellStart"/>
      <w:r w:rsidRPr="000048CE">
        <w:rPr>
          <w:i/>
          <w:iCs/>
          <w:color w:val="000000" w:themeColor="text1"/>
        </w:rPr>
        <w:t>V</w:t>
      </w:r>
      <w:r w:rsidRPr="00F15977">
        <w:rPr>
          <w:color w:val="000000" w:themeColor="text1"/>
          <w:vertAlign w:val="subscript"/>
        </w:rPr>
        <w:t>cmax</w:t>
      </w:r>
      <w:r w:rsidRPr="00F15977">
        <w:rPr>
          <w:color w:val="000000" w:themeColor="text1"/>
        </w:rPr>
        <w:t>:</w:t>
      </w:r>
      <w:r w:rsidRPr="000048CE">
        <w:rPr>
          <w:i/>
          <w:iCs/>
          <w:color w:val="000000" w:themeColor="text1"/>
        </w:rPr>
        <w:t>g</w:t>
      </w:r>
      <w:r w:rsidRPr="00F15977">
        <w:rPr>
          <w:color w:val="000000" w:themeColor="text1"/>
          <w:vertAlign w:val="subscript"/>
        </w:rPr>
        <w:t>s</w:t>
      </w:r>
      <w:proofErr w:type="spellEnd"/>
      <w:r w:rsidRPr="14AB8DC9">
        <w:rPr>
          <w:color w:val="000000" w:themeColor="text1"/>
        </w:rPr>
        <w:t xml:space="preserve">; </w:t>
      </w:r>
      <w:r>
        <w:rPr>
          <w:color w:val="000000" w:themeColor="text1"/>
          <w:lang w:val="el-GR"/>
        </w:rPr>
        <w:t>μ</w:t>
      </w:r>
      <w:r w:rsidRPr="007037E1">
        <w:rPr>
          <w:color w:val="000000" w:themeColor="text1"/>
        </w:rPr>
        <w:t>mol</w:t>
      </w:r>
      <w:r>
        <w:rPr>
          <w:color w:val="000000" w:themeColor="text1"/>
        </w:rPr>
        <w:t xml:space="preserve"> CO</w:t>
      </w:r>
      <w:r>
        <w:rPr>
          <w:color w:val="000000" w:themeColor="text1"/>
          <w:vertAlign w:val="subscript"/>
        </w:rPr>
        <w:t>2</w:t>
      </w:r>
      <w:r w:rsidRPr="007037E1">
        <w:rPr>
          <w:color w:val="000000" w:themeColor="text1"/>
        </w:rPr>
        <w:t xml:space="preserve"> mol</w:t>
      </w:r>
      <w:r w:rsidRPr="007037E1">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O</w:t>
      </w:r>
      <w:r w:rsidR="00310558">
        <w:rPr>
          <w:color w:val="000000" w:themeColor="text1"/>
        </w:rPr>
        <w:t>).</w:t>
      </w:r>
      <w:r>
        <w:rPr>
          <w:color w:val="000000" w:themeColor="text1"/>
        </w:rPr>
        <w:t xml:space="preserve"> We used the temperature unstandardized </w:t>
      </w:r>
      <w:proofErr w:type="spellStart"/>
      <w:r>
        <w:rPr>
          <w:i/>
          <w:iCs/>
          <w:color w:val="000000" w:themeColor="text1"/>
        </w:rPr>
        <w:t>V</w:t>
      </w:r>
      <w:r>
        <w:rPr>
          <w:color w:val="000000" w:themeColor="text1"/>
          <w:vertAlign w:val="subscript"/>
        </w:rPr>
        <w:t>cmax</w:t>
      </w:r>
      <w:proofErr w:type="spellEnd"/>
      <w:r>
        <w:rPr>
          <w:color w:val="000000" w:themeColor="text1"/>
        </w:rPr>
        <w:t xml:space="preserve"> value instead of </w:t>
      </w:r>
      <w:r>
        <w:rPr>
          <w:i/>
          <w:iCs/>
          <w:color w:val="000000" w:themeColor="text1"/>
        </w:rPr>
        <w:t>V</w:t>
      </w:r>
      <w:r>
        <w:rPr>
          <w:color w:val="000000" w:themeColor="text1"/>
          <w:vertAlign w:val="subscript"/>
        </w:rPr>
        <w:t>cmax25</w:t>
      </w:r>
      <w:r>
        <w:rPr>
          <w:color w:val="000000" w:themeColor="text1"/>
        </w:rPr>
        <w:t xml:space="preserve"> for </w:t>
      </w:r>
      <w:proofErr w:type="spellStart"/>
      <w:r w:rsidRPr="000048CE">
        <w:rPr>
          <w:i/>
          <w:iCs/>
          <w:color w:val="000000" w:themeColor="text1"/>
        </w:rPr>
        <w:t>V</w:t>
      </w:r>
      <w:r w:rsidRPr="00F15977">
        <w:rPr>
          <w:color w:val="000000" w:themeColor="text1"/>
          <w:vertAlign w:val="subscript"/>
        </w:rPr>
        <w:t>cmax</w:t>
      </w:r>
      <w:r w:rsidRPr="00F15977">
        <w:rPr>
          <w:color w:val="000000" w:themeColor="text1"/>
        </w:rPr>
        <w:t>:</w:t>
      </w:r>
      <w:r w:rsidRPr="000048CE">
        <w:rPr>
          <w:i/>
          <w:iCs/>
          <w:color w:val="000000" w:themeColor="text1"/>
        </w:rPr>
        <w:t>g</w:t>
      </w:r>
      <w:r w:rsidRPr="00F15977">
        <w:rPr>
          <w:color w:val="000000" w:themeColor="text1"/>
          <w:vertAlign w:val="subscript"/>
        </w:rPr>
        <w:t>s</w:t>
      </w:r>
      <w:proofErr w:type="spellEnd"/>
      <w:r>
        <w:rPr>
          <w:color w:val="000000" w:themeColor="text1"/>
        </w:rPr>
        <w:t xml:space="preserve"> because </w:t>
      </w:r>
      <w:r>
        <w:rPr>
          <w:iCs/>
          <w:color w:val="000000"/>
        </w:rPr>
        <w:t>stomatal conductance</w:t>
      </w:r>
      <w:r w:rsidRPr="00D562BF">
        <w:rPr>
          <w:iCs/>
          <w:color w:val="000000"/>
        </w:rPr>
        <w:t xml:space="preserve"> values</w:t>
      </w:r>
      <w:r>
        <w:rPr>
          <w:iCs/>
          <w:color w:val="000000"/>
        </w:rPr>
        <w:t xml:space="preserve"> were</w:t>
      </w:r>
      <w:r w:rsidRPr="00D562BF">
        <w:rPr>
          <w:iCs/>
          <w:color w:val="000000"/>
        </w:rPr>
        <w:t xml:space="preserve"> not standardized to 25</w:t>
      </w:r>
      <w:r w:rsidRPr="00D562BF">
        <w:rPr>
          <w:color w:val="000000"/>
        </w:rPr>
        <w:t>°C.</w:t>
      </w:r>
    </w:p>
    <w:p w14:paraId="7592EE22" w14:textId="77777777" w:rsidR="00DD0878" w:rsidRDefault="00DD0878" w:rsidP="009D6E5B">
      <w:pPr>
        <w:spacing w:line="480" w:lineRule="auto"/>
      </w:pPr>
    </w:p>
    <w:p w14:paraId="64D2AC58" w14:textId="79D6C961" w:rsidR="00360D30" w:rsidRDefault="00360D30" w:rsidP="009D6E5B">
      <w:pPr>
        <w:spacing w:line="480" w:lineRule="auto"/>
      </w:pPr>
      <w:r>
        <w:rPr>
          <w:i/>
          <w:iCs/>
        </w:rPr>
        <w:t>Whole plant traits</w:t>
      </w:r>
    </w:p>
    <w:p w14:paraId="14099B94" w14:textId="2A732199" w:rsidR="007755C4" w:rsidRDefault="00F83744" w:rsidP="009D6E5B">
      <w:pPr>
        <w:autoSpaceDE w:val="0"/>
        <w:autoSpaceDN w:val="0"/>
        <w:adjustRightInd w:val="0"/>
        <w:spacing w:line="480" w:lineRule="auto"/>
        <w:ind w:firstLine="720"/>
        <w:rPr>
          <w:rFonts w:cs="Times New Roman"/>
        </w:rPr>
      </w:pPr>
      <w:r>
        <w:t>W</w:t>
      </w:r>
      <w:r w:rsidR="00360D30">
        <w:t xml:space="preserve">e harvested all experimental individuals and separated biomass of </w:t>
      </w:r>
      <w:r w:rsidR="00360D30" w:rsidRPr="00360D30">
        <w:t>each experimental individual into major organ types (leaves, stems, roots</w:t>
      </w:r>
      <w:r w:rsidR="00310558">
        <w:t>, and root nodules when present</w:t>
      </w:r>
      <w:r w:rsidR="00360D30" w:rsidRPr="00360D30">
        <w:t>)</w:t>
      </w:r>
      <w:r>
        <w:t xml:space="preserve"> approximately seven weeks after experiment initiation</w:t>
      </w:r>
      <w:r w:rsidR="00360D30" w:rsidRPr="00360D30">
        <w:t>. Leaf areas of all harvested leaves were measured using a</w:t>
      </w:r>
      <w:r w:rsidR="00430044">
        <w:t>n</w:t>
      </w:r>
      <w:r w:rsidR="00360D30" w:rsidRPr="00360D30">
        <w:t xml:space="preserve"> </w:t>
      </w:r>
      <w:r w:rsidR="007755C4">
        <w:t>LI-3100</w:t>
      </w:r>
      <w:r w:rsidR="00412BAB">
        <w:t>C</w:t>
      </w:r>
      <w:r w:rsidR="007755C4">
        <w:t xml:space="preserve"> (</w:t>
      </w:r>
      <w:r w:rsidR="00412BAB" w:rsidRPr="00863849">
        <w:rPr>
          <w:color w:val="000000"/>
        </w:rPr>
        <w:t>Li-COR Bioscience</w:t>
      </w:r>
      <w:r w:rsidR="00412BAB">
        <w:rPr>
          <w:color w:val="000000"/>
        </w:rPr>
        <w:t>s</w:t>
      </w:r>
      <w:r w:rsidR="00412BAB" w:rsidRPr="00863849">
        <w:rPr>
          <w:color w:val="000000"/>
        </w:rPr>
        <w:t>, Lincoln, Nebraska, USA</w:t>
      </w:r>
      <w:r w:rsidR="00412BAB">
        <w:rPr>
          <w:color w:val="000000"/>
        </w:rPr>
        <w:t>)</w:t>
      </w:r>
      <w:r w:rsidR="00926F7B">
        <w:t>. T</w:t>
      </w:r>
      <w:r w:rsidR="00360D30" w:rsidRPr="00360D30">
        <w:t>otal leaf area</w:t>
      </w:r>
      <w:r w:rsidR="00926F7B">
        <w:t xml:space="preserve"> (cm</w:t>
      </w:r>
      <w:r w:rsidR="00926F7B">
        <w:rPr>
          <w:vertAlign w:val="superscript"/>
        </w:rPr>
        <w:t>2</w:t>
      </w:r>
      <w:r w:rsidR="00926F7B">
        <w:t>)</w:t>
      </w:r>
      <w:r w:rsidR="00360D30" w:rsidRPr="00360D30">
        <w:t xml:space="preserve"> was calculated as the sum of all leaf areas, including </w:t>
      </w:r>
      <w:r w:rsidR="00166B47">
        <w:t>the focal leaf measured during the CO</w:t>
      </w:r>
      <w:r w:rsidR="00166B47">
        <w:rPr>
          <w:vertAlign w:val="subscript"/>
        </w:rPr>
        <w:t>2</w:t>
      </w:r>
      <w:r w:rsidR="00166B47">
        <w:t xml:space="preserve"> response curve</w:t>
      </w:r>
      <w:r w:rsidR="00360D30" w:rsidRPr="00360D30">
        <w:t xml:space="preserve">. </w:t>
      </w:r>
      <w:r w:rsidR="00360D30" w:rsidRPr="00360D30">
        <w:rPr>
          <w:rFonts w:cs="Times New Roman"/>
        </w:rPr>
        <w:t>All harvested material was dried</w:t>
      </w:r>
      <w:r w:rsidR="00360D30">
        <w:rPr>
          <w:rFonts w:cs="Times New Roman"/>
        </w:rPr>
        <w:t xml:space="preserve"> </w:t>
      </w:r>
      <w:r w:rsidR="00166B47">
        <w:rPr>
          <w:rFonts w:cs="Times New Roman"/>
        </w:rPr>
        <w:t>in an oven set to 65</w:t>
      </w:r>
      <w:r w:rsidR="00166B47">
        <w:rPr>
          <w:rFonts w:cs="Times New Roman"/>
        </w:rPr>
        <w:sym w:font="Symbol" w:char="F0B0"/>
      </w:r>
      <w:r w:rsidR="00166B47">
        <w:rPr>
          <w:rFonts w:cs="Times New Roman"/>
        </w:rPr>
        <w:t>C for at least 48 hours</w:t>
      </w:r>
      <w:r w:rsidR="00430044">
        <w:rPr>
          <w:rFonts w:cs="Times New Roman"/>
        </w:rPr>
        <w:t xml:space="preserve">, </w:t>
      </w:r>
      <w:r w:rsidR="00166B47">
        <w:rPr>
          <w:rFonts w:cs="Times New Roman"/>
        </w:rPr>
        <w:t>weighed</w:t>
      </w:r>
      <w:r w:rsidR="00430044">
        <w:rPr>
          <w:rFonts w:cs="Times New Roman"/>
        </w:rPr>
        <w:t>, and ground to homogeneity</w:t>
      </w:r>
      <w:r w:rsidR="00166B47">
        <w:rPr>
          <w:rFonts w:cs="Times New Roman"/>
        </w:rPr>
        <w:t xml:space="preserve">. </w:t>
      </w:r>
      <w:r w:rsidR="00360D30">
        <w:rPr>
          <w:rFonts w:cs="Times New Roman"/>
        </w:rPr>
        <w:t>Total dry biomass</w:t>
      </w:r>
      <w:r w:rsidR="005E3C64">
        <w:rPr>
          <w:rFonts w:cs="Times New Roman"/>
        </w:rPr>
        <w:t xml:space="preserve"> (g)</w:t>
      </w:r>
      <w:r w:rsidR="00360D30">
        <w:rPr>
          <w:rFonts w:cs="Times New Roman"/>
        </w:rPr>
        <w:t xml:space="preserve"> was</w:t>
      </w:r>
      <w:r w:rsidR="005E3C64">
        <w:rPr>
          <w:rFonts w:cs="Times New Roman"/>
        </w:rPr>
        <w:t xml:space="preserve"> </w:t>
      </w:r>
      <w:r w:rsidR="00360D30">
        <w:rPr>
          <w:rFonts w:cs="Times New Roman"/>
        </w:rPr>
        <w:t>calculated as the sum of dry leaf, stem, root</w:t>
      </w:r>
      <w:r w:rsidR="00B84938">
        <w:rPr>
          <w:rFonts w:cs="Times New Roman"/>
        </w:rPr>
        <w:t>, and root nodule</w:t>
      </w:r>
      <w:r w:rsidR="00360D30">
        <w:rPr>
          <w:rFonts w:cs="Times New Roman"/>
        </w:rPr>
        <w:t xml:space="preserve"> biomass.</w:t>
      </w:r>
      <w:r w:rsidR="00430044">
        <w:rPr>
          <w:rFonts w:cs="Times New Roman"/>
        </w:rPr>
        <w:t xml:space="preserve"> We also quantified carbon and nitrogen content</w:t>
      </w:r>
      <w:r w:rsidR="00B84938">
        <w:rPr>
          <w:rFonts w:cs="Times New Roman"/>
        </w:rPr>
        <w:t xml:space="preserve"> </w:t>
      </w:r>
      <w:r w:rsidR="00430044">
        <w:rPr>
          <w:rFonts w:cs="Times New Roman"/>
        </w:rPr>
        <w:t xml:space="preserve">of each respective organ type </w:t>
      </w:r>
      <w:r w:rsidR="00AB654B">
        <w:rPr>
          <w:rFonts w:cs="Times New Roman"/>
        </w:rPr>
        <w:t>through elemental combustion (</w:t>
      </w:r>
      <w:r w:rsidR="00AB654B">
        <w:rPr>
          <w:color w:val="000000"/>
        </w:rPr>
        <w:t xml:space="preserve">Costech-4010, </w:t>
      </w:r>
      <w:proofErr w:type="spellStart"/>
      <w:r w:rsidR="00AB654B">
        <w:rPr>
          <w:color w:val="000000"/>
        </w:rPr>
        <w:t>Costech</w:t>
      </w:r>
      <w:proofErr w:type="spellEnd"/>
      <w:r w:rsidR="00AB654B">
        <w:rPr>
          <w:color w:val="000000"/>
        </w:rPr>
        <w:t>, Inc., Valencia, CA, USA)</w:t>
      </w:r>
      <w:r w:rsidR="00AB654B">
        <w:rPr>
          <w:rFonts w:cs="Times New Roman"/>
        </w:rPr>
        <w:t xml:space="preserve"> </w:t>
      </w:r>
      <w:r w:rsidR="00430044">
        <w:rPr>
          <w:rFonts w:cs="Times New Roman"/>
        </w:rPr>
        <w:t>using subsamples of ground and homogenized organ tissue.</w:t>
      </w:r>
      <w:r w:rsidR="007755C4">
        <w:rPr>
          <w:rFonts w:cs="Times New Roman"/>
        </w:rPr>
        <w:t xml:space="preserve"> </w:t>
      </w:r>
    </w:p>
    <w:p w14:paraId="2C0094A3" w14:textId="23E841FA" w:rsidR="00EC6B47" w:rsidRDefault="00351A75" w:rsidP="009D6E5B">
      <w:pPr>
        <w:autoSpaceDE w:val="0"/>
        <w:autoSpaceDN w:val="0"/>
        <w:adjustRightInd w:val="0"/>
        <w:spacing w:line="480" w:lineRule="auto"/>
        <w:ind w:firstLine="720"/>
        <w:rPr>
          <w:rFonts w:cs="Times New Roman"/>
        </w:rPr>
      </w:pPr>
      <w:r>
        <w:rPr>
          <w:rFonts w:cs="Times New Roman"/>
        </w:rPr>
        <w:t>Following the</w:t>
      </w:r>
      <w:r w:rsidR="000F1E36">
        <w:rPr>
          <w:rFonts w:cs="Times New Roman"/>
        </w:rPr>
        <w:t xml:space="preserve"> </w:t>
      </w:r>
      <w:r>
        <w:rPr>
          <w:rFonts w:cs="Times New Roman"/>
        </w:rPr>
        <w:t xml:space="preserve">approach explained in </w:t>
      </w:r>
      <w:r>
        <w:rPr>
          <w:rFonts w:cs="Times New Roman"/>
        </w:rPr>
        <w:fldChar w:fldCharType="begin" w:fldLock="1"/>
      </w:r>
      <w:r w:rsidR="001A5E20">
        <w:rPr>
          <w:rFonts w:cs="Times New Roman"/>
        </w:rP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&lt;i&gt;et al.&lt;/i&gt;, 2021)","manualFormatting":"Perkowski et al. (2021)","plainTextFormattedCitation":"(Perkowski et al., 2021)","previouslyFormattedCitation":"(Perkowski &lt;i&gt;et al.&lt;/i&gt;, 2021)"},"properties":{"noteIndex":0},"schema":"https://github.com/citation-style-language/schema/raw/master/csl-citation.json"}</w:instrText>
      </w:r>
      <w:r>
        <w:rPr>
          <w:rFonts w:cs="Times New Roman"/>
        </w:rPr>
        <w:fldChar w:fldCharType="separate"/>
      </w:r>
      <w:r w:rsidRPr="00430044">
        <w:rPr>
          <w:rFonts w:cs="Times New Roman"/>
          <w:noProof/>
        </w:rPr>
        <w:t xml:space="preserve">Perkowski </w:t>
      </w:r>
      <w:r w:rsidRPr="00412BAB">
        <w:rPr>
          <w:rFonts w:cs="Times New Roman"/>
          <w:iCs/>
          <w:noProof/>
        </w:rPr>
        <w:t>et al. (</w:t>
      </w:r>
      <w:r w:rsidRPr="00430044">
        <w:rPr>
          <w:rFonts w:cs="Times New Roman"/>
          <w:noProof/>
        </w:rPr>
        <w:t>2021)</w:t>
      </w:r>
      <w:r>
        <w:rPr>
          <w:rFonts w:cs="Times New Roman"/>
        </w:rPr>
        <w:fldChar w:fldCharType="end"/>
      </w:r>
      <w:r>
        <w:rPr>
          <w:rFonts w:cs="Times New Roman"/>
        </w:rPr>
        <w:t>, we calculated structural carbon costs to acquire nitrogen as the ratio of total belowground carbon biomass to whole plant nitrogen biomass</w:t>
      </w:r>
      <w:r w:rsidR="00E20C33">
        <w:rPr>
          <w:rFonts w:cs="Times New Roman"/>
        </w:rPr>
        <w:t xml:space="preserve"> (g</w:t>
      </w:r>
      <w:r w:rsidR="00310558">
        <w:rPr>
          <w:rFonts w:cs="Times New Roman"/>
        </w:rPr>
        <w:t xml:space="preserve"> </w:t>
      </w:r>
      <w:r w:rsidR="00E20C33">
        <w:rPr>
          <w:rFonts w:cs="Times New Roman"/>
        </w:rPr>
        <w:t>C g</w:t>
      </w:r>
      <w:r w:rsidR="00E20C33">
        <w:rPr>
          <w:rFonts w:cs="Times New Roman"/>
          <w:vertAlign w:val="superscript"/>
        </w:rPr>
        <w:t>-1</w:t>
      </w:r>
      <w:r w:rsidR="00E20C33">
        <w:rPr>
          <w:rFonts w:cs="Times New Roman"/>
        </w:rPr>
        <w:t xml:space="preserve"> N)</w:t>
      </w:r>
      <w:r>
        <w:rPr>
          <w:rFonts w:cs="Times New Roman"/>
        </w:rPr>
        <w:t xml:space="preserve">. </w:t>
      </w:r>
      <w:r w:rsidR="00430044">
        <w:rPr>
          <w:rFonts w:cs="Times New Roman"/>
        </w:rPr>
        <w:t>Belowground carbon biomass</w:t>
      </w:r>
      <w:r w:rsidR="00E20C33">
        <w:rPr>
          <w:rFonts w:cs="Times New Roman"/>
        </w:rPr>
        <w:t xml:space="preserve"> (g C)</w:t>
      </w:r>
      <w:r w:rsidR="00430044">
        <w:rPr>
          <w:rFonts w:cs="Times New Roman"/>
        </w:rPr>
        <w:t xml:space="preserve"> was </w:t>
      </w:r>
      <w:r w:rsidR="00B84938">
        <w:rPr>
          <w:rFonts w:cs="Times New Roman"/>
        </w:rPr>
        <w:t xml:space="preserve">calculated by multiplying the carbon content of roots and root nodules by total biomass of each respective organ type, then adding root carbon biomass and root nodule carbon biomass. </w:t>
      </w:r>
      <w:r w:rsidR="00310558">
        <w:rPr>
          <w:rFonts w:cs="Times New Roman"/>
        </w:rPr>
        <w:t>W</w:t>
      </w:r>
      <w:r w:rsidR="00B84938">
        <w:rPr>
          <w:rFonts w:cs="Times New Roman"/>
        </w:rPr>
        <w:t>hole plant nitrogen biomass</w:t>
      </w:r>
      <w:r w:rsidR="00E20C33">
        <w:rPr>
          <w:rFonts w:cs="Times New Roman"/>
        </w:rPr>
        <w:t xml:space="preserve"> (g N)</w:t>
      </w:r>
      <w:r w:rsidR="00B84938">
        <w:rPr>
          <w:rFonts w:cs="Times New Roman"/>
        </w:rPr>
        <w:t xml:space="preserve"> was calculated by multiplying the nitrogen content of leaves, stems, roots, and root nodules </w:t>
      </w:r>
      <w:r w:rsidR="00B84938">
        <w:rPr>
          <w:rFonts w:cs="Times New Roman"/>
        </w:rPr>
        <w:lastRenderedPageBreak/>
        <w:t xml:space="preserve">by biomass of each respective organ type, then </w:t>
      </w:r>
      <w:r w:rsidR="00310558">
        <w:rPr>
          <w:rFonts w:cs="Times New Roman"/>
        </w:rPr>
        <w:t>calculating</w:t>
      </w:r>
      <w:r w:rsidR="00B84938">
        <w:rPr>
          <w:rFonts w:cs="Times New Roman"/>
        </w:rPr>
        <w:t xml:space="preserve"> the sum of nitrogen biomass of each organ type.</w:t>
      </w:r>
      <w:r>
        <w:rPr>
          <w:rFonts w:cs="Times New Roman"/>
        </w:rPr>
        <w:t xml:space="preserve"> This calculation only quantifies plant structural carbon costs to acquire </w:t>
      </w:r>
      <w:r w:rsidR="00310558">
        <w:rPr>
          <w:rFonts w:cs="Times New Roman"/>
        </w:rPr>
        <w:t>nitrogen and</w:t>
      </w:r>
      <w:r>
        <w:rPr>
          <w:rFonts w:cs="Times New Roman"/>
        </w:rPr>
        <w:t xml:space="preserve"> does not include any additional carbon costs of nitrogen acquisition associated with root respiration, root exudation, or root turnover. An explicit explanation of the limitations for interpreting this calculation can be found in </w:t>
      </w:r>
      <w:r w:rsidR="00B84938">
        <w:rPr>
          <w:rFonts w:cs="Times New Roman"/>
        </w:rPr>
        <w:fldChar w:fldCharType="begin" w:fldLock="1"/>
      </w:r>
      <w:r w:rsidR="001A5E20">
        <w:rPr>
          <w:rFonts w:cs="Times New Roman"/>
        </w:rP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&lt;i&gt;et al.&lt;/i&gt;, 2021)","manualFormatting":"Perkowski et al. (2021)","plainTextFormattedCitation":"(Perkowski et al., 2021)","previouslyFormattedCitation":"(Perkowski &lt;i&gt;et al.&lt;/i&gt;, 2021)"},"properties":{"noteIndex":0},"schema":"https://github.com/citation-style-language/schema/raw/master/csl-citation.json"}</w:instrText>
      </w:r>
      <w:r w:rsidR="00B84938">
        <w:rPr>
          <w:rFonts w:cs="Times New Roman"/>
        </w:rPr>
        <w:fldChar w:fldCharType="separate"/>
      </w:r>
      <w:r w:rsidR="00B84938" w:rsidRPr="00B84938">
        <w:rPr>
          <w:rFonts w:cs="Times New Roman"/>
          <w:noProof/>
        </w:rPr>
        <w:t>Perkowski</w:t>
      </w:r>
      <w:r w:rsidR="00B84938" w:rsidRPr="00F9445D">
        <w:rPr>
          <w:rFonts w:cs="Times New Roman"/>
          <w:iCs/>
          <w:noProof/>
        </w:rPr>
        <w:t xml:space="preserve"> et al. </w:t>
      </w:r>
      <w:r w:rsidR="00B84938">
        <w:rPr>
          <w:rFonts w:cs="Times New Roman"/>
          <w:noProof/>
        </w:rPr>
        <w:t>(</w:t>
      </w:r>
      <w:r w:rsidR="00B84938" w:rsidRPr="00B84938">
        <w:rPr>
          <w:rFonts w:cs="Times New Roman"/>
          <w:noProof/>
        </w:rPr>
        <w:t>2021)</w:t>
      </w:r>
      <w:r w:rsidR="00B84938">
        <w:rPr>
          <w:rFonts w:cs="Times New Roman"/>
        </w:rPr>
        <w:fldChar w:fldCharType="end"/>
      </w:r>
      <w:r w:rsidR="00F9445D">
        <w:rPr>
          <w:rFonts w:cs="Times New Roman"/>
        </w:rPr>
        <w:t xml:space="preserve"> and </w:t>
      </w:r>
      <w:r w:rsidR="00F9445D">
        <w:rPr>
          <w:rFonts w:cs="Times New Roman"/>
        </w:rPr>
        <w:fldChar w:fldCharType="begin" w:fldLock="1"/>
      </w:r>
      <w:r w:rsidR="001A5E20">
        <w:rPr>
          <w:rFonts w:cs="Times New Roman"/>
        </w:rPr>
        <w:instrText>ADDIN CSL_CITATION {"citationItems":[{"id":"ITEM-1","itemData":{"DOI":"10.1111/nph.14872","ISBN":"7476820487","ISSN":"0028-646X","abstract":"Land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Phytologist","id":"ITEM-1","issue":"2","issued":{"date-parts":[["2018","1","6"]]},"page":"507-522","title":"Ecosystem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acquisition","type":"article-journal","volume":"217"},"uris":["http://www.mendeley.com/documents/?uuid=f5a032e4-11bd-468b-88f1-a7a4ce482036"]}],"mendeley":{"formattedCitation":"(Terrer &lt;i&gt;et al.&lt;/i&gt;, 2018)","manualFormatting":"Terrer et al. (2018)","plainTextFormattedCitation":"(Terrer et al., 2018)","previouslyFormattedCitation":"(Terrer &lt;i&gt;et al.&lt;/i&gt;, 2018)"},"properties":{"noteIndex":0},"schema":"https://github.com/citation-style-language/schema/raw/master/csl-citation.json"}</w:instrText>
      </w:r>
      <w:r w:rsidR="00F9445D">
        <w:rPr>
          <w:rFonts w:cs="Times New Roman"/>
        </w:rPr>
        <w:fldChar w:fldCharType="separate"/>
      </w:r>
      <w:r w:rsidR="00F9445D" w:rsidRPr="00F9445D">
        <w:rPr>
          <w:rFonts w:cs="Times New Roman"/>
          <w:noProof/>
        </w:rPr>
        <w:t xml:space="preserve">Terrer et al. </w:t>
      </w:r>
      <w:r w:rsidR="00F9445D">
        <w:rPr>
          <w:rFonts w:cs="Times New Roman"/>
          <w:noProof/>
        </w:rPr>
        <w:t>(</w:t>
      </w:r>
      <w:r w:rsidR="00F9445D" w:rsidRPr="00F9445D">
        <w:rPr>
          <w:rFonts w:cs="Times New Roman"/>
          <w:noProof/>
        </w:rPr>
        <w:t>2018)</w:t>
      </w:r>
      <w:r w:rsidR="00F9445D">
        <w:rPr>
          <w:rFonts w:cs="Times New Roman"/>
        </w:rPr>
        <w:fldChar w:fldCharType="end"/>
      </w:r>
      <w:r w:rsidR="00F9445D">
        <w:rPr>
          <w:rFonts w:cs="Times New Roman"/>
        </w:rPr>
        <w:t>.</w:t>
      </w:r>
    </w:p>
    <w:p w14:paraId="5E151562" w14:textId="77777777" w:rsidR="00DD0878" w:rsidRPr="00DD0878" w:rsidRDefault="00DD0878" w:rsidP="009D6E5B">
      <w:pPr>
        <w:autoSpaceDE w:val="0"/>
        <w:autoSpaceDN w:val="0"/>
        <w:adjustRightInd w:val="0"/>
        <w:spacing w:line="480" w:lineRule="auto"/>
        <w:rPr>
          <w:color w:val="000000" w:themeColor="text1"/>
        </w:rPr>
      </w:pPr>
    </w:p>
    <w:p w14:paraId="7D99C48A" w14:textId="15E512C9" w:rsidR="00D67D74" w:rsidRDefault="00D67D74" w:rsidP="009D6E5B">
      <w:pPr>
        <w:spacing w:line="480" w:lineRule="auto"/>
      </w:pPr>
      <w:r>
        <w:rPr>
          <w:i/>
          <w:iCs/>
        </w:rPr>
        <w:t>Statistical analyses</w:t>
      </w:r>
    </w:p>
    <w:p w14:paraId="100E66B0" w14:textId="7B611024" w:rsidR="00270350" w:rsidRDefault="00270350" w:rsidP="009D6E5B">
      <w:pPr>
        <w:spacing w:line="480" w:lineRule="auto"/>
        <w:ind w:firstLine="720"/>
      </w:pPr>
      <w:r>
        <w:t>We built a series of linear mixed-effects models to investigate the impacts of soil nitrogen fertilization and inoculation</w:t>
      </w:r>
      <w:r w:rsidR="00926F7B">
        <w:t xml:space="preserve"> on</w:t>
      </w:r>
      <w:r>
        <w:t xml:space="preserve"> </w:t>
      </w:r>
      <w:r w:rsidR="00926F7B" w:rsidRPr="00926F7B">
        <w:rPr>
          <w:i/>
          <w:iCs/>
        </w:rPr>
        <w:t>G. max</w:t>
      </w:r>
      <w:r w:rsidR="00926F7B">
        <w:t xml:space="preserve"> </w:t>
      </w:r>
      <w:r w:rsidRPr="00926F7B">
        <w:t>leaf</w:t>
      </w:r>
      <w:r>
        <w:t xml:space="preserve"> photosynthesis, tradeoffs between nitrogen and water use, and whole plant growth. All models included soil nitrogen fertilization, inoculation, and interactions between soil nitrogen fertilization and inoculation as categorical fixed effects</w:t>
      </w:r>
      <w:r w:rsidR="00360D30">
        <w:t>. Block number was included as a random intercept term</w:t>
      </w:r>
      <w:r w:rsidR="00430044">
        <w:t xml:space="preserve"> to account for any environmental heterogeneity within the greenhouse</w:t>
      </w:r>
      <w:r w:rsidR="00DD0878">
        <w:t xml:space="preserve"> room</w:t>
      </w:r>
      <w:r w:rsidR="00360D30">
        <w:t>. Models with this independent variable structure were constructed to quantify relationships between soil nitrogen fertilization and inoculation on</w:t>
      </w:r>
      <w:r w:rsidR="006C759F">
        <w:t xml:space="preserve"> </w:t>
      </w:r>
      <w:proofErr w:type="spellStart"/>
      <w:r w:rsidR="006C759F">
        <w:rPr>
          <w:i/>
          <w:iCs/>
        </w:rPr>
        <w:t>N</w:t>
      </w:r>
      <w:r w:rsidR="006C759F">
        <w:rPr>
          <w:vertAlign w:val="subscript"/>
        </w:rPr>
        <w:t>area</w:t>
      </w:r>
      <w:proofErr w:type="spellEnd"/>
      <w:r w:rsidR="006C759F">
        <w:t xml:space="preserve">, </w:t>
      </w:r>
      <w:r w:rsidR="006C759F">
        <w:rPr>
          <w:i/>
          <w:iCs/>
        </w:rPr>
        <w:t>SLA</w:t>
      </w:r>
      <w:r w:rsidR="006C759F">
        <w:t xml:space="preserve">, </w:t>
      </w:r>
      <w:proofErr w:type="spellStart"/>
      <w:r w:rsidR="006C759F">
        <w:rPr>
          <w:i/>
          <w:iCs/>
        </w:rPr>
        <w:t>N</w:t>
      </w:r>
      <w:r w:rsidR="006C759F">
        <w:rPr>
          <w:vertAlign w:val="subscript"/>
        </w:rPr>
        <w:t>mass</w:t>
      </w:r>
      <w:proofErr w:type="spellEnd"/>
      <w:r w:rsidR="006C759F">
        <w:t>,</w:t>
      </w:r>
      <w:r w:rsidR="00360D30">
        <w:t xml:space="preserve"> </w:t>
      </w:r>
      <w:proofErr w:type="spellStart"/>
      <w:r w:rsidR="00360D30">
        <w:rPr>
          <w:i/>
          <w:iCs/>
        </w:rPr>
        <w:t>A</w:t>
      </w:r>
      <w:r w:rsidR="00B84938">
        <w:rPr>
          <w:vertAlign w:val="subscript"/>
        </w:rPr>
        <w:t>net</w:t>
      </w:r>
      <w:proofErr w:type="spellEnd"/>
      <w:r w:rsidR="00360D30">
        <w:t xml:space="preserve">, </w:t>
      </w:r>
      <w:r w:rsidR="00360D30">
        <w:rPr>
          <w:i/>
          <w:iCs/>
        </w:rPr>
        <w:t>V</w:t>
      </w:r>
      <w:r w:rsidR="00360D30">
        <w:rPr>
          <w:vertAlign w:val="subscript"/>
        </w:rPr>
        <w:t>cmax25</w:t>
      </w:r>
      <w:r w:rsidR="00360D30">
        <w:t xml:space="preserve">, </w:t>
      </w:r>
      <w:r w:rsidR="00360D30">
        <w:rPr>
          <w:i/>
          <w:iCs/>
        </w:rPr>
        <w:t>J</w:t>
      </w:r>
      <w:r w:rsidR="00360D30">
        <w:rPr>
          <w:vertAlign w:val="subscript"/>
        </w:rPr>
        <w:t>max25</w:t>
      </w:r>
      <w:r w:rsidR="00360D30">
        <w:t xml:space="preserve">, </w:t>
      </w:r>
      <w:r w:rsidR="00360D30">
        <w:rPr>
          <w:i/>
          <w:iCs/>
        </w:rPr>
        <w:t>J</w:t>
      </w:r>
      <w:r w:rsidR="00360D30">
        <w:rPr>
          <w:vertAlign w:val="subscript"/>
        </w:rPr>
        <w:t>max25</w:t>
      </w:r>
      <w:r w:rsidR="00360D30">
        <w:t>:</w:t>
      </w:r>
      <w:r w:rsidR="00360D30">
        <w:rPr>
          <w:i/>
          <w:iCs/>
        </w:rPr>
        <w:t>V</w:t>
      </w:r>
      <w:r w:rsidR="00360D30">
        <w:rPr>
          <w:vertAlign w:val="subscript"/>
        </w:rPr>
        <w:t>cmax25</w:t>
      </w:r>
      <w:r w:rsidR="00360D30">
        <w:t xml:space="preserve">, </w:t>
      </w:r>
      <w:r w:rsidR="00360D30">
        <w:rPr>
          <w:i/>
          <w:iCs/>
        </w:rPr>
        <w:t>R</w:t>
      </w:r>
      <w:r w:rsidR="00360D30">
        <w:rPr>
          <w:vertAlign w:val="subscript"/>
        </w:rPr>
        <w:t>d25</w:t>
      </w:r>
      <w:r w:rsidR="00360D30">
        <w:t xml:space="preserve">, </w:t>
      </w:r>
      <w:r w:rsidR="00360D30">
        <w:rPr>
          <w:i/>
          <w:iCs/>
        </w:rPr>
        <w:t>R</w:t>
      </w:r>
      <w:r w:rsidR="00360D30">
        <w:rPr>
          <w:vertAlign w:val="subscript"/>
        </w:rPr>
        <w:t>d25</w:t>
      </w:r>
      <w:r w:rsidR="00360D30">
        <w:t>:</w:t>
      </w:r>
      <w:r w:rsidR="00360D30">
        <w:rPr>
          <w:i/>
          <w:iCs/>
        </w:rPr>
        <w:t>V</w:t>
      </w:r>
      <w:r w:rsidR="00360D30">
        <w:rPr>
          <w:vertAlign w:val="subscript"/>
        </w:rPr>
        <w:t>cmax25</w:t>
      </w:r>
      <w:r w:rsidR="00360D30">
        <w:t>,</w:t>
      </w:r>
      <w:r w:rsidR="00360D30" w:rsidRPr="00805B20">
        <w:rPr>
          <w:i/>
          <w:iCs/>
        </w:rPr>
        <w:t xml:space="preserve"> </w:t>
      </w:r>
      <w:r w:rsidR="007D0701">
        <w:t>total leaf area, whole plant biomass</w:t>
      </w:r>
      <w:r w:rsidR="00360D30">
        <w:t>,</w:t>
      </w:r>
      <w:r w:rsidR="00360D30">
        <w:rPr>
          <w:i/>
          <w:iCs/>
        </w:rPr>
        <w:t xml:space="preserve"> </w:t>
      </w:r>
      <w:proofErr w:type="spellStart"/>
      <w:r w:rsidR="00360D30" w:rsidRPr="00A55A19">
        <w:rPr>
          <w:i/>
          <w:iCs/>
        </w:rPr>
        <w:t>g</w:t>
      </w:r>
      <w:r w:rsidR="00360D30">
        <w:rPr>
          <w:vertAlign w:val="subscript"/>
        </w:rPr>
        <w:t>s</w:t>
      </w:r>
      <w:proofErr w:type="spellEnd"/>
      <w:r w:rsidR="00360D30">
        <w:t xml:space="preserve">, </w:t>
      </w:r>
      <w:r w:rsidR="006C759F">
        <w:rPr>
          <w:i/>
          <w:iCs/>
        </w:rPr>
        <w:t>C</w:t>
      </w:r>
      <w:r w:rsidR="006C759F">
        <w:rPr>
          <w:vertAlign w:val="subscript"/>
        </w:rPr>
        <w:t>i</w:t>
      </w:r>
      <w:r w:rsidR="006C759F">
        <w:t xml:space="preserve">: </w:t>
      </w:r>
      <w:r w:rsidR="006C759F">
        <w:rPr>
          <w:i/>
          <w:iCs/>
        </w:rPr>
        <w:t>C</w:t>
      </w:r>
      <w:r w:rsidR="006C759F">
        <w:rPr>
          <w:vertAlign w:val="subscript"/>
        </w:rPr>
        <w:t>a</w:t>
      </w:r>
      <w:r w:rsidR="00360D30">
        <w:t xml:space="preserve">, </w:t>
      </w:r>
      <w:r w:rsidR="00360D30" w:rsidRPr="00F45847">
        <w:rPr>
          <w:i/>
          <w:iCs/>
        </w:rPr>
        <w:t>PNUE</w:t>
      </w:r>
      <w:r w:rsidR="00360D30">
        <w:t xml:space="preserve">, </w:t>
      </w:r>
      <w:proofErr w:type="spellStart"/>
      <w:r w:rsidR="00360D30" w:rsidRPr="00F45847">
        <w:rPr>
          <w:i/>
          <w:iCs/>
        </w:rPr>
        <w:t>iWUE</w:t>
      </w:r>
      <w:proofErr w:type="spellEnd"/>
      <w:r w:rsidR="00360D30">
        <w:t>,</w:t>
      </w:r>
      <w:r w:rsidR="00086E13">
        <w:t xml:space="preserve"> </w:t>
      </w:r>
      <w:proofErr w:type="spellStart"/>
      <w:r w:rsidR="00086E13">
        <w:rPr>
          <w:i/>
          <w:iCs/>
        </w:rPr>
        <w:t>N</w:t>
      </w:r>
      <w:r w:rsidR="00086E13">
        <w:rPr>
          <w:vertAlign w:val="subscript"/>
        </w:rPr>
        <w:t>area</w:t>
      </w:r>
      <w:r w:rsidR="00086E13">
        <w:t>:</w:t>
      </w:r>
      <w:r w:rsidR="00086E13" w:rsidRPr="00A55A19">
        <w:rPr>
          <w:i/>
          <w:iCs/>
        </w:rPr>
        <w:t>g</w:t>
      </w:r>
      <w:r w:rsidR="00086E13">
        <w:rPr>
          <w:vertAlign w:val="subscript"/>
        </w:rPr>
        <w:t>s</w:t>
      </w:r>
      <w:proofErr w:type="spellEnd"/>
      <w:r w:rsidR="00086E13">
        <w:t xml:space="preserve">, </w:t>
      </w:r>
      <w:proofErr w:type="spellStart"/>
      <w:r w:rsidR="00360D30">
        <w:rPr>
          <w:i/>
          <w:iCs/>
        </w:rPr>
        <w:t>V</w:t>
      </w:r>
      <w:r w:rsidR="00360D30">
        <w:rPr>
          <w:vertAlign w:val="subscript"/>
        </w:rPr>
        <w:t>cmax</w:t>
      </w:r>
      <w:r w:rsidR="00360D30">
        <w:t>:</w:t>
      </w:r>
      <w:r w:rsidR="00360D30">
        <w:rPr>
          <w:i/>
          <w:iCs/>
        </w:rPr>
        <w:t>g</w:t>
      </w:r>
      <w:r w:rsidR="00360D30">
        <w:rPr>
          <w:vertAlign w:val="subscript"/>
        </w:rPr>
        <w:t>s</w:t>
      </w:r>
      <w:proofErr w:type="spellEnd"/>
      <w:r w:rsidR="00360D30">
        <w:t>,</w:t>
      </w:r>
      <w:r w:rsidR="00AD6759">
        <w:t xml:space="preserve"> structural carbon costs to acquire nitrogen, belowground carbon biomass, whole plant nitrogen biomass, </w:t>
      </w:r>
      <w:r w:rsidR="00360D30">
        <w:t xml:space="preserve">total biomass, </w:t>
      </w:r>
      <w:r w:rsidR="00430044">
        <w:t>total leaf area</w:t>
      </w:r>
      <w:r w:rsidR="00AD6759">
        <w:t>,</w:t>
      </w:r>
      <w:r w:rsidR="00AD6759" w:rsidRPr="00AD6759">
        <w:t xml:space="preserve"> </w:t>
      </w:r>
      <w:r w:rsidR="00AD6759">
        <w:t>root nodule biomass: root biomass, root nodule biomass, and root biomass</w:t>
      </w:r>
      <w:r w:rsidR="00166B47">
        <w:t>.</w:t>
      </w:r>
    </w:p>
    <w:p w14:paraId="1BB40CCE" w14:textId="398E1D3D" w:rsidR="00400618" w:rsidRDefault="00166B47" w:rsidP="009D6E5B">
      <w:pPr>
        <w:spacing w:line="480" w:lineRule="auto"/>
        <w:ind w:firstLine="720"/>
      </w:pPr>
      <w:r>
        <w:t>We used Shapiro-Wilk tests of normality</w:t>
      </w:r>
      <w:r w:rsidR="00DD0878">
        <w:t xml:space="preserve"> </w:t>
      </w:r>
      <w:r>
        <w:t>to determine whether linear mixed-effects models satisfied residual normality assumptions. All models satisfied residual normality assumptions except</w:t>
      </w:r>
      <w:r w:rsidR="00C7318F">
        <w:t xml:space="preserve"> </w:t>
      </w:r>
      <w:proofErr w:type="spellStart"/>
      <w:r w:rsidR="00B20D1B">
        <w:rPr>
          <w:i/>
          <w:iCs/>
        </w:rPr>
        <w:t>N</w:t>
      </w:r>
      <w:r w:rsidR="00B20D1B">
        <w:rPr>
          <w:vertAlign w:val="subscript"/>
        </w:rPr>
        <w:t>area</w:t>
      </w:r>
      <w:proofErr w:type="spellEnd"/>
      <w:r w:rsidR="00B20D1B">
        <w:t xml:space="preserve">, </w:t>
      </w:r>
      <w:r w:rsidR="00B20D1B">
        <w:rPr>
          <w:i/>
          <w:iCs/>
        </w:rPr>
        <w:t>J</w:t>
      </w:r>
      <w:r w:rsidR="00B20D1B">
        <w:rPr>
          <w:vertAlign w:val="subscript"/>
        </w:rPr>
        <w:t>max25</w:t>
      </w:r>
      <w:r w:rsidR="00B20D1B">
        <w:t>:</w:t>
      </w:r>
      <w:r w:rsidR="00B20D1B">
        <w:rPr>
          <w:i/>
          <w:iCs/>
        </w:rPr>
        <w:t>V</w:t>
      </w:r>
      <w:r w:rsidR="00B20D1B">
        <w:rPr>
          <w:vertAlign w:val="subscript"/>
        </w:rPr>
        <w:t>cmax25</w:t>
      </w:r>
      <w:r w:rsidR="00B20D1B">
        <w:t xml:space="preserve">, </w:t>
      </w:r>
      <w:r w:rsidR="00B20D1B">
        <w:rPr>
          <w:i/>
          <w:iCs/>
        </w:rPr>
        <w:t>R</w:t>
      </w:r>
      <w:r w:rsidR="00B20D1B">
        <w:rPr>
          <w:vertAlign w:val="subscript"/>
        </w:rPr>
        <w:t>d25</w:t>
      </w:r>
      <w:r w:rsidR="00B20D1B">
        <w:t>,</w:t>
      </w:r>
      <w:r w:rsidR="00B20D1B" w:rsidRPr="00B20D1B">
        <w:rPr>
          <w:i/>
          <w:iCs/>
        </w:rPr>
        <w:t xml:space="preserve"> </w:t>
      </w:r>
      <w:r w:rsidR="00B20D1B">
        <w:rPr>
          <w:i/>
          <w:iCs/>
        </w:rPr>
        <w:t>R</w:t>
      </w:r>
      <w:r w:rsidR="00B20D1B">
        <w:rPr>
          <w:vertAlign w:val="subscript"/>
        </w:rPr>
        <w:t>d25</w:t>
      </w:r>
      <w:r w:rsidR="00B20D1B">
        <w:t>:</w:t>
      </w:r>
      <w:r w:rsidR="00B20D1B">
        <w:rPr>
          <w:i/>
          <w:iCs/>
        </w:rPr>
        <w:t>V</w:t>
      </w:r>
      <w:r w:rsidR="00B20D1B">
        <w:rPr>
          <w:vertAlign w:val="subscript"/>
        </w:rPr>
        <w:t>cmax25</w:t>
      </w:r>
      <w:r w:rsidR="00B20D1B">
        <w:t>,</w:t>
      </w:r>
      <w:r w:rsidR="00B20D1B" w:rsidRPr="00B20D1B">
        <w:rPr>
          <w:i/>
          <w:iCs/>
        </w:rPr>
        <w:t xml:space="preserve"> </w:t>
      </w:r>
      <w:proofErr w:type="spellStart"/>
      <w:r w:rsidR="00B20D1B">
        <w:rPr>
          <w:i/>
          <w:iCs/>
        </w:rPr>
        <w:t>g</w:t>
      </w:r>
      <w:r w:rsidR="00B20D1B">
        <w:rPr>
          <w:vertAlign w:val="subscript"/>
        </w:rPr>
        <w:t>s</w:t>
      </w:r>
      <w:proofErr w:type="spellEnd"/>
      <w:r w:rsidR="00B20D1B">
        <w:t>,</w:t>
      </w:r>
      <w:r w:rsidR="00B20D1B" w:rsidRPr="00B20D1B">
        <w:rPr>
          <w:i/>
          <w:iCs/>
        </w:rPr>
        <w:t xml:space="preserve"> </w:t>
      </w:r>
      <w:r w:rsidR="00B20D1B">
        <w:rPr>
          <w:i/>
          <w:iCs/>
        </w:rPr>
        <w:t>PNUE,</w:t>
      </w:r>
      <w:r w:rsidR="00B20D1B" w:rsidRPr="00B20D1B">
        <w:rPr>
          <w:i/>
          <w:iCs/>
        </w:rPr>
        <w:t xml:space="preserve"> </w:t>
      </w:r>
      <w:proofErr w:type="spellStart"/>
      <w:r w:rsidR="00B20D1B">
        <w:rPr>
          <w:i/>
          <w:iCs/>
        </w:rPr>
        <w:t>V</w:t>
      </w:r>
      <w:r w:rsidR="00B20D1B">
        <w:rPr>
          <w:vertAlign w:val="subscript"/>
        </w:rPr>
        <w:t>cmax</w:t>
      </w:r>
      <w:r w:rsidR="00B20D1B">
        <w:t>:</w:t>
      </w:r>
      <w:r w:rsidR="00B20D1B">
        <w:rPr>
          <w:i/>
          <w:iCs/>
        </w:rPr>
        <w:t>g</w:t>
      </w:r>
      <w:r w:rsidR="00B20D1B">
        <w:rPr>
          <w:vertAlign w:val="subscript"/>
        </w:rPr>
        <w:t>s</w:t>
      </w:r>
      <w:proofErr w:type="spellEnd"/>
      <w:r w:rsidR="00B20D1B">
        <w:t>,</w:t>
      </w:r>
      <w:r w:rsidR="006A394B" w:rsidRPr="006A394B">
        <w:rPr>
          <w:i/>
          <w:iCs/>
        </w:rPr>
        <w:t xml:space="preserve"> </w:t>
      </w:r>
      <w:proofErr w:type="spellStart"/>
      <w:r w:rsidR="006A394B">
        <w:rPr>
          <w:i/>
          <w:iCs/>
        </w:rPr>
        <w:t>N</w:t>
      </w:r>
      <w:r w:rsidR="006A394B">
        <w:rPr>
          <w:vertAlign w:val="subscript"/>
        </w:rPr>
        <w:t>cost</w:t>
      </w:r>
      <w:proofErr w:type="spellEnd"/>
      <w:r w:rsidR="006A394B">
        <w:t xml:space="preserve">, </w:t>
      </w:r>
      <w:proofErr w:type="spellStart"/>
      <w:r w:rsidR="006A394B">
        <w:rPr>
          <w:i/>
          <w:iCs/>
        </w:rPr>
        <w:t>C</w:t>
      </w:r>
      <w:r w:rsidR="006A394B">
        <w:rPr>
          <w:vertAlign w:val="subscript"/>
        </w:rPr>
        <w:t>bg</w:t>
      </w:r>
      <w:proofErr w:type="spellEnd"/>
      <w:r w:rsidR="006A394B">
        <w:t xml:space="preserve">, total biomass, </w:t>
      </w:r>
      <w:r w:rsidR="00AD6759">
        <w:t>root nodule biomass: root biomass,</w:t>
      </w:r>
      <w:r w:rsidR="00086E13">
        <w:t xml:space="preserve"> </w:t>
      </w:r>
      <w:r w:rsidR="00AD6759">
        <w:t>root nodule biomass</w:t>
      </w:r>
      <w:r w:rsidR="00B20D1B">
        <w:t>, root biomass, and biomass: pot volume</w:t>
      </w:r>
      <w:r w:rsidR="00AD6759">
        <w:t xml:space="preserve"> </w:t>
      </w:r>
      <w:r>
        <w:t>(Shapiro-Wilk: p&lt;0.05 in all cases).</w:t>
      </w:r>
      <w:r w:rsidR="00AB654B">
        <w:t xml:space="preserve"> </w:t>
      </w:r>
      <w:r w:rsidR="00400618">
        <w:t>We</w:t>
      </w:r>
      <w:r w:rsidR="00916FB5">
        <w:t xml:space="preserve"> first</w:t>
      </w:r>
      <w:r w:rsidR="00400618">
        <w:t xml:space="preserve"> attempted to satisfy residual normality </w:t>
      </w:r>
      <w:r w:rsidR="00400618">
        <w:lastRenderedPageBreak/>
        <w:t xml:space="preserve">assumptions for </w:t>
      </w:r>
      <w:r w:rsidR="001C1F9E">
        <w:t>these dependent variables</w:t>
      </w:r>
      <w:r w:rsidR="00400618">
        <w:t xml:space="preserve"> using Bonferroni outlier tests to indicate any data points that were statistical outliers. </w:t>
      </w:r>
      <w:r w:rsidR="001C1F9E">
        <w:t>This was done using the ‘</w:t>
      </w:r>
      <w:proofErr w:type="spellStart"/>
      <w:r w:rsidR="001C1F9E">
        <w:t>OutlierTest</w:t>
      </w:r>
      <w:proofErr w:type="spellEnd"/>
      <w:r w:rsidR="001C1F9E">
        <w:t xml:space="preserve">’ function in the car R package </w:t>
      </w:r>
      <w:r w:rsidR="001C1F9E">
        <w:fldChar w:fldCharType="begin" w:fldLock="1"/>
      </w:r>
      <w:r w:rsidR="00813CB8">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&amp; Weisberg, 2019)","plainTextFormattedCitation":"(Fox &amp; Weisberg, 2019)","previouslyFormattedCitation":"(Fox &amp; Weisberg, 2019)"},"properties":{"noteIndex":0},"schema":"https://github.com/citation-style-language/schema/raw/master/csl-citation.json"}</w:instrText>
      </w:r>
      <w:r w:rsidR="001C1F9E">
        <w:fldChar w:fldCharType="separate"/>
      </w:r>
      <w:r w:rsidR="00813CB8" w:rsidRPr="00813CB8">
        <w:rPr>
          <w:noProof/>
        </w:rPr>
        <w:t>(Fox &amp; Weisberg, 2019)</w:t>
      </w:r>
      <w:r w:rsidR="001C1F9E">
        <w:fldChar w:fldCharType="end"/>
      </w:r>
      <w:r w:rsidR="001C1F9E">
        <w:t>, which uses a Bonferroni-corrected t-distribution</w:t>
      </w:r>
      <w:r w:rsidR="00916FB5">
        <w:t xml:space="preserve"> </w:t>
      </w:r>
      <w:r w:rsidR="001C1F9E">
        <w:t>to evaluate whether residuals of a given data point shift the mean of the sampling population. We removed any data points where Bonferroni: p&lt;0.05</w:t>
      </w:r>
      <w:r w:rsidR="00AB654B">
        <w:t>, which</w:t>
      </w:r>
      <w:r w:rsidR="001C1F9E">
        <w:t xml:space="preserve"> resulted in one data point </w:t>
      </w:r>
      <w:r w:rsidR="00AB654B">
        <w:t xml:space="preserve">being </w:t>
      </w:r>
      <w:r w:rsidR="00D87519">
        <w:t>removed from each of</w:t>
      </w:r>
      <w:r w:rsidR="001C1F9E">
        <w:t xml:space="preserve"> </w:t>
      </w:r>
      <w:proofErr w:type="spellStart"/>
      <w:r w:rsidR="00B20D1B">
        <w:rPr>
          <w:i/>
          <w:iCs/>
        </w:rPr>
        <w:t>N</w:t>
      </w:r>
      <w:r w:rsidR="00B20D1B">
        <w:rPr>
          <w:vertAlign w:val="subscript"/>
        </w:rPr>
        <w:t>area</w:t>
      </w:r>
      <w:proofErr w:type="spellEnd"/>
      <w:r w:rsidR="00B20D1B">
        <w:t xml:space="preserve">, </w:t>
      </w:r>
      <w:proofErr w:type="spellStart"/>
      <w:r w:rsidR="00B20D1B">
        <w:rPr>
          <w:i/>
          <w:iCs/>
        </w:rPr>
        <w:t>g</w:t>
      </w:r>
      <w:r w:rsidR="00B20D1B">
        <w:rPr>
          <w:vertAlign w:val="subscript"/>
        </w:rPr>
        <w:t>s</w:t>
      </w:r>
      <w:proofErr w:type="spellEnd"/>
      <w:r w:rsidR="00B20D1B">
        <w:t xml:space="preserve">, </w:t>
      </w:r>
      <w:r w:rsidR="006A394B">
        <w:t xml:space="preserve">and </w:t>
      </w:r>
      <w:r w:rsidR="00B20D1B">
        <w:rPr>
          <w:i/>
          <w:iCs/>
        </w:rPr>
        <w:t>PNUE,</w:t>
      </w:r>
      <w:r w:rsidR="00B20D1B" w:rsidRPr="00086E13">
        <w:rPr>
          <w:i/>
          <w:iCs/>
        </w:rPr>
        <w:t xml:space="preserve"> </w:t>
      </w:r>
      <w:r w:rsidR="001C1F9E">
        <w:t>and two data points</w:t>
      </w:r>
      <w:r w:rsidR="00D87519">
        <w:t xml:space="preserve"> </w:t>
      </w:r>
      <w:r w:rsidR="00AB654B">
        <w:t xml:space="preserve">being </w:t>
      </w:r>
      <w:r w:rsidR="00D87519">
        <w:t>removed</w:t>
      </w:r>
      <w:r w:rsidR="001C1F9E">
        <w:t xml:space="preserve"> </w:t>
      </w:r>
      <w:r w:rsidR="00D87519">
        <w:t>from each of</w:t>
      </w:r>
      <w:r w:rsidR="001C1F9E">
        <w:t xml:space="preserve"> </w:t>
      </w:r>
      <w:r w:rsidR="00B20D1B">
        <w:rPr>
          <w:i/>
          <w:iCs/>
        </w:rPr>
        <w:t>J</w:t>
      </w:r>
      <w:r w:rsidR="00B20D1B">
        <w:rPr>
          <w:vertAlign w:val="subscript"/>
        </w:rPr>
        <w:t>max25</w:t>
      </w:r>
      <w:r w:rsidR="00B20D1B">
        <w:t>:</w:t>
      </w:r>
      <w:r w:rsidR="00B20D1B">
        <w:rPr>
          <w:i/>
          <w:iCs/>
        </w:rPr>
        <w:t>V</w:t>
      </w:r>
      <w:r w:rsidR="00B20D1B">
        <w:rPr>
          <w:vertAlign w:val="subscript"/>
        </w:rPr>
        <w:t>cmax25</w:t>
      </w:r>
      <w:r w:rsidR="00B20D1B">
        <w:t>,</w:t>
      </w:r>
      <w:r w:rsidR="00B20D1B" w:rsidRPr="00B20D1B">
        <w:rPr>
          <w:i/>
          <w:iCs/>
        </w:rPr>
        <w:t xml:space="preserve"> </w:t>
      </w:r>
      <w:r w:rsidR="00B20D1B">
        <w:rPr>
          <w:i/>
          <w:iCs/>
        </w:rPr>
        <w:t>R</w:t>
      </w:r>
      <w:r w:rsidR="00B20D1B">
        <w:rPr>
          <w:vertAlign w:val="subscript"/>
        </w:rPr>
        <w:t>d25</w:t>
      </w:r>
      <w:r w:rsidR="00B20D1B">
        <w:t>,</w:t>
      </w:r>
      <w:r w:rsidR="00B20D1B" w:rsidRPr="006A394B">
        <w:t xml:space="preserve"> </w:t>
      </w:r>
      <w:r w:rsidR="006A394B">
        <w:t xml:space="preserve">and </w:t>
      </w:r>
      <w:r w:rsidR="00B20D1B">
        <w:rPr>
          <w:i/>
          <w:iCs/>
        </w:rPr>
        <w:t>R</w:t>
      </w:r>
      <w:r w:rsidR="00B20D1B">
        <w:rPr>
          <w:vertAlign w:val="subscript"/>
        </w:rPr>
        <w:t>d25</w:t>
      </w:r>
      <w:r w:rsidR="00B20D1B">
        <w:t>:</w:t>
      </w:r>
      <w:r w:rsidR="00B20D1B">
        <w:rPr>
          <w:i/>
          <w:iCs/>
        </w:rPr>
        <w:t>V</w:t>
      </w:r>
      <w:r w:rsidR="00B20D1B">
        <w:rPr>
          <w:vertAlign w:val="subscript"/>
        </w:rPr>
        <w:t>cmax25</w:t>
      </w:r>
      <w:r w:rsidR="001C1F9E">
        <w:t>. The removal of these statistical outliers satisfied residual normality assumptions for</w:t>
      </w:r>
      <w:r w:rsidR="00C7318F">
        <w:t xml:space="preserve"> </w:t>
      </w:r>
      <w:proofErr w:type="spellStart"/>
      <w:r w:rsidR="00C7318F">
        <w:rPr>
          <w:i/>
          <w:iCs/>
        </w:rPr>
        <w:t>N</w:t>
      </w:r>
      <w:r w:rsidR="00C7318F">
        <w:rPr>
          <w:vertAlign w:val="subscript"/>
        </w:rPr>
        <w:t>area</w:t>
      </w:r>
      <w:proofErr w:type="spellEnd"/>
      <w:r w:rsidR="00C7318F">
        <w:t>,</w:t>
      </w:r>
      <w:r w:rsidR="00B20D1B">
        <w:t xml:space="preserve"> </w:t>
      </w:r>
      <w:r w:rsidR="00B20D1B">
        <w:rPr>
          <w:i/>
          <w:iCs/>
        </w:rPr>
        <w:t>J</w:t>
      </w:r>
      <w:r w:rsidR="00B20D1B">
        <w:rPr>
          <w:vertAlign w:val="subscript"/>
        </w:rPr>
        <w:t>max25</w:t>
      </w:r>
      <w:r w:rsidR="00B20D1B">
        <w:t>:</w:t>
      </w:r>
      <w:r w:rsidR="00B20D1B">
        <w:rPr>
          <w:i/>
          <w:iCs/>
        </w:rPr>
        <w:t>V</w:t>
      </w:r>
      <w:r w:rsidR="00B20D1B">
        <w:rPr>
          <w:vertAlign w:val="subscript"/>
        </w:rPr>
        <w:t>cmax25</w:t>
      </w:r>
      <w:r w:rsidR="00B20D1B">
        <w:t xml:space="preserve">, </w:t>
      </w:r>
      <w:r w:rsidR="00B20D1B">
        <w:rPr>
          <w:i/>
          <w:iCs/>
        </w:rPr>
        <w:t>R</w:t>
      </w:r>
      <w:r w:rsidR="00B20D1B">
        <w:rPr>
          <w:vertAlign w:val="subscript"/>
        </w:rPr>
        <w:t>d25</w:t>
      </w:r>
      <w:r w:rsidR="00B20D1B">
        <w:t>:</w:t>
      </w:r>
      <w:r w:rsidR="00B20D1B">
        <w:rPr>
          <w:i/>
          <w:iCs/>
        </w:rPr>
        <w:t>V</w:t>
      </w:r>
      <w:r w:rsidR="00B20D1B">
        <w:rPr>
          <w:vertAlign w:val="subscript"/>
        </w:rPr>
        <w:t>cmax25</w:t>
      </w:r>
      <w:r w:rsidR="00B20D1B">
        <w:t>,</w:t>
      </w:r>
      <w:r w:rsidR="00B20D1B" w:rsidRPr="00B20D1B">
        <w:rPr>
          <w:i/>
          <w:iCs/>
        </w:rPr>
        <w:t xml:space="preserve"> </w:t>
      </w:r>
      <w:proofErr w:type="spellStart"/>
      <w:r w:rsidR="00B20D1B">
        <w:rPr>
          <w:i/>
          <w:iCs/>
        </w:rPr>
        <w:t>g</w:t>
      </w:r>
      <w:r w:rsidR="00B20D1B">
        <w:rPr>
          <w:vertAlign w:val="subscript"/>
        </w:rPr>
        <w:t>s</w:t>
      </w:r>
      <w:proofErr w:type="spellEnd"/>
      <w:r w:rsidR="00B20D1B">
        <w:t>,</w:t>
      </w:r>
      <w:r w:rsidR="006A394B">
        <w:t xml:space="preserve"> and</w:t>
      </w:r>
      <w:r w:rsidR="00B20D1B" w:rsidRPr="00B20D1B">
        <w:rPr>
          <w:i/>
          <w:iCs/>
        </w:rPr>
        <w:t xml:space="preserve"> </w:t>
      </w:r>
      <w:r w:rsidR="00B20D1B">
        <w:rPr>
          <w:i/>
          <w:iCs/>
        </w:rPr>
        <w:t>PNUE</w:t>
      </w:r>
      <w:r w:rsidR="006A394B">
        <w:t xml:space="preserve"> </w:t>
      </w:r>
      <w:r w:rsidR="00D87519">
        <w:t>(Shapi</w:t>
      </w:r>
      <w:r w:rsidR="00AB654B">
        <w:t>r</w:t>
      </w:r>
      <w:r w:rsidR="00D87519">
        <w:t>o-Wilk: p&gt;0.05</w:t>
      </w:r>
      <w:r w:rsidR="00916FB5">
        <w:t xml:space="preserve"> in </w:t>
      </w:r>
      <w:r w:rsidR="00C7318F">
        <w:t>all</w:t>
      </w:r>
      <w:r w:rsidR="00916FB5">
        <w:t xml:space="preserve"> cases</w:t>
      </w:r>
      <w:r w:rsidR="00D87519">
        <w:t>)</w:t>
      </w:r>
      <w:r w:rsidR="001C1F9E">
        <w:t>.</w:t>
      </w:r>
    </w:p>
    <w:p w14:paraId="0FC0C20D" w14:textId="60751C84" w:rsidR="006A394B" w:rsidRDefault="00D87519" w:rsidP="009D6E5B">
      <w:pPr>
        <w:spacing w:line="480" w:lineRule="auto"/>
        <w:ind w:firstLine="720"/>
      </w:pPr>
      <w:r>
        <w:t xml:space="preserve">For any dependent variables where </w:t>
      </w:r>
      <w:r w:rsidR="00916FB5">
        <w:t xml:space="preserve">statistical </w:t>
      </w:r>
      <w:r>
        <w:t>outlier removal did not satisfy residual normality assumptions, we</w:t>
      </w:r>
      <w:r w:rsidR="00916FB5">
        <w:t xml:space="preserve"> then</w:t>
      </w:r>
      <w:r>
        <w:t xml:space="preserve"> attempted to satisfy residual normality assumptions by fitting models using dependent variables that were </w:t>
      </w:r>
      <w:proofErr w:type="gramStart"/>
      <w:r>
        <w:t>natural-log</w:t>
      </w:r>
      <w:proofErr w:type="gramEnd"/>
      <w:r>
        <w:t xml:space="preserve"> transformed.</w:t>
      </w:r>
      <w:r w:rsidR="00916FB5">
        <w:t xml:space="preserve"> </w:t>
      </w:r>
      <w:r w:rsidR="00166B47">
        <w:t>If residual normality assumptions were still not met</w:t>
      </w:r>
      <w:r w:rsidR="00086E13">
        <w:t xml:space="preserve"> after a natural-log transformation</w:t>
      </w:r>
      <w:r w:rsidR="00166B47">
        <w:t xml:space="preserve"> (Shapiro-Wilk: p&lt;0.05), then models were fit using dependent variables that were square root transformed. All residual normality assumptions were met with either a natural log or square root data transformation (Shapiro-Wilk: p&gt;0.05 in all cases</w:t>
      </w:r>
      <w:r w:rsidR="00166B47" w:rsidRPr="00166B47">
        <w:t xml:space="preserve">). Specifically, we natural log transformed </w:t>
      </w:r>
      <w:r w:rsidR="006A394B">
        <w:rPr>
          <w:i/>
          <w:iCs/>
        </w:rPr>
        <w:t>R</w:t>
      </w:r>
      <w:r w:rsidR="006A394B">
        <w:rPr>
          <w:vertAlign w:val="subscript"/>
        </w:rPr>
        <w:t>d25</w:t>
      </w:r>
      <w:r w:rsidR="006A394B">
        <w:t xml:space="preserve">, </w:t>
      </w:r>
      <w:proofErr w:type="spellStart"/>
      <w:r w:rsidR="006A394B">
        <w:rPr>
          <w:i/>
          <w:iCs/>
        </w:rPr>
        <w:t>V</w:t>
      </w:r>
      <w:r w:rsidR="006A394B">
        <w:rPr>
          <w:vertAlign w:val="subscript"/>
        </w:rPr>
        <w:t>cmax</w:t>
      </w:r>
      <w:r w:rsidR="006A394B">
        <w:t>:</w:t>
      </w:r>
      <w:r w:rsidR="006A394B">
        <w:rPr>
          <w:i/>
          <w:iCs/>
        </w:rPr>
        <w:t>g</w:t>
      </w:r>
      <w:r w:rsidR="006A394B">
        <w:rPr>
          <w:vertAlign w:val="subscript"/>
        </w:rPr>
        <w:t>s</w:t>
      </w:r>
      <w:proofErr w:type="spellEnd"/>
      <w:r w:rsidR="006A394B">
        <w:t>,</w:t>
      </w:r>
      <w:r w:rsidR="006A394B" w:rsidRPr="006A394B">
        <w:rPr>
          <w:i/>
          <w:iCs/>
        </w:rPr>
        <w:t xml:space="preserve"> </w:t>
      </w:r>
      <w:proofErr w:type="spellStart"/>
      <w:r w:rsidR="006A394B">
        <w:rPr>
          <w:i/>
          <w:iCs/>
        </w:rPr>
        <w:t>N</w:t>
      </w:r>
      <w:r w:rsidR="006A394B">
        <w:rPr>
          <w:vertAlign w:val="subscript"/>
        </w:rPr>
        <w:t>cost</w:t>
      </w:r>
      <w:proofErr w:type="spellEnd"/>
      <w:r w:rsidR="006A394B">
        <w:t xml:space="preserve">, </w:t>
      </w:r>
      <w:proofErr w:type="spellStart"/>
      <w:r w:rsidR="006A394B">
        <w:rPr>
          <w:i/>
          <w:iCs/>
        </w:rPr>
        <w:t>C</w:t>
      </w:r>
      <w:r w:rsidR="006A394B">
        <w:rPr>
          <w:vertAlign w:val="subscript"/>
        </w:rPr>
        <w:t>bg</w:t>
      </w:r>
      <w:proofErr w:type="spellEnd"/>
      <w:r w:rsidR="006A394B">
        <w:t>, total biomass, root biomass, and biomass: pot volume, and square root transformed root nodule biomass: root biomass and root nodule biomass.</w:t>
      </w:r>
    </w:p>
    <w:p w14:paraId="0351CB86" w14:textId="375AE164" w:rsidR="004C3C71" w:rsidRDefault="00166B47" w:rsidP="009D6E5B">
      <w:pPr>
        <w:spacing w:line="480" w:lineRule="auto"/>
        <w:ind w:firstLine="720"/>
        <w:sectPr w:rsidR="004C3C71" w:rsidSect="00DD0878">
          <w:pgSz w:w="12240" w:h="15840"/>
          <w:pgMar w:top="1440" w:right="1440" w:bottom="1440" w:left="1440" w:header="720" w:footer="720" w:gutter="0"/>
          <w:lnNumType w:countBy="1" w:restart="continuous"/>
          <w:cols w:space="720"/>
          <w:docGrid w:linePitch="360"/>
        </w:sectPr>
      </w:pPr>
      <w:r>
        <w:t>In all statistical models, w</w:t>
      </w:r>
      <w:r w:rsidRPr="00863849">
        <w:t>e used the '</w:t>
      </w:r>
      <w:proofErr w:type="spellStart"/>
      <w:r w:rsidRPr="00863849">
        <w:t>lmer</w:t>
      </w:r>
      <w:proofErr w:type="spellEnd"/>
      <w:r w:rsidRPr="00863849">
        <w:t xml:space="preserve">' function in the 'lme4' R package </w:t>
      </w:r>
      <w:r w:rsidRPr="00863849">
        <w:fldChar w:fldCharType="begin" w:fldLock="1"/>
      </w:r>
      <w:r w:rsidR="001A5E20">
        <w:instrText>ADDIN CSL_CITATION {"citationItems":[{"id":"ITEM-1","itemData":{"DOI":"10.18637/jss.v067.i01","ISSN":"1548-7660","abstract":"Maximum likelihood or restricted maximum likelihood (REML) estimates of the pa- 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 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lme4","type":"article-journal","volume":"67"},"uris":["http://www.mendeley.com/documents/?uuid=f767e28f-55eb-4f77-816b-8c8474093c4e"]}],"mendeley":{"formattedCitation":"(Bates &lt;i&gt;et al.&lt;/i&gt;, 2015)","plainTextFormattedCitation":"(Bates et al., 2015)","previouslyFormattedCitation":"(Bates &lt;i&gt;et al.&lt;/i&gt;, 2015)"},"properties":{"noteIndex":0},"schema":"https://github.com/citation-style-language/schema/raw/master/csl-citation.json"}</w:instrText>
      </w:r>
      <w:r w:rsidRPr="00863849">
        <w:fldChar w:fldCharType="separate"/>
      </w:r>
      <w:r w:rsidR="00F13EBD" w:rsidRPr="00F13EBD">
        <w:rPr>
          <w:noProof/>
        </w:rPr>
        <w:t xml:space="preserve">(Bates </w:t>
      </w:r>
      <w:r w:rsidR="00F13EBD" w:rsidRPr="00F13EBD">
        <w:rPr>
          <w:i/>
          <w:noProof/>
        </w:rPr>
        <w:t>et al.</w:t>
      </w:r>
      <w:r w:rsidR="00F13EBD" w:rsidRPr="00F13EBD">
        <w:rPr>
          <w:noProof/>
        </w:rPr>
        <w:t>, 2015)</w:t>
      </w:r>
      <w:r w:rsidRPr="00863849">
        <w:fldChar w:fldCharType="end"/>
      </w:r>
      <w:r w:rsidRPr="00863849">
        <w:t xml:space="preserve"> to fit each model and the '</w:t>
      </w:r>
      <w:proofErr w:type="spellStart"/>
      <w:r w:rsidRPr="00863849">
        <w:t>Anova</w:t>
      </w:r>
      <w:proofErr w:type="spellEnd"/>
      <w:r w:rsidRPr="00863849">
        <w:t xml:space="preserve">' function in the 'car' R package </w:t>
      </w:r>
      <w:r w:rsidRPr="00863849">
        <w:fldChar w:fldCharType="begin" w:fldLock="1"/>
      </w:r>
      <w:r w:rsidR="00813CB8">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&amp; Weisberg, 2019)","plainTextFormattedCitation":"(Fox &amp; Weisberg, 2019)","previouslyFormattedCitation":"(Fox &amp; Weisberg, 2019)"},"properties":{"noteIndex":0},"schema":"https://github.com/citation-style-language/schema/raw/master/csl-citation.json"}</w:instrText>
      </w:r>
      <w:r w:rsidRPr="00863849">
        <w:fldChar w:fldCharType="separate"/>
      </w:r>
      <w:r w:rsidR="00813CB8" w:rsidRPr="00813CB8">
        <w:rPr>
          <w:noProof/>
        </w:rPr>
        <w:t>(Fox &amp; Weisberg, 2019)</w:t>
      </w:r>
      <w:r w:rsidRPr="00863849">
        <w:fldChar w:fldCharType="end"/>
      </w:r>
      <w:r w:rsidRPr="00863849">
        <w:t xml:space="preserve"> to calculate</w:t>
      </w:r>
      <w:r>
        <w:t xml:space="preserve"> Type II</w:t>
      </w:r>
      <w:r w:rsidRPr="00863849">
        <w:t xml:space="preserve"> Wald's χ</w:t>
      </w:r>
      <w:r w:rsidRPr="00863849">
        <w:rPr>
          <w:vertAlign w:val="superscript"/>
        </w:rPr>
        <w:t>2</w:t>
      </w:r>
      <w:r w:rsidRPr="00863849">
        <w:t xml:space="preserve"> and determine the significance (α=0.05) of each fixed effect coefficient.</w:t>
      </w:r>
      <w:r>
        <w:t xml:space="preserve"> </w:t>
      </w:r>
      <w:r w:rsidR="007D0701">
        <w:t>W</w:t>
      </w:r>
      <w:r w:rsidRPr="00863849">
        <w:t>e</w:t>
      </w:r>
      <w:r w:rsidR="007D0701">
        <w:t xml:space="preserve"> then</w:t>
      </w:r>
      <w:r w:rsidRPr="00863849">
        <w:t xml:space="preserve"> used the 'emmeans' R package </w:t>
      </w:r>
      <w:r w:rsidRPr="00863849">
        <w:fldChar w:fldCharType="begin" w:fldLock="1"/>
      </w:r>
      <w:r w:rsidR="00813CB8">
        <w:instrText>ADDIN CSL_CITATION {"citationItems":[{"id":"ITEM-1","itemData":{"author":[{"dropping-particle":"","family":"Lenth","given":"Russell","non-dropping-particle":"","parse-names":false,"suffix":""}],"id":"ITEM-1","issued":{"date-parts":[["2019"]]},"title":"emmeans: estimated marginal means, aka least-squares means","type":"article"},"uris":["http://www.mendeley.com/documents/?uuid=2f4fc7f4-f350-4d86-b210-f111a74f7704"]}],"mendeley":{"formattedCitation":"(Lenth, 2019)","plainTextFormattedCitation":"(Lenth, 2019)","previouslyFormattedCitation":"(Lenth, 2019)"},"properties":{"noteIndex":0},"schema":"https://github.com/citation-style-language/schema/raw/master/csl-citation.json"}</w:instrText>
      </w:r>
      <w:r w:rsidRPr="00863849">
        <w:fldChar w:fldCharType="separate"/>
      </w:r>
      <w:r w:rsidR="00813CB8" w:rsidRPr="00813CB8">
        <w:rPr>
          <w:noProof/>
        </w:rPr>
        <w:t>(Lenth, 2019)</w:t>
      </w:r>
      <w:r w:rsidRPr="00863849">
        <w:fldChar w:fldCharType="end"/>
      </w:r>
      <w:r w:rsidRPr="00863849">
        <w:t xml:space="preserve"> to conduct post-hoc comparisons using Tukey's tests</w:t>
      </w:r>
      <w:r>
        <w:t xml:space="preserve">, where degrees of freedom were approximated using the Kenward-Roger approach </w:t>
      </w:r>
      <w:r>
        <w:fldChar w:fldCharType="begin" w:fldLock="1"/>
      </w:r>
      <w:r w:rsidR="00813CB8">
        <w:instrText>ADDIN CSL_CITATION {"citationItems":[{"id":"ITEM-1","itemData":{"DOI":"10.2307/2533558","ISSN":"0006341X","author":[{"dropping-particle":"","family":"Kenward","given":"Michael G","non-dropping-particle":"","parse-names":false,"suffix":""},{"dropping-particle":"","family":"Roger","given":"James H","non-dropping-particle":"","parse-names":false,"suffix":""}],"container-title":"Biometrics","id":"ITEM-1","issue":"3","issued":{"date-parts":[["1997","9"]]},"page":"983","title":"Small sample inference for fixed effects from restricted maximum likelihood","type":"article-journal","volume":"53"},"uris":["http://www.mendeley.com/documents/?uuid=04f42785-fd4a-4d10-b732-f053f063390e"]}],"mendeley":{"formattedCitation":"(Kenward &amp; Roger, 1997)","plainTextFormattedCitation":"(Kenward &amp; Roger, 1997)","previouslyFormattedCitation":"(Kenward &amp; Roger, 1997)"},"properties":{"noteIndex":0},"schema":"https://github.com/citation-style-language/schema/raw/master/csl-citation.json"}</w:instrText>
      </w:r>
      <w:r>
        <w:fldChar w:fldCharType="separate"/>
      </w:r>
      <w:r w:rsidR="00813CB8" w:rsidRPr="00813CB8">
        <w:rPr>
          <w:noProof/>
        </w:rPr>
        <w:t>(Kenward &amp; Roger, 1997)</w:t>
      </w:r>
      <w:r>
        <w:fldChar w:fldCharType="end"/>
      </w:r>
      <w:r>
        <w:t xml:space="preserve">. </w:t>
      </w:r>
      <w:r w:rsidRPr="00863849">
        <w:t xml:space="preserve">All analyses and plots were conducted in R </w:t>
      </w:r>
      <w:r w:rsidRPr="00863849">
        <w:lastRenderedPageBreak/>
        <w:t xml:space="preserve">version </w:t>
      </w:r>
      <w:r>
        <w:t>4.</w:t>
      </w:r>
      <w:r w:rsidR="00E20C33">
        <w:t>2.0</w:t>
      </w:r>
      <w:r>
        <w:t xml:space="preserve"> </w:t>
      </w:r>
      <w:r>
        <w:fldChar w:fldCharType="begin" w:fldLock="1"/>
      </w:r>
      <w:r w:rsidR="00813CB8">
        <w:instrText>ADDIN CSL_CITATION {"citationItems":[{"id":"ITEM-1","itemData":{"author":[{"dropping-particle":"","family":"R Core Team","given":"","non-dropping-particle":"","parse-names":false,"suffix":""}],"id":"ITEM-1","issued":{"date-parts":[["2021"]]},"number":"4.1.1","publisher":"R Foundation for Statistical Computing","publisher-place":"Vienna, Austria","title":"R: A language and environment for statistical computing","type":"article"},"uris":["http://www.mendeley.com/documents/?uuid=9df2246d-8bff-4e78-8053-1da2f14fc848"]}],"mendeley":{"formattedCitation":"(R Core Team, 2021)","plainTextFormattedCitation":"(R Core Team, 2021)","previouslyFormattedCitation":"(R Core Team, 2021)"},"properties":{"noteIndex":0},"schema":"https://github.com/citation-style-language/schema/raw/master/csl-citation.json"}</w:instrText>
      </w:r>
      <w:r>
        <w:fldChar w:fldCharType="separate"/>
      </w:r>
      <w:r w:rsidR="00813CB8" w:rsidRPr="00813CB8">
        <w:rPr>
          <w:noProof/>
        </w:rPr>
        <w:t>(R Core Team, 2021)</w:t>
      </w:r>
      <w:r>
        <w:fldChar w:fldCharType="end"/>
      </w:r>
      <w:r>
        <w:t>.</w:t>
      </w:r>
      <w:r w:rsidR="006C759F">
        <w:t xml:space="preserve"> All acronyms</w:t>
      </w:r>
      <w:r w:rsidR="00412BAB">
        <w:t xml:space="preserve">, </w:t>
      </w:r>
      <w:r w:rsidR="004C3C71">
        <w:t>acronym descriptions</w:t>
      </w:r>
      <w:r w:rsidR="00412BAB">
        <w:t>, and units</w:t>
      </w:r>
      <w:r w:rsidR="004C3C71">
        <w:t xml:space="preserve"> used in this paper</w:t>
      </w:r>
      <w:r w:rsidR="006C759F">
        <w:t xml:space="preserve"> are summarized in Table 1.</w:t>
      </w:r>
    </w:p>
    <w:p w14:paraId="509AA6F4" w14:textId="11227EB9" w:rsidR="00371C20" w:rsidRDefault="006C759F" w:rsidP="00A754EC">
      <w:pPr>
        <w:spacing w:line="360" w:lineRule="auto"/>
      </w:pPr>
      <w:r w:rsidRPr="006C759F">
        <w:rPr>
          <w:b/>
          <w:bCs/>
        </w:rPr>
        <w:lastRenderedPageBreak/>
        <w:t>Table 1</w:t>
      </w:r>
      <w:r>
        <w:t xml:space="preserve"> </w:t>
      </w:r>
      <w:r w:rsidR="00371C20">
        <w:t xml:space="preserve">Summary </w:t>
      </w:r>
      <w:r w:rsidR="00CB446B">
        <w:t>of</w:t>
      </w:r>
      <w:r w:rsidR="008D6E2F">
        <w:t xml:space="preserve"> all measured leaf and whole plant</w:t>
      </w:r>
      <w:r w:rsidR="00371C20">
        <w:t xml:space="preserve"> traits</w:t>
      </w:r>
      <w:r w:rsidR="00CB446B">
        <w:t>,</w:t>
      </w:r>
      <w:r w:rsidR="00371C20">
        <w:t xml:space="preserve"> their associated units</w:t>
      </w:r>
      <w:r w:rsidR="00CB446B">
        <w:t>, and a description if trait is referenced as an acronym throughout the paper</w:t>
      </w:r>
    </w:p>
    <w:p w14:paraId="73643E38" w14:textId="77777777" w:rsidR="00A754EC" w:rsidRDefault="00A754EC" w:rsidP="00A754EC">
      <w:pPr>
        <w:spacing w:line="360" w:lineRule="auto"/>
      </w:pPr>
    </w:p>
    <w:tbl>
      <w:tblPr>
        <w:tblStyle w:val="TableGrid"/>
        <w:tblW w:w="140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00"/>
        <w:gridCol w:w="2174"/>
        <w:gridCol w:w="8730"/>
      </w:tblGrid>
      <w:tr w:rsidR="00F073BB" w:rsidRPr="007D0701" w14:paraId="2E60B752" w14:textId="77777777" w:rsidTr="008D6E2F">
        <w:tc>
          <w:tcPr>
            <w:tcW w:w="3100" w:type="dxa"/>
            <w:tcBorders>
              <w:top w:val="single" w:sz="4" w:space="0" w:color="auto"/>
              <w:bottom w:val="single" w:sz="4" w:space="0" w:color="auto"/>
            </w:tcBorders>
          </w:tcPr>
          <w:p w14:paraId="559FCC84" w14:textId="77777777" w:rsidR="00F073BB" w:rsidRPr="008D6E2F" w:rsidRDefault="00F073BB" w:rsidP="00A85036">
            <w:pPr>
              <w:spacing w:line="276" w:lineRule="auto"/>
              <w:rPr>
                <w:b/>
                <w:bCs/>
                <w:sz w:val="22"/>
                <w:szCs w:val="22"/>
              </w:rPr>
            </w:pPr>
            <w:r w:rsidRPr="008D6E2F">
              <w:rPr>
                <w:b/>
                <w:bCs/>
                <w:sz w:val="22"/>
                <w:szCs w:val="22"/>
              </w:rPr>
              <w:t>Trait</w:t>
            </w:r>
          </w:p>
        </w:tc>
        <w:tc>
          <w:tcPr>
            <w:tcW w:w="2174" w:type="dxa"/>
            <w:tcBorders>
              <w:top w:val="single" w:sz="4" w:space="0" w:color="auto"/>
              <w:bottom w:val="single" w:sz="4" w:space="0" w:color="auto"/>
            </w:tcBorders>
          </w:tcPr>
          <w:p w14:paraId="6E75BD1E" w14:textId="77777777" w:rsidR="00F073BB" w:rsidRPr="008D6E2F" w:rsidRDefault="00F073BB" w:rsidP="00A85036">
            <w:pPr>
              <w:spacing w:line="276" w:lineRule="auto"/>
              <w:rPr>
                <w:b/>
                <w:bCs/>
                <w:sz w:val="22"/>
                <w:szCs w:val="22"/>
              </w:rPr>
            </w:pPr>
            <w:r w:rsidRPr="008D6E2F">
              <w:rPr>
                <w:b/>
                <w:bCs/>
                <w:sz w:val="22"/>
                <w:szCs w:val="22"/>
              </w:rPr>
              <w:t>Units</w:t>
            </w:r>
          </w:p>
        </w:tc>
        <w:tc>
          <w:tcPr>
            <w:tcW w:w="8730" w:type="dxa"/>
            <w:tcBorders>
              <w:top w:val="single" w:sz="4" w:space="0" w:color="auto"/>
              <w:bottom w:val="single" w:sz="4" w:space="0" w:color="auto"/>
            </w:tcBorders>
          </w:tcPr>
          <w:p w14:paraId="35E50795" w14:textId="77777777" w:rsidR="00F073BB" w:rsidRPr="008D6E2F" w:rsidRDefault="00F073BB" w:rsidP="00A85036">
            <w:pPr>
              <w:spacing w:line="276" w:lineRule="auto"/>
              <w:rPr>
                <w:b/>
                <w:bCs/>
                <w:sz w:val="22"/>
                <w:szCs w:val="22"/>
              </w:rPr>
            </w:pPr>
            <w:r w:rsidRPr="008D6E2F">
              <w:rPr>
                <w:b/>
                <w:bCs/>
                <w:sz w:val="22"/>
                <w:szCs w:val="22"/>
              </w:rPr>
              <w:t>Trait description</w:t>
            </w:r>
          </w:p>
        </w:tc>
      </w:tr>
      <w:tr w:rsidR="00F073BB" w:rsidRPr="007D0701" w14:paraId="30E4970D" w14:textId="77777777" w:rsidTr="00A85036">
        <w:tc>
          <w:tcPr>
            <w:tcW w:w="3100" w:type="dxa"/>
            <w:tcBorders>
              <w:top w:val="single" w:sz="4" w:space="0" w:color="auto"/>
            </w:tcBorders>
            <w:vAlign w:val="center"/>
          </w:tcPr>
          <w:p w14:paraId="4F65969C" w14:textId="77777777" w:rsidR="00F073BB" w:rsidRPr="008D6E2F" w:rsidRDefault="00F073BB" w:rsidP="00A85036">
            <w:pPr>
              <w:spacing w:line="276" w:lineRule="auto"/>
              <w:rPr>
                <w:sz w:val="22"/>
                <w:szCs w:val="22"/>
              </w:rPr>
            </w:pPr>
            <w:proofErr w:type="spellStart"/>
            <w:r w:rsidRPr="008D6E2F">
              <w:rPr>
                <w:i/>
                <w:iCs/>
                <w:color w:val="000000"/>
                <w:sz w:val="22"/>
                <w:szCs w:val="22"/>
              </w:rPr>
              <w:t>A</w:t>
            </w:r>
            <w:r w:rsidRPr="008D6E2F">
              <w:rPr>
                <w:color w:val="000000"/>
                <w:sz w:val="22"/>
                <w:szCs w:val="22"/>
                <w:vertAlign w:val="subscript"/>
              </w:rPr>
              <w:t>net</w:t>
            </w:r>
            <w:proofErr w:type="spellEnd"/>
          </w:p>
        </w:tc>
        <w:tc>
          <w:tcPr>
            <w:tcW w:w="2174" w:type="dxa"/>
            <w:tcBorders>
              <w:top w:val="single" w:sz="4" w:space="0" w:color="auto"/>
            </w:tcBorders>
            <w:vAlign w:val="center"/>
          </w:tcPr>
          <w:p w14:paraId="074FC600" w14:textId="77777777" w:rsidR="00F073BB" w:rsidRPr="008D6E2F" w:rsidRDefault="00F073BB" w:rsidP="00A85036">
            <w:pPr>
              <w:spacing w:line="276" w:lineRule="auto"/>
              <w:rPr>
                <w:sz w:val="22"/>
                <w:szCs w:val="22"/>
                <w:vertAlign w:val="superscript"/>
              </w:rPr>
            </w:pPr>
            <w:r w:rsidRPr="008D6E2F">
              <w:rPr>
                <w:sz w:val="22"/>
                <w:szCs w:val="22"/>
                <w:lang w:val="el-GR"/>
              </w:rPr>
              <w:t>μ</w:t>
            </w:r>
            <w:r w:rsidRPr="008D6E2F">
              <w:rPr>
                <w:sz w:val="22"/>
                <w:szCs w:val="22"/>
              </w:rPr>
              <w:t>mol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tcBorders>
              <w:top w:val="single" w:sz="4" w:space="0" w:color="auto"/>
            </w:tcBorders>
            <w:vAlign w:val="center"/>
          </w:tcPr>
          <w:p w14:paraId="1A6BB3FC" w14:textId="3C2DBBC7" w:rsidR="00F073BB" w:rsidRPr="00817E03" w:rsidRDefault="00F073BB" w:rsidP="00A85036">
            <w:pPr>
              <w:spacing w:line="276" w:lineRule="auto"/>
              <w:rPr>
                <w:sz w:val="22"/>
                <w:szCs w:val="22"/>
                <w:vertAlign w:val="subscript"/>
              </w:rPr>
            </w:pPr>
            <w:r w:rsidRPr="008D6E2F">
              <w:rPr>
                <w:sz w:val="22"/>
                <w:szCs w:val="22"/>
              </w:rPr>
              <w:t>net photosynthesis</w:t>
            </w:r>
            <w:r>
              <w:rPr>
                <w:sz w:val="22"/>
                <w:szCs w:val="22"/>
              </w:rPr>
              <w:t xml:space="preserve"> rate</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732C98FD" w14:textId="77777777" w:rsidTr="00A85036">
        <w:tc>
          <w:tcPr>
            <w:tcW w:w="3100" w:type="dxa"/>
            <w:vAlign w:val="center"/>
          </w:tcPr>
          <w:p w14:paraId="4C8392A8" w14:textId="77777777" w:rsidR="00F073BB" w:rsidRPr="00F073BB" w:rsidRDefault="00F073BB" w:rsidP="00A85036">
            <w:pPr>
              <w:spacing w:line="276" w:lineRule="auto"/>
              <w:rPr>
                <w:color w:val="000000"/>
                <w:sz w:val="22"/>
                <w:szCs w:val="22"/>
                <w:vertAlign w:val="subscript"/>
              </w:rPr>
            </w:pPr>
            <w:proofErr w:type="spellStart"/>
            <w:r>
              <w:rPr>
                <w:i/>
                <w:iCs/>
                <w:color w:val="000000"/>
                <w:sz w:val="22"/>
                <w:szCs w:val="22"/>
              </w:rPr>
              <w:t>C</w:t>
            </w:r>
            <w:r>
              <w:rPr>
                <w:color w:val="000000"/>
                <w:sz w:val="22"/>
                <w:szCs w:val="22"/>
                <w:vertAlign w:val="subscript"/>
              </w:rPr>
              <w:t>bg</w:t>
            </w:r>
            <w:proofErr w:type="spellEnd"/>
          </w:p>
        </w:tc>
        <w:tc>
          <w:tcPr>
            <w:tcW w:w="2174" w:type="dxa"/>
            <w:vAlign w:val="center"/>
          </w:tcPr>
          <w:p w14:paraId="6E9E1510" w14:textId="77777777" w:rsidR="00F073BB" w:rsidRPr="008D6E2F" w:rsidRDefault="00F073BB" w:rsidP="00A85036">
            <w:pPr>
              <w:spacing w:line="276" w:lineRule="auto"/>
              <w:rPr>
                <w:sz w:val="22"/>
                <w:szCs w:val="22"/>
              </w:rPr>
            </w:pPr>
            <w:r w:rsidRPr="008D6E2F">
              <w:rPr>
                <w:sz w:val="22"/>
                <w:szCs w:val="22"/>
              </w:rPr>
              <w:t>g C</w:t>
            </w:r>
          </w:p>
        </w:tc>
        <w:tc>
          <w:tcPr>
            <w:tcW w:w="8730" w:type="dxa"/>
            <w:vAlign w:val="center"/>
          </w:tcPr>
          <w:p w14:paraId="419B0571" w14:textId="22F6FB37" w:rsidR="00F073BB" w:rsidRPr="00817E03" w:rsidRDefault="00916FB5" w:rsidP="00A85036">
            <w:pPr>
              <w:spacing w:line="276" w:lineRule="auto"/>
              <w:rPr>
                <w:sz w:val="22"/>
                <w:szCs w:val="22"/>
              </w:rPr>
            </w:pPr>
            <w:r>
              <w:rPr>
                <w:sz w:val="22"/>
                <w:szCs w:val="22"/>
              </w:rPr>
              <w:t>belowground carbon biomass</w:t>
            </w:r>
            <w:r w:rsidR="00817E03">
              <w:rPr>
                <w:sz w:val="22"/>
                <w:szCs w:val="22"/>
              </w:rPr>
              <w:t xml:space="preserve"> (numerator of </w:t>
            </w:r>
            <w:proofErr w:type="spellStart"/>
            <w:r w:rsidR="00817E03">
              <w:rPr>
                <w:i/>
                <w:iCs/>
                <w:sz w:val="22"/>
                <w:szCs w:val="22"/>
              </w:rPr>
              <w:t>N</w:t>
            </w:r>
            <w:r w:rsidR="00817E03">
              <w:rPr>
                <w:sz w:val="22"/>
                <w:szCs w:val="22"/>
                <w:vertAlign w:val="subscript"/>
              </w:rPr>
              <w:t>cost</w:t>
            </w:r>
            <w:proofErr w:type="spellEnd"/>
            <w:r w:rsidR="00817E03">
              <w:rPr>
                <w:sz w:val="22"/>
                <w:szCs w:val="22"/>
              </w:rPr>
              <w:t>)</w:t>
            </w:r>
          </w:p>
        </w:tc>
      </w:tr>
      <w:tr w:rsidR="00F073BB" w:rsidRPr="007D0701" w14:paraId="352B6931" w14:textId="77777777" w:rsidTr="00A85036">
        <w:tc>
          <w:tcPr>
            <w:tcW w:w="3100" w:type="dxa"/>
            <w:vAlign w:val="center"/>
          </w:tcPr>
          <w:p w14:paraId="10F6130E" w14:textId="77777777" w:rsidR="00F073BB" w:rsidRPr="008D6E2F" w:rsidRDefault="00F073BB" w:rsidP="00A85036">
            <w:pPr>
              <w:spacing w:line="276" w:lineRule="auto"/>
              <w:rPr>
                <w:sz w:val="22"/>
                <w:szCs w:val="22"/>
              </w:rPr>
            </w:pPr>
            <w:r w:rsidRPr="008D6E2F">
              <w:rPr>
                <w:i/>
                <w:iCs/>
                <w:color w:val="000000"/>
                <w:sz w:val="22"/>
                <w:szCs w:val="22"/>
              </w:rPr>
              <w:t>C</w:t>
            </w:r>
            <w:r w:rsidRPr="008D6E2F">
              <w:rPr>
                <w:color w:val="000000"/>
                <w:sz w:val="22"/>
                <w:szCs w:val="22"/>
                <w:vertAlign w:val="subscript"/>
              </w:rPr>
              <w:t>i</w:t>
            </w:r>
            <w:r w:rsidRPr="008D6E2F">
              <w:rPr>
                <w:color w:val="000000"/>
                <w:sz w:val="22"/>
                <w:szCs w:val="22"/>
              </w:rPr>
              <w:t xml:space="preserve">: </w:t>
            </w:r>
            <w:r w:rsidRPr="008D6E2F">
              <w:rPr>
                <w:i/>
                <w:iCs/>
                <w:color w:val="000000"/>
                <w:sz w:val="22"/>
                <w:szCs w:val="22"/>
              </w:rPr>
              <w:t>C</w:t>
            </w:r>
            <w:r w:rsidRPr="008D6E2F">
              <w:rPr>
                <w:color w:val="000000"/>
                <w:sz w:val="22"/>
                <w:szCs w:val="22"/>
                <w:vertAlign w:val="subscript"/>
              </w:rPr>
              <w:t>a</w:t>
            </w:r>
          </w:p>
        </w:tc>
        <w:tc>
          <w:tcPr>
            <w:tcW w:w="2174" w:type="dxa"/>
            <w:vAlign w:val="center"/>
          </w:tcPr>
          <w:p w14:paraId="4B45BE5A"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4DA45A5C" w14:textId="3DAE54AB" w:rsidR="00F073BB" w:rsidRPr="00817E03" w:rsidRDefault="00F073BB" w:rsidP="00A85036">
            <w:pPr>
              <w:spacing w:line="276" w:lineRule="auto"/>
              <w:rPr>
                <w:sz w:val="22"/>
                <w:szCs w:val="22"/>
              </w:rPr>
            </w:pPr>
            <w:r w:rsidRPr="008D6E2F">
              <w:rPr>
                <w:sz w:val="22"/>
                <w:szCs w:val="22"/>
              </w:rPr>
              <w:t>intercellular CO</w:t>
            </w:r>
            <w:r w:rsidRPr="008D6E2F">
              <w:rPr>
                <w:sz w:val="22"/>
                <w:szCs w:val="22"/>
                <w:vertAlign w:val="subscript"/>
              </w:rPr>
              <w:t>2</w:t>
            </w:r>
            <w:r w:rsidRPr="008D6E2F">
              <w:rPr>
                <w:sz w:val="22"/>
                <w:szCs w:val="22"/>
              </w:rPr>
              <w:t>: atmospheric CO</w:t>
            </w:r>
            <w:r w:rsidRPr="008D6E2F">
              <w:rPr>
                <w:sz w:val="22"/>
                <w:szCs w:val="22"/>
                <w:vertAlign w:val="subscript"/>
              </w:rPr>
              <w:t>2</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6D02A78C" w14:textId="77777777" w:rsidTr="00A85036">
        <w:tc>
          <w:tcPr>
            <w:tcW w:w="3100" w:type="dxa"/>
            <w:vAlign w:val="center"/>
          </w:tcPr>
          <w:p w14:paraId="5D6F5A9C" w14:textId="77777777" w:rsidR="00F073BB" w:rsidRPr="008D6E2F" w:rsidRDefault="00F073BB" w:rsidP="00A85036">
            <w:pPr>
              <w:spacing w:line="276" w:lineRule="auto"/>
              <w:rPr>
                <w:sz w:val="22"/>
                <w:szCs w:val="22"/>
              </w:rPr>
            </w:pPr>
            <w:proofErr w:type="spellStart"/>
            <w:r w:rsidRPr="008D6E2F">
              <w:rPr>
                <w:i/>
                <w:iCs/>
                <w:color w:val="000000"/>
                <w:sz w:val="22"/>
                <w:szCs w:val="22"/>
              </w:rPr>
              <w:t>g</w:t>
            </w:r>
            <w:r w:rsidRPr="008D6E2F">
              <w:rPr>
                <w:color w:val="000000"/>
                <w:sz w:val="22"/>
                <w:szCs w:val="22"/>
                <w:vertAlign w:val="subscript"/>
              </w:rPr>
              <w:t>s</w:t>
            </w:r>
            <w:proofErr w:type="spellEnd"/>
          </w:p>
        </w:tc>
        <w:tc>
          <w:tcPr>
            <w:tcW w:w="2174" w:type="dxa"/>
            <w:vAlign w:val="center"/>
          </w:tcPr>
          <w:p w14:paraId="13F3FC66" w14:textId="77777777" w:rsidR="00F073BB" w:rsidRPr="008D6E2F" w:rsidRDefault="00F073BB" w:rsidP="00A85036">
            <w:pPr>
              <w:spacing w:line="276" w:lineRule="auto"/>
              <w:rPr>
                <w:sz w:val="22"/>
                <w:szCs w:val="22"/>
              </w:rPr>
            </w:pPr>
            <w:r w:rsidRPr="008D6E2F">
              <w:rPr>
                <w:sz w:val="22"/>
                <w:szCs w:val="22"/>
              </w:rPr>
              <w:t>mol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122693D9" w14:textId="29A5189F" w:rsidR="00F073BB" w:rsidRPr="008D6E2F" w:rsidRDefault="00F073BB" w:rsidP="00A85036">
            <w:pPr>
              <w:spacing w:line="276" w:lineRule="auto"/>
              <w:rPr>
                <w:sz w:val="22"/>
                <w:szCs w:val="22"/>
              </w:rPr>
            </w:pPr>
            <w:r w:rsidRPr="008D6E2F">
              <w:rPr>
                <w:sz w:val="22"/>
                <w:szCs w:val="22"/>
              </w:rPr>
              <w:t>stomatal conductance</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000DB1CA" w14:textId="77777777" w:rsidTr="00A85036">
        <w:tc>
          <w:tcPr>
            <w:tcW w:w="3100" w:type="dxa"/>
            <w:vAlign w:val="center"/>
          </w:tcPr>
          <w:p w14:paraId="19E29D26" w14:textId="77777777" w:rsidR="00F073BB" w:rsidRPr="008D6E2F" w:rsidRDefault="00F073BB" w:rsidP="00A85036">
            <w:pPr>
              <w:spacing w:line="276" w:lineRule="auto"/>
              <w:rPr>
                <w:sz w:val="22"/>
                <w:szCs w:val="22"/>
              </w:rPr>
            </w:pPr>
            <w:proofErr w:type="spellStart"/>
            <w:r w:rsidRPr="008D6E2F">
              <w:rPr>
                <w:i/>
                <w:iCs/>
                <w:color w:val="000000"/>
                <w:sz w:val="22"/>
                <w:szCs w:val="22"/>
              </w:rPr>
              <w:t>iWUE</w:t>
            </w:r>
            <w:proofErr w:type="spellEnd"/>
          </w:p>
        </w:tc>
        <w:tc>
          <w:tcPr>
            <w:tcW w:w="2174" w:type="dxa"/>
            <w:vAlign w:val="center"/>
          </w:tcPr>
          <w:p w14:paraId="25B374E0" w14:textId="77777777" w:rsidR="00F073BB" w:rsidRPr="008D6E2F" w:rsidRDefault="00F073BB" w:rsidP="00A85036">
            <w:pPr>
              <w:spacing w:line="276" w:lineRule="auto"/>
              <w:rPr>
                <w:sz w:val="22"/>
                <w:szCs w:val="22"/>
              </w:rPr>
            </w:pPr>
            <w:r w:rsidRPr="008D6E2F">
              <w:rPr>
                <w:color w:val="000000" w:themeColor="text1"/>
                <w:sz w:val="22"/>
                <w:szCs w:val="22"/>
                <w:lang w:val="el-GR"/>
              </w:rPr>
              <w:t>μ</w:t>
            </w:r>
            <w:r w:rsidRPr="008D6E2F">
              <w:rPr>
                <w:color w:val="000000" w:themeColor="text1"/>
                <w:sz w:val="22"/>
                <w:szCs w:val="22"/>
              </w:rPr>
              <w:t>mol CO</w:t>
            </w:r>
            <w:r w:rsidRPr="008D6E2F">
              <w:rPr>
                <w:color w:val="000000" w:themeColor="text1"/>
                <w:sz w:val="22"/>
                <w:szCs w:val="22"/>
                <w:vertAlign w:val="subscript"/>
              </w:rPr>
              <w:t>2</w:t>
            </w:r>
            <w:r w:rsidRPr="008D6E2F">
              <w:rPr>
                <w:color w:val="000000" w:themeColor="text1"/>
                <w:sz w:val="22"/>
                <w:szCs w:val="22"/>
              </w:rPr>
              <w:t xml:space="preserve"> mol</w:t>
            </w:r>
            <w:r w:rsidRPr="008D6E2F">
              <w:rPr>
                <w:color w:val="000000" w:themeColor="text1"/>
                <w:sz w:val="22"/>
                <w:szCs w:val="22"/>
                <w:vertAlign w:val="superscript"/>
              </w:rPr>
              <w:t>-1</w:t>
            </w:r>
            <w:r w:rsidRPr="008D6E2F">
              <w:rPr>
                <w:color w:val="000000" w:themeColor="text1"/>
                <w:sz w:val="22"/>
                <w:szCs w:val="22"/>
              </w:rPr>
              <w:t xml:space="preserve"> H</w:t>
            </w:r>
            <w:r w:rsidRPr="008D6E2F">
              <w:rPr>
                <w:color w:val="000000" w:themeColor="text1"/>
                <w:sz w:val="22"/>
                <w:szCs w:val="22"/>
                <w:vertAlign w:val="subscript"/>
              </w:rPr>
              <w:t>2</w:t>
            </w:r>
            <w:r w:rsidRPr="008D6E2F">
              <w:rPr>
                <w:color w:val="000000" w:themeColor="text1"/>
                <w:sz w:val="22"/>
                <w:szCs w:val="22"/>
              </w:rPr>
              <w:t>O</w:t>
            </w:r>
          </w:p>
        </w:tc>
        <w:tc>
          <w:tcPr>
            <w:tcW w:w="8730" w:type="dxa"/>
            <w:vAlign w:val="center"/>
          </w:tcPr>
          <w:p w14:paraId="70978672" w14:textId="63F2F3D8" w:rsidR="00F073BB" w:rsidRPr="008D6E2F" w:rsidRDefault="00F073BB" w:rsidP="00A85036">
            <w:pPr>
              <w:spacing w:line="276" w:lineRule="auto"/>
              <w:rPr>
                <w:sz w:val="22"/>
                <w:szCs w:val="22"/>
              </w:rPr>
            </w:pPr>
            <w:r w:rsidRPr="008D6E2F">
              <w:rPr>
                <w:sz w:val="22"/>
                <w:szCs w:val="22"/>
              </w:rPr>
              <w:t>intrinsic water-use efficiency</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23D4D389" w14:textId="77777777" w:rsidTr="00A85036">
        <w:tc>
          <w:tcPr>
            <w:tcW w:w="3100" w:type="dxa"/>
            <w:vAlign w:val="center"/>
          </w:tcPr>
          <w:p w14:paraId="286A34ED" w14:textId="77777777" w:rsidR="00F073BB" w:rsidRPr="008D6E2F" w:rsidRDefault="00F073BB" w:rsidP="00A85036">
            <w:pPr>
              <w:spacing w:line="276" w:lineRule="auto"/>
              <w:rPr>
                <w:sz w:val="22"/>
                <w:szCs w:val="22"/>
              </w:rPr>
            </w:pPr>
            <w:r w:rsidRPr="008D6E2F">
              <w:rPr>
                <w:i/>
                <w:iCs/>
                <w:color w:val="000000"/>
                <w:sz w:val="22"/>
                <w:szCs w:val="22"/>
              </w:rPr>
              <w:t>J</w:t>
            </w:r>
            <w:r w:rsidRPr="008D6E2F">
              <w:rPr>
                <w:color w:val="000000"/>
                <w:sz w:val="22"/>
                <w:szCs w:val="22"/>
                <w:vertAlign w:val="subscript"/>
              </w:rPr>
              <w:t>max25</w:t>
            </w:r>
          </w:p>
        </w:tc>
        <w:tc>
          <w:tcPr>
            <w:tcW w:w="2174" w:type="dxa"/>
            <w:vAlign w:val="center"/>
          </w:tcPr>
          <w:p w14:paraId="0D7D37D3" w14:textId="77777777" w:rsidR="00F073BB" w:rsidRPr="008D6E2F" w:rsidRDefault="00F073BB" w:rsidP="00A85036">
            <w:pPr>
              <w:spacing w:line="276" w:lineRule="auto"/>
              <w:rPr>
                <w:sz w:val="22"/>
                <w:szCs w:val="22"/>
              </w:rPr>
            </w:pPr>
            <w:r w:rsidRPr="008D6E2F">
              <w:rPr>
                <w:sz w:val="22"/>
                <w:szCs w:val="22"/>
                <w:lang w:val="el-GR"/>
              </w:rPr>
              <w:t>μ</w:t>
            </w:r>
            <w:r w:rsidRPr="008D6E2F">
              <w:rPr>
                <w:sz w:val="22"/>
                <w:szCs w:val="22"/>
              </w:rPr>
              <w:t>mol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17D364F5" w14:textId="77777777" w:rsidR="00F073BB" w:rsidRPr="008D6E2F" w:rsidRDefault="00F073BB" w:rsidP="00A85036">
            <w:pPr>
              <w:spacing w:line="276" w:lineRule="auto"/>
              <w:rPr>
                <w:sz w:val="22"/>
                <w:szCs w:val="22"/>
              </w:rPr>
            </w:pPr>
            <w:r w:rsidRPr="008D6E2F">
              <w:rPr>
                <w:sz w:val="22"/>
                <w:szCs w:val="22"/>
              </w:rPr>
              <w:t>maximum RuBP regeneration rate, standardized to 25</w:t>
            </w:r>
            <w:r w:rsidRPr="008D6E2F">
              <w:rPr>
                <w:sz w:val="22"/>
                <w:szCs w:val="22"/>
              </w:rPr>
              <w:sym w:font="Symbol" w:char="F0B0"/>
            </w:r>
            <w:r w:rsidRPr="008D6E2F">
              <w:rPr>
                <w:sz w:val="22"/>
                <w:szCs w:val="22"/>
              </w:rPr>
              <w:t>C</w:t>
            </w:r>
          </w:p>
        </w:tc>
      </w:tr>
      <w:tr w:rsidR="00F073BB" w:rsidRPr="007D0701" w14:paraId="5513B4CD" w14:textId="77777777" w:rsidTr="00A85036">
        <w:tc>
          <w:tcPr>
            <w:tcW w:w="3100" w:type="dxa"/>
            <w:vAlign w:val="center"/>
          </w:tcPr>
          <w:p w14:paraId="36C40204" w14:textId="77777777" w:rsidR="00F073BB" w:rsidRPr="008D6E2F" w:rsidRDefault="00F073BB" w:rsidP="00A85036">
            <w:pPr>
              <w:spacing w:line="276" w:lineRule="auto"/>
              <w:rPr>
                <w:sz w:val="22"/>
                <w:szCs w:val="22"/>
              </w:rPr>
            </w:pPr>
            <w:r w:rsidRPr="008D6E2F">
              <w:rPr>
                <w:i/>
                <w:iCs/>
                <w:color w:val="000000"/>
                <w:sz w:val="22"/>
                <w:szCs w:val="22"/>
              </w:rPr>
              <w:t>J</w:t>
            </w:r>
            <w:r w:rsidRPr="008D6E2F">
              <w:rPr>
                <w:color w:val="000000"/>
                <w:sz w:val="22"/>
                <w:szCs w:val="22"/>
                <w:vertAlign w:val="subscript"/>
              </w:rPr>
              <w:t>max25</w:t>
            </w:r>
            <w:r w:rsidRPr="008D6E2F">
              <w:rPr>
                <w:color w:val="000000"/>
                <w:sz w:val="22"/>
                <w:szCs w:val="22"/>
              </w:rPr>
              <w:t>:</w:t>
            </w:r>
            <w:r w:rsidRPr="008D6E2F">
              <w:rPr>
                <w:i/>
                <w:iCs/>
                <w:color w:val="000000"/>
                <w:sz w:val="22"/>
                <w:szCs w:val="22"/>
              </w:rPr>
              <w:t xml:space="preserve"> V</w:t>
            </w:r>
            <w:r w:rsidRPr="008D6E2F">
              <w:rPr>
                <w:color w:val="000000"/>
                <w:sz w:val="22"/>
                <w:szCs w:val="22"/>
                <w:vertAlign w:val="subscript"/>
              </w:rPr>
              <w:t>cmax25</w:t>
            </w:r>
          </w:p>
        </w:tc>
        <w:tc>
          <w:tcPr>
            <w:tcW w:w="2174" w:type="dxa"/>
            <w:vAlign w:val="center"/>
          </w:tcPr>
          <w:p w14:paraId="188E25BA"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204A14FB" w14:textId="77777777" w:rsidR="00F073BB" w:rsidRPr="008D6E2F" w:rsidRDefault="00F073BB" w:rsidP="00A85036">
            <w:pPr>
              <w:spacing w:line="276" w:lineRule="auto"/>
              <w:rPr>
                <w:sz w:val="22"/>
                <w:szCs w:val="22"/>
              </w:rPr>
            </w:pPr>
            <w:r w:rsidRPr="008D6E2F">
              <w:rPr>
                <w:sz w:val="22"/>
                <w:szCs w:val="22"/>
              </w:rPr>
              <w:t>maximum RuBP regeneration rate: maximum Rubisco carboxylation rate, standardized to 25</w:t>
            </w:r>
            <w:r w:rsidRPr="008D6E2F">
              <w:rPr>
                <w:sz w:val="22"/>
                <w:szCs w:val="22"/>
              </w:rPr>
              <w:sym w:font="Symbol" w:char="F0B0"/>
            </w:r>
            <w:r w:rsidRPr="008D6E2F">
              <w:rPr>
                <w:sz w:val="22"/>
                <w:szCs w:val="22"/>
              </w:rPr>
              <w:t>C</w:t>
            </w:r>
          </w:p>
        </w:tc>
      </w:tr>
      <w:tr w:rsidR="00F073BB" w:rsidRPr="007D0701" w14:paraId="534F54B6" w14:textId="77777777" w:rsidTr="00A85036">
        <w:tc>
          <w:tcPr>
            <w:tcW w:w="3100" w:type="dxa"/>
            <w:vAlign w:val="center"/>
          </w:tcPr>
          <w:p w14:paraId="700C1195" w14:textId="77777777" w:rsidR="00F073BB" w:rsidRPr="008D6E2F" w:rsidRDefault="00F073BB" w:rsidP="00A85036">
            <w:pPr>
              <w:spacing w:line="276" w:lineRule="auto"/>
              <w:rPr>
                <w:sz w:val="22"/>
                <w:szCs w:val="22"/>
              </w:rPr>
            </w:pPr>
            <w:proofErr w:type="spellStart"/>
            <w:r w:rsidRPr="008D6E2F">
              <w:rPr>
                <w:i/>
                <w:iCs/>
                <w:color w:val="000000"/>
                <w:sz w:val="22"/>
                <w:szCs w:val="22"/>
              </w:rPr>
              <w:t>N</w:t>
            </w:r>
            <w:r w:rsidRPr="008D6E2F">
              <w:rPr>
                <w:color w:val="000000"/>
                <w:sz w:val="22"/>
                <w:szCs w:val="22"/>
                <w:vertAlign w:val="subscript"/>
              </w:rPr>
              <w:t>area</w:t>
            </w:r>
            <w:proofErr w:type="spellEnd"/>
          </w:p>
        </w:tc>
        <w:tc>
          <w:tcPr>
            <w:tcW w:w="2174" w:type="dxa"/>
            <w:vAlign w:val="center"/>
          </w:tcPr>
          <w:p w14:paraId="1A0B7DAA" w14:textId="77777777" w:rsidR="00F073BB" w:rsidRPr="008D6E2F" w:rsidRDefault="00F073BB" w:rsidP="00A85036">
            <w:pPr>
              <w:spacing w:line="276" w:lineRule="auto"/>
              <w:rPr>
                <w:sz w:val="22"/>
                <w:szCs w:val="22"/>
              </w:rPr>
            </w:pPr>
            <w:r w:rsidRPr="008D6E2F">
              <w:rPr>
                <w:sz w:val="22"/>
                <w:szCs w:val="22"/>
              </w:rPr>
              <w:t>g N m</w:t>
            </w:r>
            <w:r w:rsidRPr="008D6E2F">
              <w:rPr>
                <w:sz w:val="22"/>
                <w:szCs w:val="22"/>
                <w:vertAlign w:val="superscript"/>
              </w:rPr>
              <w:t>-2</w:t>
            </w:r>
          </w:p>
        </w:tc>
        <w:tc>
          <w:tcPr>
            <w:tcW w:w="8730" w:type="dxa"/>
            <w:vAlign w:val="center"/>
          </w:tcPr>
          <w:p w14:paraId="45E0920A" w14:textId="77777777" w:rsidR="00F073BB" w:rsidRPr="008D6E2F" w:rsidRDefault="00F073BB" w:rsidP="00A85036">
            <w:pPr>
              <w:spacing w:line="276" w:lineRule="auto"/>
              <w:rPr>
                <w:sz w:val="22"/>
                <w:szCs w:val="22"/>
              </w:rPr>
            </w:pPr>
            <w:r w:rsidRPr="008D6E2F">
              <w:rPr>
                <w:sz w:val="22"/>
                <w:szCs w:val="22"/>
              </w:rPr>
              <w:t>leaf nitrogen per leaf area</w:t>
            </w:r>
          </w:p>
        </w:tc>
      </w:tr>
      <w:tr w:rsidR="00F073BB" w:rsidRPr="007D0701" w14:paraId="7F0477CA" w14:textId="77777777" w:rsidTr="00A85036">
        <w:tc>
          <w:tcPr>
            <w:tcW w:w="3100" w:type="dxa"/>
            <w:vAlign w:val="center"/>
          </w:tcPr>
          <w:p w14:paraId="2571A41C" w14:textId="77777777" w:rsidR="00F073BB" w:rsidRPr="008D6E2F" w:rsidRDefault="00F073BB" w:rsidP="00A85036">
            <w:pPr>
              <w:spacing w:line="276" w:lineRule="auto"/>
              <w:rPr>
                <w:sz w:val="22"/>
                <w:szCs w:val="22"/>
              </w:rPr>
            </w:pPr>
            <w:proofErr w:type="spellStart"/>
            <w:r w:rsidRPr="008D6E2F">
              <w:rPr>
                <w:i/>
                <w:iCs/>
                <w:color w:val="000000"/>
                <w:sz w:val="22"/>
                <w:szCs w:val="22"/>
              </w:rPr>
              <w:t>N</w:t>
            </w:r>
            <w:r w:rsidRPr="008D6E2F">
              <w:rPr>
                <w:color w:val="000000"/>
                <w:sz w:val="22"/>
                <w:szCs w:val="22"/>
                <w:vertAlign w:val="subscript"/>
              </w:rPr>
              <w:t>area</w:t>
            </w:r>
            <w:r w:rsidRPr="008D6E2F">
              <w:rPr>
                <w:color w:val="000000"/>
                <w:sz w:val="22"/>
                <w:szCs w:val="22"/>
              </w:rPr>
              <w:t>:</w:t>
            </w:r>
            <w:r w:rsidRPr="008D6E2F">
              <w:rPr>
                <w:i/>
                <w:iCs/>
                <w:color w:val="000000"/>
                <w:sz w:val="22"/>
                <w:szCs w:val="22"/>
              </w:rPr>
              <w:t>g</w:t>
            </w:r>
            <w:r w:rsidRPr="008D6E2F">
              <w:rPr>
                <w:color w:val="000000"/>
                <w:sz w:val="22"/>
                <w:szCs w:val="22"/>
                <w:vertAlign w:val="subscript"/>
              </w:rPr>
              <w:t>s</w:t>
            </w:r>
            <w:proofErr w:type="spellEnd"/>
          </w:p>
        </w:tc>
        <w:tc>
          <w:tcPr>
            <w:tcW w:w="2174" w:type="dxa"/>
            <w:vAlign w:val="center"/>
          </w:tcPr>
          <w:p w14:paraId="13B17F6C" w14:textId="77777777" w:rsidR="00F073BB" w:rsidRPr="008D6E2F" w:rsidRDefault="00F073BB" w:rsidP="00A85036">
            <w:pPr>
              <w:spacing w:line="276" w:lineRule="auto"/>
              <w:rPr>
                <w:sz w:val="22"/>
                <w:szCs w:val="22"/>
              </w:rPr>
            </w:pPr>
            <w:r w:rsidRPr="008D6E2F">
              <w:rPr>
                <w:color w:val="000000" w:themeColor="text1"/>
                <w:sz w:val="22"/>
                <w:szCs w:val="22"/>
              </w:rPr>
              <w:t>g N s mol</w:t>
            </w:r>
            <w:r w:rsidRPr="008D6E2F">
              <w:rPr>
                <w:color w:val="000000" w:themeColor="text1"/>
                <w:sz w:val="22"/>
                <w:szCs w:val="22"/>
                <w:vertAlign w:val="superscript"/>
              </w:rPr>
              <w:t>-1</w:t>
            </w:r>
            <w:r w:rsidRPr="008D6E2F">
              <w:rPr>
                <w:color w:val="000000" w:themeColor="text1"/>
                <w:sz w:val="22"/>
                <w:szCs w:val="22"/>
              </w:rPr>
              <w:t xml:space="preserve"> H</w:t>
            </w:r>
            <w:r w:rsidRPr="008D6E2F">
              <w:rPr>
                <w:color w:val="000000" w:themeColor="text1"/>
                <w:sz w:val="22"/>
                <w:szCs w:val="22"/>
                <w:vertAlign w:val="subscript"/>
              </w:rPr>
              <w:t>2</w:t>
            </w:r>
            <w:r w:rsidRPr="008D6E2F">
              <w:rPr>
                <w:color w:val="000000" w:themeColor="text1"/>
                <w:sz w:val="22"/>
                <w:szCs w:val="22"/>
              </w:rPr>
              <w:t>O</w:t>
            </w:r>
          </w:p>
        </w:tc>
        <w:tc>
          <w:tcPr>
            <w:tcW w:w="8730" w:type="dxa"/>
            <w:vAlign w:val="center"/>
          </w:tcPr>
          <w:p w14:paraId="1B71FD05" w14:textId="657B2B66" w:rsidR="00F073BB" w:rsidRPr="008D6E2F" w:rsidRDefault="00F073BB" w:rsidP="00A85036">
            <w:pPr>
              <w:spacing w:line="276" w:lineRule="auto"/>
              <w:rPr>
                <w:sz w:val="22"/>
                <w:szCs w:val="22"/>
              </w:rPr>
            </w:pPr>
            <w:r w:rsidRPr="008D6E2F">
              <w:rPr>
                <w:sz w:val="22"/>
                <w:szCs w:val="22"/>
              </w:rPr>
              <w:t>leaf nitrogen per stomatal conductance</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39C0FF3E" w14:textId="77777777" w:rsidTr="00A85036">
        <w:tc>
          <w:tcPr>
            <w:tcW w:w="3100" w:type="dxa"/>
            <w:vAlign w:val="center"/>
          </w:tcPr>
          <w:p w14:paraId="69746B74" w14:textId="77777777" w:rsidR="00F073BB" w:rsidRPr="00F073BB" w:rsidRDefault="00F073BB" w:rsidP="00A85036">
            <w:pPr>
              <w:spacing w:line="276" w:lineRule="auto"/>
              <w:rPr>
                <w:sz w:val="22"/>
                <w:szCs w:val="22"/>
                <w:vertAlign w:val="subscript"/>
              </w:rPr>
            </w:pPr>
            <w:proofErr w:type="spellStart"/>
            <w:r>
              <w:rPr>
                <w:i/>
                <w:iCs/>
                <w:color w:val="000000"/>
                <w:sz w:val="22"/>
                <w:szCs w:val="22"/>
              </w:rPr>
              <w:t>N</w:t>
            </w:r>
            <w:r>
              <w:rPr>
                <w:color w:val="000000"/>
                <w:sz w:val="22"/>
                <w:szCs w:val="22"/>
                <w:vertAlign w:val="subscript"/>
              </w:rPr>
              <w:t>cost</w:t>
            </w:r>
            <w:proofErr w:type="spellEnd"/>
          </w:p>
        </w:tc>
        <w:tc>
          <w:tcPr>
            <w:tcW w:w="2174" w:type="dxa"/>
            <w:vAlign w:val="center"/>
          </w:tcPr>
          <w:p w14:paraId="324B30B6" w14:textId="77777777" w:rsidR="00F073BB" w:rsidRPr="008D6E2F" w:rsidRDefault="00F073BB" w:rsidP="00A85036">
            <w:pPr>
              <w:spacing w:line="276" w:lineRule="auto"/>
              <w:rPr>
                <w:sz w:val="22"/>
                <w:szCs w:val="22"/>
              </w:rPr>
            </w:pPr>
            <w:r w:rsidRPr="008D6E2F">
              <w:rPr>
                <w:sz w:val="22"/>
                <w:szCs w:val="22"/>
              </w:rPr>
              <w:t>g C g</w:t>
            </w:r>
            <w:r w:rsidRPr="008D6E2F">
              <w:rPr>
                <w:sz w:val="22"/>
                <w:szCs w:val="22"/>
                <w:vertAlign w:val="superscript"/>
              </w:rPr>
              <w:t>-1</w:t>
            </w:r>
            <w:r w:rsidRPr="008D6E2F">
              <w:rPr>
                <w:sz w:val="22"/>
                <w:szCs w:val="22"/>
              </w:rPr>
              <w:t xml:space="preserve"> N</w:t>
            </w:r>
          </w:p>
        </w:tc>
        <w:tc>
          <w:tcPr>
            <w:tcW w:w="8730" w:type="dxa"/>
            <w:vAlign w:val="center"/>
          </w:tcPr>
          <w:p w14:paraId="09987B5B" w14:textId="77777777" w:rsidR="00F073BB" w:rsidRPr="008D6E2F" w:rsidRDefault="00F073BB" w:rsidP="00A85036">
            <w:pPr>
              <w:spacing w:line="276" w:lineRule="auto"/>
              <w:rPr>
                <w:sz w:val="22"/>
                <w:szCs w:val="22"/>
              </w:rPr>
            </w:pPr>
            <w:r w:rsidRPr="008D6E2F">
              <w:rPr>
                <w:sz w:val="22"/>
                <w:szCs w:val="22"/>
              </w:rPr>
              <w:t>structural carbon costs to acquire nitrogen</w:t>
            </w:r>
          </w:p>
        </w:tc>
      </w:tr>
      <w:tr w:rsidR="00F073BB" w:rsidRPr="007D0701" w14:paraId="10FD478E" w14:textId="77777777" w:rsidTr="00A85036">
        <w:tc>
          <w:tcPr>
            <w:tcW w:w="3100" w:type="dxa"/>
            <w:vAlign w:val="center"/>
          </w:tcPr>
          <w:p w14:paraId="3C0CB54E" w14:textId="77777777" w:rsidR="00F073BB" w:rsidRPr="008D6E2F" w:rsidRDefault="00F073BB" w:rsidP="00A85036">
            <w:pPr>
              <w:spacing w:line="276" w:lineRule="auto"/>
              <w:rPr>
                <w:sz w:val="22"/>
                <w:szCs w:val="22"/>
              </w:rPr>
            </w:pPr>
            <w:proofErr w:type="spellStart"/>
            <w:r w:rsidRPr="008D6E2F">
              <w:rPr>
                <w:i/>
                <w:iCs/>
                <w:color w:val="000000"/>
                <w:sz w:val="22"/>
                <w:szCs w:val="22"/>
              </w:rPr>
              <w:t>N</w:t>
            </w:r>
            <w:r w:rsidRPr="008D6E2F">
              <w:rPr>
                <w:color w:val="000000"/>
                <w:sz w:val="22"/>
                <w:szCs w:val="22"/>
                <w:vertAlign w:val="subscript"/>
              </w:rPr>
              <w:t>mass</w:t>
            </w:r>
            <w:proofErr w:type="spellEnd"/>
          </w:p>
        </w:tc>
        <w:tc>
          <w:tcPr>
            <w:tcW w:w="2174" w:type="dxa"/>
            <w:vAlign w:val="center"/>
          </w:tcPr>
          <w:p w14:paraId="4E944BA0" w14:textId="77777777" w:rsidR="00F073BB" w:rsidRPr="008D6E2F" w:rsidRDefault="00F073BB" w:rsidP="00A85036">
            <w:pPr>
              <w:spacing w:line="276" w:lineRule="auto"/>
              <w:rPr>
                <w:sz w:val="22"/>
                <w:szCs w:val="22"/>
              </w:rPr>
            </w:pPr>
            <w:r w:rsidRPr="008D6E2F">
              <w:rPr>
                <w:sz w:val="22"/>
                <w:szCs w:val="22"/>
              </w:rPr>
              <w:t>g N g</w:t>
            </w:r>
            <w:r w:rsidRPr="008D6E2F">
              <w:rPr>
                <w:sz w:val="22"/>
                <w:szCs w:val="22"/>
                <w:vertAlign w:val="superscript"/>
              </w:rPr>
              <w:t>-1</w:t>
            </w:r>
            <w:r w:rsidRPr="008D6E2F">
              <w:rPr>
                <w:sz w:val="22"/>
                <w:szCs w:val="22"/>
              </w:rPr>
              <w:t xml:space="preserve"> biomass</w:t>
            </w:r>
          </w:p>
        </w:tc>
        <w:tc>
          <w:tcPr>
            <w:tcW w:w="8730" w:type="dxa"/>
            <w:vAlign w:val="center"/>
          </w:tcPr>
          <w:p w14:paraId="2A260E3F" w14:textId="77777777" w:rsidR="00F073BB" w:rsidRPr="008D6E2F" w:rsidRDefault="00F073BB" w:rsidP="00A85036">
            <w:pPr>
              <w:spacing w:line="276" w:lineRule="auto"/>
              <w:rPr>
                <w:sz w:val="22"/>
                <w:szCs w:val="22"/>
              </w:rPr>
            </w:pPr>
            <w:r w:rsidRPr="008D6E2F">
              <w:rPr>
                <w:sz w:val="22"/>
                <w:szCs w:val="22"/>
              </w:rPr>
              <w:t>leaf nitrogen content</w:t>
            </w:r>
          </w:p>
        </w:tc>
      </w:tr>
      <w:tr w:rsidR="00F073BB" w:rsidRPr="007D0701" w14:paraId="22407092" w14:textId="77777777" w:rsidTr="00A85036">
        <w:tc>
          <w:tcPr>
            <w:tcW w:w="3100" w:type="dxa"/>
            <w:vAlign w:val="center"/>
          </w:tcPr>
          <w:p w14:paraId="5FAEBCB2" w14:textId="77777777" w:rsidR="00F073BB" w:rsidRPr="008D6E2F" w:rsidRDefault="00F073BB" w:rsidP="00A85036">
            <w:pPr>
              <w:spacing w:line="276" w:lineRule="auto"/>
              <w:rPr>
                <w:color w:val="000000"/>
                <w:sz w:val="22"/>
                <w:szCs w:val="22"/>
              </w:rPr>
            </w:pPr>
            <w:r w:rsidRPr="008D6E2F">
              <w:rPr>
                <w:color w:val="000000"/>
                <w:sz w:val="22"/>
                <w:szCs w:val="22"/>
              </w:rPr>
              <w:t>Nodule biomass: root biomass</w:t>
            </w:r>
          </w:p>
        </w:tc>
        <w:tc>
          <w:tcPr>
            <w:tcW w:w="2174" w:type="dxa"/>
            <w:vAlign w:val="center"/>
          </w:tcPr>
          <w:p w14:paraId="4D89D5A6"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3BD62B1B"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13BDED55" w14:textId="77777777" w:rsidTr="00A85036">
        <w:tc>
          <w:tcPr>
            <w:tcW w:w="3100" w:type="dxa"/>
            <w:vAlign w:val="center"/>
          </w:tcPr>
          <w:p w14:paraId="1D2B48A3" w14:textId="77777777" w:rsidR="00F073BB" w:rsidRPr="00F073BB" w:rsidRDefault="00F073BB" w:rsidP="00A85036">
            <w:pPr>
              <w:spacing w:line="276" w:lineRule="auto"/>
              <w:rPr>
                <w:color w:val="000000"/>
                <w:sz w:val="22"/>
                <w:szCs w:val="22"/>
                <w:vertAlign w:val="subscript"/>
              </w:rPr>
            </w:pPr>
            <w:proofErr w:type="spellStart"/>
            <w:r>
              <w:rPr>
                <w:i/>
                <w:iCs/>
                <w:color w:val="000000"/>
                <w:sz w:val="22"/>
                <w:szCs w:val="22"/>
              </w:rPr>
              <w:t>N</w:t>
            </w:r>
            <w:r>
              <w:rPr>
                <w:color w:val="000000"/>
                <w:sz w:val="22"/>
                <w:szCs w:val="22"/>
                <w:vertAlign w:val="subscript"/>
              </w:rPr>
              <w:t>wp</w:t>
            </w:r>
            <w:proofErr w:type="spellEnd"/>
          </w:p>
        </w:tc>
        <w:tc>
          <w:tcPr>
            <w:tcW w:w="2174" w:type="dxa"/>
            <w:vAlign w:val="center"/>
          </w:tcPr>
          <w:p w14:paraId="208E6684" w14:textId="77777777" w:rsidR="00F073BB" w:rsidRPr="008D6E2F" w:rsidRDefault="00F073BB" w:rsidP="00A85036">
            <w:pPr>
              <w:spacing w:line="276" w:lineRule="auto"/>
              <w:rPr>
                <w:sz w:val="22"/>
                <w:szCs w:val="22"/>
              </w:rPr>
            </w:pPr>
            <w:r w:rsidRPr="008D6E2F">
              <w:rPr>
                <w:sz w:val="22"/>
                <w:szCs w:val="22"/>
              </w:rPr>
              <w:t>g N</w:t>
            </w:r>
          </w:p>
        </w:tc>
        <w:tc>
          <w:tcPr>
            <w:tcW w:w="8730" w:type="dxa"/>
            <w:vAlign w:val="center"/>
          </w:tcPr>
          <w:p w14:paraId="11FF8C81" w14:textId="73D36F17" w:rsidR="00F073BB" w:rsidRPr="008D6E2F" w:rsidRDefault="00F073BB" w:rsidP="00A85036">
            <w:pPr>
              <w:spacing w:line="276" w:lineRule="auto"/>
              <w:rPr>
                <w:sz w:val="22"/>
                <w:szCs w:val="22"/>
              </w:rPr>
            </w:pPr>
            <w:r>
              <w:rPr>
                <w:sz w:val="22"/>
                <w:szCs w:val="22"/>
              </w:rPr>
              <w:t>whole plant nitrogen biomass</w:t>
            </w:r>
            <w:r w:rsidR="00817E03">
              <w:rPr>
                <w:sz w:val="22"/>
                <w:szCs w:val="22"/>
              </w:rPr>
              <w:t xml:space="preserve"> (denominator of </w:t>
            </w:r>
            <w:proofErr w:type="spellStart"/>
            <w:r w:rsidR="00817E03">
              <w:rPr>
                <w:i/>
                <w:iCs/>
                <w:sz w:val="22"/>
                <w:szCs w:val="22"/>
              </w:rPr>
              <w:t>N</w:t>
            </w:r>
            <w:r w:rsidR="00817E03">
              <w:rPr>
                <w:sz w:val="22"/>
                <w:szCs w:val="22"/>
                <w:vertAlign w:val="subscript"/>
              </w:rPr>
              <w:t>cost</w:t>
            </w:r>
            <w:proofErr w:type="spellEnd"/>
            <w:r w:rsidR="00817E03">
              <w:rPr>
                <w:sz w:val="22"/>
                <w:szCs w:val="22"/>
              </w:rPr>
              <w:t>)</w:t>
            </w:r>
          </w:p>
        </w:tc>
      </w:tr>
      <w:tr w:rsidR="00F073BB" w:rsidRPr="007D0701" w14:paraId="1F028EE1" w14:textId="77777777" w:rsidTr="00A85036">
        <w:tc>
          <w:tcPr>
            <w:tcW w:w="3100" w:type="dxa"/>
            <w:vAlign w:val="center"/>
          </w:tcPr>
          <w:p w14:paraId="78469FC1" w14:textId="77777777" w:rsidR="00F073BB" w:rsidRPr="008D6E2F" w:rsidRDefault="00F073BB" w:rsidP="00A85036">
            <w:pPr>
              <w:spacing w:line="276" w:lineRule="auto"/>
              <w:rPr>
                <w:sz w:val="22"/>
                <w:szCs w:val="22"/>
              </w:rPr>
            </w:pPr>
            <w:r w:rsidRPr="008D6E2F">
              <w:rPr>
                <w:i/>
                <w:iCs/>
                <w:color w:val="000000"/>
                <w:sz w:val="22"/>
                <w:szCs w:val="22"/>
              </w:rPr>
              <w:t>PNUE</w:t>
            </w:r>
          </w:p>
        </w:tc>
        <w:tc>
          <w:tcPr>
            <w:tcW w:w="2174" w:type="dxa"/>
            <w:vAlign w:val="center"/>
          </w:tcPr>
          <w:p w14:paraId="486BB310" w14:textId="77777777" w:rsidR="00F073BB" w:rsidRPr="008D6E2F" w:rsidRDefault="00F073BB" w:rsidP="00A85036">
            <w:pPr>
              <w:spacing w:line="276" w:lineRule="auto"/>
              <w:rPr>
                <w:sz w:val="22"/>
                <w:szCs w:val="22"/>
              </w:rPr>
            </w:pPr>
            <w:r w:rsidRPr="008D6E2F">
              <w:rPr>
                <w:color w:val="000000" w:themeColor="text1"/>
                <w:sz w:val="22"/>
                <w:szCs w:val="22"/>
              </w:rPr>
              <w:t>µmol CO</w:t>
            </w:r>
            <w:r w:rsidRPr="008D6E2F">
              <w:rPr>
                <w:color w:val="000000" w:themeColor="text1"/>
                <w:sz w:val="22"/>
                <w:szCs w:val="22"/>
                <w:vertAlign w:val="subscript"/>
              </w:rPr>
              <w:t>2</w:t>
            </w:r>
            <w:r w:rsidRPr="008D6E2F">
              <w:rPr>
                <w:color w:val="000000" w:themeColor="text1"/>
                <w:sz w:val="22"/>
                <w:szCs w:val="22"/>
              </w:rPr>
              <w:t xml:space="preserve"> g</w:t>
            </w:r>
            <w:r w:rsidRPr="008D6E2F">
              <w:rPr>
                <w:color w:val="000000" w:themeColor="text1"/>
                <w:sz w:val="22"/>
                <w:szCs w:val="22"/>
                <w:vertAlign w:val="superscript"/>
              </w:rPr>
              <w:t>-1</w:t>
            </w:r>
            <w:r w:rsidRPr="008D6E2F">
              <w:rPr>
                <w:color w:val="000000" w:themeColor="text1"/>
                <w:sz w:val="22"/>
                <w:szCs w:val="22"/>
              </w:rPr>
              <w:t xml:space="preserve"> N s</w:t>
            </w:r>
            <w:r w:rsidRPr="008D6E2F">
              <w:rPr>
                <w:color w:val="000000" w:themeColor="text1"/>
                <w:sz w:val="22"/>
                <w:szCs w:val="22"/>
                <w:vertAlign w:val="superscript"/>
              </w:rPr>
              <w:t>-1</w:t>
            </w:r>
          </w:p>
        </w:tc>
        <w:tc>
          <w:tcPr>
            <w:tcW w:w="8730" w:type="dxa"/>
            <w:vAlign w:val="center"/>
          </w:tcPr>
          <w:p w14:paraId="66C141B4" w14:textId="47A990D0" w:rsidR="00F073BB" w:rsidRPr="008D6E2F" w:rsidRDefault="00F073BB" w:rsidP="00A85036">
            <w:pPr>
              <w:spacing w:line="276" w:lineRule="auto"/>
              <w:rPr>
                <w:sz w:val="22"/>
                <w:szCs w:val="22"/>
              </w:rPr>
            </w:pPr>
            <w:r w:rsidRPr="008D6E2F">
              <w:rPr>
                <w:sz w:val="22"/>
                <w:szCs w:val="22"/>
              </w:rPr>
              <w:t>photosynthetic nitrogen-use efficiency</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3051C1C9" w14:textId="77777777" w:rsidTr="00A85036">
        <w:tc>
          <w:tcPr>
            <w:tcW w:w="3100" w:type="dxa"/>
            <w:vAlign w:val="center"/>
          </w:tcPr>
          <w:p w14:paraId="40300436" w14:textId="77777777" w:rsidR="00F073BB" w:rsidRPr="008D6E2F" w:rsidRDefault="00F073BB" w:rsidP="00A85036">
            <w:pPr>
              <w:spacing w:line="276" w:lineRule="auto"/>
              <w:rPr>
                <w:sz w:val="22"/>
                <w:szCs w:val="22"/>
              </w:rPr>
            </w:pPr>
            <w:r w:rsidRPr="008D6E2F">
              <w:rPr>
                <w:i/>
                <w:iCs/>
                <w:color w:val="000000"/>
                <w:sz w:val="22"/>
                <w:szCs w:val="22"/>
              </w:rPr>
              <w:t>R</w:t>
            </w:r>
            <w:r w:rsidRPr="008D6E2F">
              <w:rPr>
                <w:color w:val="000000"/>
                <w:sz w:val="22"/>
                <w:szCs w:val="22"/>
                <w:vertAlign w:val="subscript"/>
              </w:rPr>
              <w:t>d25</w:t>
            </w:r>
          </w:p>
        </w:tc>
        <w:tc>
          <w:tcPr>
            <w:tcW w:w="2174" w:type="dxa"/>
            <w:vAlign w:val="center"/>
          </w:tcPr>
          <w:p w14:paraId="0D1E677C" w14:textId="77777777" w:rsidR="00F073BB" w:rsidRPr="008D6E2F" w:rsidRDefault="00F073BB" w:rsidP="00A85036">
            <w:pPr>
              <w:spacing w:line="276" w:lineRule="auto"/>
              <w:rPr>
                <w:sz w:val="22"/>
                <w:szCs w:val="22"/>
              </w:rPr>
            </w:pPr>
            <w:r w:rsidRPr="008D6E2F">
              <w:rPr>
                <w:sz w:val="22"/>
                <w:szCs w:val="22"/>
                <w:lang w:val="el-GR"/>
              </w:rPr>
              <w:t>μ</w:t>
            </w:r>
            <w:r w:rsidRPr="008D6E2F">
              <w:rPr>
                <w:sz w:val="22"/>
                <w:szCs w:val="22"/>
              </w:rPr>
              <w:t xml:space="preserve">mol </w:t>
            </w:r>
            <w:r w:rsidRPr="008D6E2F">
              <w:rPr>
                <w:color w:val="000000" w:themeColor="text1"/>
                <w:sz w:val="22"/>
                <w:szCs w:val="22"/>
              </w:rPr>
              <w:t>CO</w:t>
            </w:r>
            <w:r w:rsidRPr="008D6E2F">
              <w:rPr>
                <w:color w:val="000000" w:themeColor="text1"/>
                <w:sz w:val="22"/>
                <w:szCs w:val="22"/>
                <w:vertAlign w:val="subscript"/>
              </w:rPr>
              <w:t>2</w:t>
            </w:r>
            <w:r w:rsidRPr="008D6E2F">
              <w:rPr>
                <w:color w:val="000000" w:themeColor="text1"/>
                <w:sz w:val="22"/>
                <w:szCs w:val="22"/>
              </w:rPr>
              <w:t xml:space="preserve"> </w:t>
            </w:r>
            <w:r w:rsidRPr="008D6E2F">
              <w:rPr>
                <w:sz w:val="22"/>
                <w:szCs w:val="22"/>
              </w:rPr>
              <w:t>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6274A7AF" w14:textId="5FA5F528" w:rsidR="00F073BB" w:rsidRPr="008D6E2F" w:rsidRDefault="00F073BB" w:rsidP="00A85036">
            <w:pPr>
              <w:spacing w:line="276" w:lineRule="auto"/>
              <w:rPr>
                <w:sz w:val="22"/>
                <w:szCs w:val="22"/>
              </w:rPr>
            </w:pPr>
            <w:r w:rsidRPr="008D6E2F">
              <w:rPr>
                <w:sz w:val="22"/>
                <w:szCs w:val="22"/>
              </w:rPr>
              <w:t>dark respiration,</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r w:rsidR="00817E03">
              <w:rPr>
                <w:sz w:val="22"/>
                <w:szCs w:val="22"/>
              </w:rPr>
              <w:t xml:space="preserve"> and s</w:t>
            </w:r>
            <w:r w:rsidRPr="008D6E2F">
              <w:rPr>
                <w:sz w:val="22"/>
                <w:szCs w:val="22"/>
              </w:rPr>
              <w:t>tandardized to 25</w:t>
            </w:r>
            <w:r w:rsidRPr="008D6E2F">
              <w:rPr>
                <w:sz w:val="22"/>
                <w:szCs w:val="22"/>
              </w:rPr>
              <w:sym w:font="Symbol" w:char="F0B0"/>
            </w:r>
            <w:r w:rsidRPr="008D6E2F">
              <w:rPr>
                <w:sz w:val="22"/>
                <w:szCs w:val="22"/>
              </w:rPr>
              <w:t>C</w:t>
            </w:r>
          </w:p>
        </w:tc>
      </w:tr>
      <w:tr w:rsidR="00F073BB" w:rsidRPr="007D0701" w14:paraId="133344D8" w14:textId="77777777" w:rsidTr="00A85036">
        <w:tc>
          <w:tcPr>
            <w:tcW w:w="3100" w:type="dxa"/>
            <w:vAlign w:val="center"/>
          </w:tcPr>
          <w:p w14:paraId="4B84145C" w14:textId="77777777" w:rsidR="00F073BB" w:rsidRPr="008D6E2F" w:rsidRDefault="00F073BB" w:rsidP="00A85036">
            <w:pPr>
              <w:spacing w:line="276" w:lineRule="auto"/>
              <w:rPr>
                <w:sz w:val="22"/>
                <w:szCs w:val="22"/>
              </w:rPr>
            </w:pPr>
            <w:r w:rsidRPr="008D6E2F">
              <w:rPr>
                <w:i/>
                <w:iCs/>
                <w:color w:val="000000"/>
                <w:sz w:val="22"/>
                <w:szCs w:val="22"/>
              </w:rPr>
              <w:t>R</w:t>
            </w:r>
            <w:r w:rsidRPr="008D6E2F">
              <w:rPr>
                <w:color w:val="000000"/>
                <w:sz w:val="22"/>
                <w:szCs w:val="22"/>
                <w:vertAlign w:val="subscript"/>
              </w:rPr>
              <w:t>d25</w:t>
            </w:r>
            <w:r w:rsidRPr="008D6E2F">
              <w:rPr>
                <w:color w:val="000000"/>
                <w:sz w:val="22"/>
                <w:szCs w:val="22"/>
              </w:rPr>
              <w:t xml:space="preserve">: </w:t>
            </w:r>
            <w:r w:rsidRPr="008D6E2F">
              <w:rPr>
                <w:i/>
                <w:iCs/>
                <w:color w:val="000000"/>
                <w:sz w:val="22"/>
                <w:szCs w:val="22"/>
              </w:rPr>
              <w:t>V</w:t>
            </w:r>
            <w:r w:rsidRPr="008D6E2F">
              <w:rPr>
                <w:color w:val="000000"/>
                <w:sz w:val="22"/>
                <w:szCs w:val="22"/>
                <w:vertAlign w:val="subscript"/>
              </w:rPr>
              <w:t>cmax25</w:t>
            </w:r>
          </w:p>
        </w:tc>
        <w:tc>
          <w:tcPr>
            <w:tcW w:w="2174" w:type="dxa"/>
            <w:vAlign w:val="center"/>
          </w:tcPr>
          <w:p w14:paraId="250DED2F"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2250DCCC" w14:textId="77777777" w:rsidR="00F073BB" w:rsidRPr="008D6E2F" w:rsidRDefault="00F073BB" w:rsidP="00A85036">
            <w:pPr>
              <w:spacing w:line="276" w:lineRule="auto"/>
              <w:rPr>
                <w:sz w:val="22"/>
                <w:szCs w:val="22"/>
              </w:rPr>
            </w:pPr>
            <w:r w:rsidRPr="008D6E2F">
              <w:rPr>
                <w:sz w:val="22"/>
                <w:szCs w:val="22"/>
              </w:rPr>
              <w:t>dark respiration per maximum Rubisco carboxylation rate, standardized to 25</w:t>
            </w:r>
            <w:r w:rsidRPr="008D6E2F">
              <w:rPr>
                <w:sz w:val="22"/>
                <w:szCs w:val="22"/>
              </w:rPr>
              <w:sym w:font="Symbol" w:char="F0B0"/>
            </w:r>
            <w:r w:rsidRPr="008D6E2F">
              <w:rPr>
                <w:sz w:val="22"/>
                <w:szCs w:val="22"/>
              </w:rPr>
              <w:t>C</w:t>
            </w:r>
          </w:p>
        </w:tc>
      </w:tr>
      <w:tr w:rsidR="00F073BB" w:rsidRPr="007D0701" w14:paraId="1B4B59FE" w14:textId="77777777" w:rsidTr="00A85036">
        <w:tc>
          <w:tcPr>
            <w:tcW w:w="3100" w:type="dxa"/>
            <w:vAlign w:val="center"/>
          </w:tcPr>
          <w:p w14:paraId="30E4D7EE" w14:textId="77777777" w:rsidR="00F073BB" w:rsidRPr="008D6E2F" w:rsidRDefault="00F073BB" w:rsidP="00A85036">
            <w:pPr>
              <w:spacing w:line="276" w:lineRule="auto"/>
              <w:rPr>
                <w:color w:val="000000"/>
                <w:sz w:val="22"/>
                <w:szCs w:val="22"/>
              </w:rPr>
            </w:pPr>
            <w:r w:rsidRPr="008D6E2F">
              <w:rPr>
                <w:color w:val="000000"/>
                <w:sz w:val="22"/>
                <w:szCs w:val="22"/>
              </w:rPr>
              <w:t>Root biomass</w:t>
            </w:r>
          </w:p>
        </w:tc>
        <w:tc>
          <w:tcPr>
            <w:tcW w:w="2174" w:type="dxa"/>
            <w:vAlign w:val="center"/>
          </w:tcPr>
          <w:p w14:paraId="563C878C" w14:textId="77777777" w:rsidR="00F073BB" w:rsidRPr="008D6E2F" w:rsidRDefault="00F073BB" w:rsidP="00A85036">
            <w:pPr>
              <w:spacing w:line="276" w:lineRule="auto"/>
              <w:rPr>
                <w:sz w:val="22"/>
                <w:szCs w:val="22"/>
              </w:rPr>
            </w:pPr>
            <w:r w:rsidRPr="008D6E2F">
              <w:rPr>
                <w:sz w:val="22"/>
                <w:szCs w:val="22"/>
              </w:rPr>
              <w:t>g</w:t>
            </w:r>
          </w:p>
        </w:tc>
        <w:tc>
          <w:tcPr>
            <w:tcW w:w="8730" w:type="dxa"/>
            <w:vAlign w:val="center"/>
          </w:tcPr>
          <w:p w14:paraId="6B28E7A3"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0F7C35E1" w14:textId="77777777" w:rsidTr="00A85036">
        <w:tc>
          <w:tcPr>
            <w:tcW w:w="3100" w:type="dxa"/>
            <w:vAlign w:val="center"/>
          </w:tcPr>
          <w:p w14:paraId="34C82FD4" w14:textId="77777777" w:rsidR="00F073BB" w:rsidRPr="008D6E2F" w:rsidRDefault="00F073BB" w:rsidP="00A85036">
            <w:pPr>
              <w:spacing w:line="276" w:lineRule="auto"/>
              <w:rPr>
                <w:color w:val="000000"/>
                <w:sz w:val="22"/>
                <w:szCs w:val="22"/>
              </w:rPr>
            </w:pPr>
            <w:r w:rsidRPr="008D6E2F">
              <w:rPr>
                <w:color w:val="000000"/>
                <w:sz w:val="22"/>
                <w:szCs w:val="22"/>
              </w:rPr>
              <w:t>Root nodule biomass</w:t>
            </w:r>
          </w:p>
        </w:tc>
        <w:tc>
          <w:tcPr>
            <w:tcW w:w="2174" w:type="dxa"/>
            <w:vAlign w:val="center"/>
          </w:tcPr>
          <w:p w14:paraId="7EDFA796" w14:textId="77777777" w:rsidR="00F073BB" w:rsidRPr="008D6E2F" w:rsidRDefault="00F073BB" w:rsidP="00A85036">
            <w:pPr>
              <w:spacing w:line="276" w:lineRule="auto"/>
              <w:rPr>
                <w:sz w:val="22"/>
                <w:szCs w:val="22"/>
              </w:rPr>
            </w:pPr>
            <w:r w:rsidRPr="008D6E2F">
              <w:rPr>
                <w:sz w:val="22"/>
                <w:szCs w:val="22"/>
              </w:rPr>
              <w:t>g</w:t>
            </w:r>
          </w:p>
        </w:tc>
        <w:tc>
          <w:tcPr>
            <w:tcW w:w="8730" w:type="dxa"/>
            <w:vAlign w:val="center"/>
          </w:tcPr>
          <w:p w14:paraId="652D21F2"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637A58D7" w14:textId="77777777" w:rsidTr="00A85036">
        <w:tc>
          <w:tcPr>
            <w:tcW w:w="3100" w:type="dxa"/>
            <w:vAlign w:val="center"/>
          </w:tcPr>
          <w:p w14:paraId="2B2BC0F9" w14:textId="0BF8CF06" w:rsidR="00F073BB" w:rsidRPr="008D6E2F" w:rsidRDefault="00B877FE" w:rsidP="00A85036">
            <w:pPr>
              <w:spacing w:line="276" w:lineRule="auto"/>
              <w:rPr>
                <w:color w:val="000000"/>
                <w:sz w:val="22"/>
                <w:szCs w:val="22"/>
              </w:rPr>
            </w:pPr>
            <w:r>
              <w:rPr>
                <w:color w:val="000000"/>
                <w:sz w:val="22"/>
                <w:szCs w:val="22"/>
              </w:rPr>
              <w:t>SLA</w:t>
            </w:r>
          </w:p>
        </w:tc>
        <w:tc>
          <w:tcPr>
            <w:tcW w:w="2174" w:type="dxa"/>
            <w:vAlign w:val="center"/>
          </w:tcPr>
          <w:p w14:paraId="4896C7D4" w14:textId="77777777" w:rsidR="00F073BB" w:rsidRPr="008D6E2F" w:rsidRDefault="00F073BB" w:rsidP="00A85036">
            <w:pPr>
              <w:spacing w:line="276" w:lineRule="auto"/>
              <w:rPr>
                <w:sz w:val="22"/>
                <w:szCs w:val="22"/>
                <w:vertAlign w:val="superscript"/>
              </w:rPr>
            </w:pPr>
            <w:r w:rsidRPr="008D6E2F">
              <w:rPr>
                <w:sz w:val="22"/>
                <w:szCs w:val="22"/>
              </w:rPr>
              <w:t>cm</w:t>
            </w:r>
            <w:r w:rsidRPr="008D6E2F">
              <w:rPr>
                <w:sz w:val="22"/>
                <w:szCs w:val="22"/>
                <w:vertAlign w:val="superscript"/>
              </w:rPr>
              <w:t>2</w:t>
            </w:r>
            <w:r w:rsidRPr="008D6E2F">
              <w:rPr>
                <w:sz w:val="22"/>
                <w:szCs w:val="22"/>
              </w:rPr>
              <w:t xml:space="preserve"> g</w:t>
            </w:r>
            <w:r w:rsidRPr="008D6E2F">
              <w:rPr>
                <w:sz w:val="22"/>
                <w:szCs w:val="22"/>
                <w:vertAlign w:val="superscript"/>
              </w:rPr>
              <w:t>-1</w:t>
            </w:r>
          </w:p>
        </w:tc>
        <w:tc>
          <w:tcPr>
            <w:tcW w:w="8730" w:type="dxa"/>
            <w:vAlign w:val="center"/>
          </w:tcPr>
          <w:p w14:paraId="5B7CF2C5" w14:textId="0DDD9DAE" w:rsidR="00F073BB" w:rsidRPr="008D6E2F" w:rsidRDefault="00B877FE" w:rsidP="00A85036">
            <w:pPr>
              <w:spacing w:line="276" w:lineRule="auto"/>
              <w:rPr>
                <w:sz w:val="22"/>
                <w:szCs w:val="22"/>
              </w:rPr>
            </w:pPr>
            <w:r>
              <w:rPr>
                <w:sz w:val="22"/>
                <w:szCs w:val="22"/>
              </w:rPr>
              <w:t>specific leaf area</w:t>
            </w:r>
          </w:p>
        </w:tc>
      </w:tr>
      <w:tr w:rsidR="00F073BB" w:rsidRPr="007D0701" w14:paraId="0120629F" w14:textId="77777777" w:rsidTr="00A85036">
        <w:tc>
          <w:tcPr>
            <w:tcW w:w="3100" w:type="dxa"/>
            <w:vAlign w:val="center"/>
          </w:tcPr>
          <w:p w14:paraId="67AF11CF" w14:textId="77777777" w:rsidR="00F073BB" w:rsidRPr="008D6E2F" w:rsidRDefault="00F073BB" w:rsidP="00A85036">
            <w:pPr>
              <w:spacing w:line="276" w:lineRule="auto"/>
              <w:rPr>
                <w:color w:val="000000"/>
                <w:sz w:val="22"/>
                <w:szCs w:val="22"/>
              </w:rPr>
            </w:pPr>
            <w:r w:rsidRPr="008D6E2F">
              <w:rPr>
                <w:color w:val="000000"/>
                <w:sz w:val="22"/>
                <w:szCs w:val="22"/>
              </w:rPr>
              <w:t>Total leaf area</w:t>
            </w:r>
          </w:p>
        </w:tc>
        <w:tc>
          <w:tcPr>
            <w:tcW w:w="2174" w:type="dxa"/>
            <w:vAlign w:val="center"/>
          </w:tcPr>
          <w:p w14:paraId="424B2D02" w14:textId="77777777" w:rsidR="00F073BB" w:rsidRPr="008D6E2F" w:rsidRDefault="00F073BB" w:rsidP="00A85036">
            <w:pPr>
              <w:spacing w:line="276" w:lineRule="auto"/>
              <w:rPr>
                <w:sz w:val="22"/>
                <w:szCs w:val="22"/>
              </w:rPr>
            </w:pPr>
            <w:r w:rsidRPr="008D6E2F">
              <w:rPr>
                <w:sz w:val="22"/>
                <w:szCs w:val="22"/>
              </w:rPr>
              <w:t>cm</w:t>
            </w:r>
            <w:r w:rsidRPr="008D6E2F">
              <w:rPr>
                <w:sz w:val="22"/>
                <w:szCs w:val="22"/>
                <w:vertAlign w:val="superscript"/>
              </w:rPr>
              <w:t>2</w:t>
            </w:r>
          </w:p>
        </w:tc>
        <w:tc>
          <w:tcPr>
            <w:tcW w:w="8730" w:type="dxa"/>
            <w:vAlign w:val="center"/>
          </w:tcPr>
          <w:p w14:paraId="590A7466"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65836565" w14:textId="77777777" w:rsidTr="00A85036">
        <w:tc>
          <w:tcPr>
            <w:tcW w:w="3100" w:type="dxa"/>
            <w:vAlign w:val="center"/>
          </w:tcPr>
          <w:p w14:paraId="52742103" w14:textId="77777777" w:rsidR="00F073BB" w:rsidRPr="008D6E2F" w:rsidRDefault="00F073BB" w:rsidP="00A85036">
            <w:pPr>
              <w:spacing w:line="276" w:lineRule="auto"/>
              <w:rPr>
                <w:sz w:val="22"/>
                <w:szCs w:val="22"/>
              </w:rPr>
            </w:pPr>
            <w:proofErr w:type="spellStart"/>
            <w:r w:rsidRPr="008D6E2F">
              <w:rPr>
                <w:i/>
                <w:iCs/>
                <w:color w:val="000000"/>
                <w:sz w:val="22"/>
                <w:szCs w:val="22"/>
              </w:rPr>
              <w:t>V</w:t>
            </w:r>
            <w:r w:rsidRPr="008D6E2F">
              <w:rPr>
                <w:color w:val="000000"/>
                <w:sz w:val="22"/>
                <w:szCs w:val="22"/>
                <w:vertAlign w:val="subscript"/>
              </w:rPr>
              <w:t>cmax</w:t>
            </w:r>
            <w:r w:rsidRPr="008D6E2F">
              <w:rPr>
                <w:color w:val="000000"/>
                <w:sz w:val="22"/>
                <w:szCs w:val="22"/>
              </w:rPr>
              <w:t>:</w:t>
            </w:r>
            <w:r w:rsidRPr="008D6E2F">
              <w:rPr>
                <w:i/>
                <w:iCs/>
                <w:color w:val="000000"/>
                <w:sz w:val="22"/>
                <w:szCs w:val="22"/>
              </w:rPr>
              <w:t>g</w:t>
            </w:r>
            <w:r w:rsidRPr="008D6E2F">
              <w:rPr>
                <w:color w:val="000000"/>
                <w:sz w:val="22"/>
                <w:szCs w:val="22"/>
                <w:vertAlign w:val="subscript"/>
              </w:rPr>
              <w:t>s</w:t>
            </w:r>
            <w:proofErr w:type="spellEnd"/>
          </w:p>
        </w:tc>
        <w:tc>
          <w:tcPr>
            <w:tcW w:w="2174" w:type="dxa"/>
            <w:vAlign w:val="center"/>
          </w:tcPr>
          <w:p w14:paraId="4C235339" w14:textId="77777777" w:rsidR="00F073BB" w:rsidRPr="008D6E2F" w:rsidRDefault="00F073BB" w:rsidP="00A85036">
            <w:pPr>
              <w:spacing w:line="276" w:lineRule="auto"/>
              <w:rPr>
                <w:sz w:val="22"/>
                <w:szCs w:val="22"/>
              </w:rPr>
            </w:pPr>
            <w:r w:rsidRPr="008D6E2F">
              <w:rPr>
                <w:color w:val="000000" w:themeColor="text1"/>
                <w:sz w:val="22"/>
                <w:szCs w:val="22"/>
                <w:lang w:val="el-GR"/>
              </w:rPr>
              <w:t>μ</w:t>
            </w:r>
            <w:r w:rsidRPr="008D6E2F">
              <w:rPr>
                <w:color w:val="000000" w:themeColor="text1"/>
                <w:sz w:val="22"/>
                <w:szCs w:val="22"/>
              </w:rPr>
              <w:t>mol CO</w:t>
            </w:r>
            <w:r w:rsidRPr="008D6E2F">
              <w:rPr>
                <w:color w:val="000000" w:themeColor="text1"/>
                <w:sz w:val="22"/>
                <w:szCs w:val="22"/>
                <w:vertAlign w:val="subscript"/>
              </w:rPr>
              <w:t>2</w:t>
            </w:r>
            <w:r w:rsidRPr="008D6E2F">
              <w:rPr>
                <w:color w:val="000000" w:themeColor="text1"/>
                <w:sz w:val="22"/>
                <w:szCs w:val="22"/>
              </w:rPr>
              <w:t xml:space="preserve"> mol</w:t>
            </w:r>
            <w:r w:rsidRPr="008D6E2F">
              <w:rPr>
                <w:color w:val="000000" w:themeColor="text1"/>
                <w:sz w:val="22"/>
                <w:szCs w:val="22"/>
                <w:vertAlign w:val="superscript"/>
              </w:rPr>
              <w:t>-1</w:t>
            </w:r>
            <w:r w:rsidRPr="008D6E2F">
              <w:rPr>
                <w:color w:val="000000" w:themeColor="text1"/>
                <w:sz w:val="22"/>
                <w:szCs w:val="22"/>
              </w:rPr>
              <w:t xml:space="preserve"> H</w:t>
            </w:r>
            <w:r w:rsidRPr="008D6E2F">
              <w:rPr>
                <w:color w:val="000000" w:themeColor="text1"/>
                <w:sz w:val="22"/>
                <w:szCs w:val="22"/>
                <w:vertAlign w:val="subscript"/>
              </w:rPr>
              <w:t>2</w:t>
            </w:r>
            <w:r w:rsidRPr="008D6E2F">
              <w:rPr>
                <w:color w:val="000000" w:themeColor="text1"/>
                <w:sz w:val="22"/>
                <w:szCs w:val="22"/>
              </w:rPr>
              <w:t>O</w:t>
            </w:r>
          </w:p>
        </w:tc>
        <w:tc>
          <w:tcPr>
            <w:tcW w:w="8730" w:type="dxa"/>
            <w:vAlign w:val="center"/>
          </w:tcPr>
          <w:p w14:paraId="023C7C91" w14:textId="77777777" w:rsidR="00F073BB" w:rsidRPr="008D6E2F" w:rsidRDefault="00F073BB" w:rsidP="00A85036">
            <w:pPr>
              <w:spacing w:line="276" w:lineRule="auto"/>
              <w:rPr>
                <w:sz w:val="22"/>
                <w:szCs w:val="22"/>
              </w:rPr>
            </w:pPr>
            <w:r w:rsidRPr="008D6E2F">
              <w:rPr>
                <w:sz w:val="22"/>
                <w:szCs w:val="22"/>
              </w:rPr>
              <w:t>maximum Rubisco carboxylation rate per stomatal conductance</w:t>
            </w:r>
          </w:p>
        </w:tc>
      </w:tr>
      <w:tr w:rsidR="00F073BB" w:rsidRPr="007D0701" w14:paraId="799B8CA0" w14:textId="77777777" w:rsidTr="00A85036">
        <w:tc>
          <w:tcPr>
            <w:tcW w:w="3100" w:type="dxa"/>
            <w:vAlign w:val="center"/>
          </w:tcPr>
          <w:p w14:paraId="7CD5BFA9" w14:textId="77777777" w:rsidR="00F073BB" w:rsidRPr="008D6E2F" w:rsidRDefault="00F073BB" w:rsidP="00A85036">
            <w:pPr>
              <w:spacing w:line="276" w:lineRule="auto"/>
              <w:rPr>
                <w:sz w:val="22"/>
                <w:szCs w:val="22"/>
              </w:rPr>
            </w:pPr>
            <w:r w:rsidRPr="008D6E2F">
              <w:rPr>
                <w:i/>
                <w:iCs/>
                <w:color w:val="000000"/>
                <w:sz w:val="22"/>
                <w:szCs w:val="22"/>
              </w:rPr>
              <w:t>V</w:t>
            </w:r>
            <w:r w:rsidRPr="008D6E2F">
              <w:rPr>
                <w:color w:val="000000"/>
                <w:sz w:val="22"/>
                <w:szCs w:val="22"/>
                <w:vertAlign w:val="subscript"/>
              </w:rPr>
              <w:t>cmax25</w:t>
            </w:r>
          </w:p>
        </w:tc>
        <w:tc>
          <w:tcPr>
            <w:tcW w:w="2174" w:type="dxa"/>
            <w:vAlign w:val="center"/>
          </w:tcPr>
          <w:p w14:paraId="2F26C3C9" w14:textId="77777777" w:rsidR="00F073BB" w:rsidRPr="008D6E2F" w:rsidRDefault="00F073BB" w:rsidP="00A85036">
            <w:pPr>
              <w:spacing w:line="276" w:lineRule="auto"/>
              <w:rPr>
                <w:sz w:val="22"/>
                <w:szCs w:val="22"/>
              </w:rPr>
            </w:pPr>
            <w:r w:rsidRPr="008D6E2F">
              <w:rPr>
                <w:sz w:val="22"/>
                <w:szCs w:val="22"/>
                <w:lang w:val="el-GR"/>
              </w:rPr>
              <w:t>μ</w:t>
            </w:r>
            <w:r w:rsidRPr="008D6E2F">
              <w:rPr>
                <w:sz w:val="22"/>
                <w:szCs w:val="22"/>
              </w:rPr>
              <w:t>mol</w:t>
            </w:r>
            <w:r w:rsidRPr="008D6E2F">
              <w:rPr>
                <w:color w:val="000000" w:themeColor="text1"/>
                <w:sz w:val="22"/>
                <w:szCs w:val="22"/>
              </w:rPr>
              <w:t xml:space="preserve"> CO</w:t>
            </w:r>
            <w:r w:rsidRPr="008D6E2F">
              <w:rPr>
                <w:color w:val="000000" w:themeColor="text1"/>
                <w:sz w:val="22"/>
                <w:szCs w:val="22"/>
                <w:vertAlign w:val="subscript"/>
              </w:rPr>
              <w:t>2</w:t>
            </w:r>
            <w:r w:rsidRPr="008D6E2F">
              <w:rPr>
                <w:sz w:val="22"/>
                <w:szCs w:val="22"/>
              </w:rPr>
              <w:t xml:space="preserve">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7D31C690" w14:textId="77777777" w:rsidR="00F073BB" w:rsidRPr="008D6E2F" w:rsidRDefault="00F073BB" w:rsidP="00A85036">
            <w:pPr>
              <w:spacing w:line="276" w:lineRule="auto"/>
              <w:rPr>
                <w:sz w:val="22"/>
                <w:szCs w:val="22"/>
              </w:rPr>
            </w:pPr>
            <w:r w:rsidRPr="008D6E2F">
              <w:rPr>
                <w:sz w:val="22"/>
                <w:szCs w:val="22"/>
              </w:rPr>
              <w:t>maximum Rubisco carboxylation rate, standardized to 25</w:t>
            </w:r>
            <w:r w:rsidRPr="008D6E2F">
              <w:rPr>
                <w:sz w:val="22"/>
                <w:szCs w:val="22"/>
              </w:rPr>
              <w:sym w:font="Symbol" w:char="F0B0"/>
            </w:r>
            <w:r w:rsidRPr="008D6E2F">
              <w:rPr>
                <w:sz w:val="22"/>
                <w:szCs w:val="22"/>
              </w:rPr>
              <w:t>C</w:t>
            </w:r>
          </w:p>
        </w:tc>
      </w:tr>
      <w:tr w:rsidR="00F073BB" w:rsidRPr="007D0701" w14:paraId="5FFD9593" w14:textId="77777777" w:rsidTr="00A85036">
        <w:tc>
          <w:tcPr>
            <w:tcW w:w="3100" w:type="dxa"/>
            <w:tcBorders>
              <w:bottom w:val="single" w:sz="4" w:space="0" w:color="auto"/>
            </w:tcBorders>
            <w:vAlign w:val="center"/>
          </w:tcPr>
          <w:p w14:paraId="5F6EE250" w14:textId="77777777" w:rsidR="00F073BB" w:rsidRPr="008D6E2F" w:rsidRDefault="00F073BB" w:rsidP="00A85036">
            <w:pPr>
              <w:spacing w:line="276" w:lineRule="auto"/>
              <w:rPr>
                <w:color w:val="000000"/>
                <w:sz w:val="22"/>
                <w:szCs w:val="22"/>
              </w:rPr>
            </w:pPr>
            <w:r w:rsidRPr="008D6E2F">
              <w:rPr>
                <w:color w:val="000000"/>
                <w:sz w:val="22"/>
                <w:szCs w:val="22"/>
              </w:rPr>
              <w:t>Whole plant biomass</w:t>
            </w:r>
          </w:p>
        </w:tc>
        <w:tc>
          <w:tcPr>
            <w:tcW w:w="2174" w:type="dxa"/>
            <w:tcBorders>
              <w:bottom w:val="single" w:sz="4" w:space="0" w:color="auto"/>
            </w:tcBorders>
            <w:vAlign w:val="center"/>
          </w:tcPr>
          <w:p w14:paraId="3BED1192" w14:textId="77777777" w:rsidR="00F073BB" w:rsidRPr="008D6E2F" w:rsidRDefault="00F073BB" w:rsidP="00A85036">
            <w:pPr>
              <w:spacing w:line="276" w:lineRule="auto"/>
              <w:rPr>
                <w:sz w:val="22"/>
                <w:szCs w:val="22"/>
              </w:rPr>
            </w:pPr>
            <w:r w:rsidRPr="008D6E2F">
              <w:rPr>
                <w:sz w:val="22"/>
                <w:szCs w:val="22"/>
              </w:rPr>
              <w:t>g</w:t>
            </w:r>
          </w:p>
        </w:tc>
        <w:tc>
          <w:tcPr>
            <w:tcW w:w="8730" w:type="dxa"/>
            <w:tcBorders>
              <w:bottom w:val="single" w:sz="4" w:space="0" w:color="auto"/>
            </w:tcBorders>
            <w:vAlign w:val="center"/>
          </w:tcPr>
          <w:p w14:paraId="10C7E735" w14:textId="77777777" w:rsidR="00F073BB" w:rsidRPr="008D6E2F" w:rsidRDefault="00F073BB" w:rsidP="00A85036">
            <w:pPr>
              <w:spacing w:line="276" w:lineRule="auto"/>
              <w:rPr>
                <w:sz w:val="22"/>
                <w:szCs w:val="22"/>
              </w:rPr>
            </w:pPr>
            <w:r w:rsidRPr="008D6E2F">
              <w:rPr>
                <w:sz w:val="22"/>
                <w:szCs w:val="22"/>
              </w:rPr>
              <w:t>-</w:t>
            </w:r>
          </w:p>
        </w:tc>
      </w:tr>
    </w:tbl>
    <w:p w14:paraId="7117B065" w14:textId="5C584499" w:rsidR="00412BAB" w:rsidRPr="00412BAB" w:rsidRDefault="00412BAB" w:rsidP="00A85036">
      <w:pPr>
        <w:spacing w:line="480" w:lineRule="auto"/>
        <w:sectPr w:rsidR="00412BAB" w:rsidRPr="00412BAB" w:rsidSect="004C3C71">
          <w:pgSz w:w="15840" w:h="12240" w:orient="landscape"/>
          <w:pgMar w:top="1440" w:right="1440" w:bottom="1440" w:left="1440" w:header="720" w:footer="720" w:gutter="0"/>
          <w:lnNumType w:countBy="1" w:restart="continuous"/>
          <w:cols w:space="720"/>
          <w:docGrid w:linePitch="360"/>
        </w:sectPr>
      </w:pPr>
    </w:p>
    <w:p w14:paraId="50CE6179" w14:textId="7E49F8E7" w:rsidR="00926F7B" w:rsidRDefault="00926F7B" w:rsidP="009D6E5B">
      <w:pPr>
        <w:spacing w:line="480" w:lineRule="auto"/>
      </w:pPr>
      <w:r>
        <w:rPr>
          <w:b/>
          <w:bCs/>
        </w:rPr>
        <w:lastRenderedPageBreak/>
        <w:t>Results</w:t>
      </w:r>
    </w:p>
    <w:p w14:paraId="2B64DC3A" w14:textId="77777777" w:rsidR="008B6B1D" w:rsidRDefault="008B6B1D" w:rsidP="008B6B1D">
      <w:pPr>
        <w:spacing w:line="480" w:lineRule="auto"/>
      </w:pPr>
      <w:commentRangeStart w:id="3"/>
      <w:r>
        <w:rPr>
          <w:i/>
          <w:iCs/>
        </w:rPr>
        <w:t>Structural carbon costs to acquire nitrogen</w:t>
      </w:r>
      <w:commentRangeEnd w:id="3"/>
      <w:r>
        <w:rPr>
          <w:rStyle w:val="CommentReference"/>
          <w:rFonts w:eastAsia="Times New Roman" w:cs="Times New Roman"/>
        </w:rPr>
        <w:commentReference w:id="3"/>
      </w:r>
    </w:p>
    <w:p w14:paraId="576171AA" w14:textId="77777777" w:rsidR="008B6B1D" w:rsidRDefault="008B6B1D" w:rsidP="008B6B1D">
      <w:pPr>
        <w:spacing w:line="480" w:lineRule="auto"/>
        <w:ind w:firstLine="720"/>
      </w:pPr>
      <w:r>
        <w:t>S</w:t>
      </w:r>
      <w:r w:rsidRPr="00607987">
        <w:t>tructural carbon costs to acquire nitrogen</w:t>
      </w:r>
      <w:r>
        <w:t xml:space="preserve"> were driven by a strong interaction between nitrogen fertilization and inoculation (Table 5; Fig. 4A). This interaction indicated that inoculated individuals grown under low nitrogen fertilization (2.77 </w:t>
      </w:r>
      <w:r w:rsidRPr="008E75B9">
        <w:sym w:font="Symbol" w:char="F0B1"/>
      </w:r>
      <w:r>
        <w:t xml:space="preserve"> 0.44 g C g</w:t>
      </w:r>
      <w:r>
        <w:rPr>
          <w:vertAlign w:val="superscript"/>
        </w:rPr>
        <w:t>-1</w:t>
      </w:r>
      <w:r>
        <w:t xml:space="preserve"> N) had 63.4% lower </w:t>
      </w:r>
      <w:r w:rsidRPr="00607987">
        <w:t>structural carbon costs to acquire nitrogen</w:t>
      </w:r>
      <w:r>
        <w:t xml:space="preserve"> than non-inoculated individuals also grown under low nitrogen fertilization (7.56 </w:t>
      </w:r>
      <w:r w:rsidRPr="008E75B9">
        <w:sym w:font="Symbol" w:char="F0B1"/>
      </w:r>
      <w:r>
        <w:t xml:space="preserve"> 1.20 g C g</w:t>
      </w:r>
      <w:r>
        <w:rPr>
          <w:vertAlign w:val="superscript"/>
        </w:rPr>
        <w:t>-1</w:t>
      </w:r>
      <w:r>
        <w:t xml:space="preserve"> N; Tukey: p&lt;0.001). There was no difference in </w:t>
      </w:r>
      <w:r w:rsidRPr="00607987">
        <w:t>structural carbon costs to acquire nitrogen</w:t>
      </w:r>
      <w:r>
        <w:t xml:space="preserve"> between inoculation treatments under high nitrogen fertilization (Tukey: p=0.597). Nitrogen fertilization also decreased </w:t>
      </w:r>
      <w:r w:rsidRPr="00607987">
        <w:t>structural carbon costs to acquire nitrogen</w:t>
      </w:r>
      <w:r>
        <w:t xml:space="preserve">, where individuals grown under high nitrogen fertilization (2.10 </w:t>
      </w:r>
      <w:r w:rsidRPr="008E75B9">
        <w:sym w:font="Symbol" w:char="F0B1"/>
      </w:r>
      <w:r>
        <w:t xml:space="preserve"> 0.25 g C g</w:t>
      </w:r>
      <w:r>
        <w:rPr>
          <w:vertAlign w:val="superscript"/>
        </w:rPr>
        <w:t>-1</w:t>
      </w:r>
      <w:r>
        <w:t xml:space="preserve"> N) had 54.1% lower </w:t>
      </w:r>
      <w:r w:rsidRPr="00607987">
        <w:t>structural carbon costs to acquire nitrogen</w:t>
      </w:r>
      <w:r>
        <w:t xml:space="preserve"> than those grown under low nitrogen fertilization (4.58 </w:t>
      </w:r>
      <w:r w:rsidRPr="008E75B9">
        <w:sym w:font="Symbol" w:char="F0B1"/>
      </w:r>
      <w:r>
        <w:t xml:space="preserve"> 0.52 g C g</w:t>
      </w:r>
      <w:r>
        <w:rPr>
          <w:vertAlign w:val="superscript"/>
        </w:rPr>
        <w:t>-1</w:t>
      </w:r>
      <w:r>
        <w:t xml:space="preserve"> N; Tukey: p&lt;0.001). Inoculation decreased </w:t>
      </w:r>
      <w:r w:rsidRPr="00607987">
        <w:t>structural carbon costs to acquire nitrogen</w:t>
      </w:r>
      <w:r>
        <w:t xml:space="preserve">, where inoculated individuals (2.24 </w:t>
      </w:r>
      <w:r w:rsidRPr="008E75B9">
        <w:sym w:font="Symbol" w:char="F0B1"/>
      </w:r>
      <w:r>
        <w:t xml:space="preserve"> 0.26 g C g</w:t>
      </w:r>
      <w:r>
        <w:rPr>
          <w:vertAlign w:val="superscript"/>
        </w:rPr>
        <w:t>-1</w:t>
      </w:r>
      <w:r>
        <w:t xml:space="preserve"> N) had 91.5% lower </w:t>
      </w:r>
      <w:r w:rsidRPr="00607987">
        <w:t xml:space="preserve">structural carbon costs to acquire nitrogen than </w:t>
      </w:r>
      <w:r>
        <w:t xml:space="preserve">non-inoculated individuals (4.29 </w:t>
      </w:r>
      <w:r w:rsidRPr="008E75B9">
        <w:sym w:font="Symbol" w:char="F0B1"/>
      </w:r>
      <w:r>
        <w:t xml:space="preserve"> 0.49 g C g</w:t>
      </w:r>
      <w:r>
        <w:rPr>
          <w:vertAlign w:val="superscript"/>
        </w:rPr>
        <w:t>-1</w:t>
      </w:r>
      <w:r>
        <w:t xml:space="preserve"> N; Tukey: p&lt;0.001).</w:t>
      </w:r>
    </w:p>
    <w:p w14:paraId="5052635E" w14:textId="77777777" w:rsidR="008B6B1D" w:rsidRDefault="008B6B1D" w:rsidP="008B6B1D">
      <w:pPr>
        <w:spacing w:line="480" w:lineRule="auto"/>
        <w:ind w:firstLine="720"/>
      </w:pPr>
      <w:r>
        <w:t xml:space="preserve">Inoculation negatively affected </w:t>
      </w:r>
      <w:r w:rsidRPr="00607987">
        <w:t>belowground carbon biomass (</w:t>
      </w:r>
      <w:r>
        <w:t xml:space="preserve">Table 5; Fig. 4B). Specifically, inoculated individuals (0.295 </w:t>
      </w:r>
      <w:r w:rsidRPr="008E75B9">
        <w:sym w:font="Symbol" w:char="F0B1"/>
      </w:r>
      <w:r>
        <w:t xml:space="preserve"> 0.037 g C) had 29.9% less belowground carbon biomass than non-inoculated individuals (0.421 </w:t>
      </w:r>
      <w:r w:rsidRPr="008E75B9">
        <w:sym w:font="Symbol" w:char="F0B1"/>
      </w:r>
      <w:r>
        <w:t xml:space="preserve"> 0.053 g C; Tukey: p=0.050). There was no effect of nitrogen fertilization or any observable interaction between nitrogen fertilization and inoculation on </w:t>
      </w:r>
      <w:r w:rsidRPr="00607987">
        <w:t>belowground carbon biomass</w:t>
      </w:r>
      <w:r>
        <w:t xml:space="preserve"> (Table 5). </w:t>
      </w:r>
    </w:p>
    <w:p w14:paraId="03BAFA79" w14:textId="77777777" w:rsidR="008B6B1D" w:rsidRDefault="008B6B1D" w:rsidP="008B6B1D">
      <w:pPr>
        <w:spacing w:line="480" w:lineRule="auto"/>
        <w:ind w:firstLine="720"/>
      </w:pPr>
      <w:r>
        <w:t xml:space="preserve">Whole plant nitrogen biomass was driven by a strong interaction between fertilization and inoculation (Table 5; Fig. 5C). This interaction indicated that inoculated individuals grown under low nitrogen fertilization (0.100 </w:t>
      </w:r>
      <w:r w:rsidRPr="008E75B9">
        <w:sym w:font="Symbol" w:char="F0B1"/>
      </w:r>
      <w:r>
        <w:t xml:space="preserve"> 0.005 g N) had 72.4% higher whole plant nitrogen </w:t>
      </w:r>
      <w:r>
        <w:lastRenderedPageBreak/>
        <w:t xml:space="preserve">biomass than non-inoculated individuals also grown under low nitrogen fertilization (0.058 </w:t>
      </w:r>
      <w:r w:rsidRPr="008E75B9">
        <w:sym w:font="Symbol" w:char="F0B1"/>
      </w:r>
      <w:r>
        <w:t xml:space="preserve"> 0.005 g N; Tukey: p&lt;0.001), with no difference between inoculation treatments under high nitrogen fertilization (Tukey: p=0.873). Nitrogen fertilization also increased whole plant nitrogen biomass, where individuals grown under high nitrogen fertilization (0.173 </w:t>
      </w:r>
      <w:r w:rsidRPr="008E75B9">
        <w:sym w:font="Symbol" w:char="F0B1"/>
      </w:r>
      <w:r>
        <w:t xml:space="preserve"> 0.004 g</w:t>
      </w:r>
      <w:r>
        <w:rPr>
          <w:vertAlign w:val="superscript"/>
        </w:rPr>
        <w:t xml:space="preserve"> </w:t>
      </w:r>
      <w:r>
        <w:t xml:space="preserve">N) had 119.0% higher whole plant nitrogen biomass than those grown under low nitrogen fertilization (0.079 </w:t>
      </w:r>
      <w:r w:rsidRPr="008E75B9">
        <w:sym w:font="Symbol" w:char="F0B1"/>
      </w:r>
      <w:r>
        <w:t xml:space="preserve"> 0.003 g</w:t>
      </w:r>
      <w:r>
        <w:rPr>
          <w:vertAlign w:val="superscript"/>
        </w:rPr>
        <w:t xml:space="preserve"> </w:t>
      </w:r>
      <w:r>
        <w:t xml:space="preserve">N; Tukey: p&lt;0.001). Inoculation increased whole plant nitrogen biomass, where inoculated individuals (0.138 </w:t>
      </w:r>
      <w:r w:rsidRPr="008E75B9">
        <w:sym w:font="Symbol" w:char="F0B1"/>
      </w:r>
      <w:r>
        <w:t xml:space="preserve"> 0.004 g</w:t>
      </w:r>
      <w:r>
        <w:rPr>
          <w:vertAlign w:val="superscript"/>
        </w:rPr>
        <w:t xml:space="preserve"> </w:t>
      </w:r>
      <w:r>
        <w:t xml:space="preserve">N) had 17.4% higher whole plant nitrogen biomass than non-inoculated individuals (0.114 </w:t>
      </w:r>
      <w:r w:rsidRPr="008E75B9">
        <w:sym w:font="Symbol" w:char="F0B1"/>
      </w:r>
      <w:r>
        <w:t xml:space="preserve"> 0.004 g</w:t>
      </w:r>
      <w:r>
        <w:rPr>
          <w:vertAlign w:val="superscript"/>
        </w:rPr>
        <w:t xml:space="preserve"> </w:t>
      </w:r>
      <w:r>
        <w:t>N; Tukey: p&lt;0.001).</w:t>
      </w:r>
    </w:p>
    <w:p w14:paraId="3727A7F5" w14:textId="77777777" w:rsidR="008B6B1D" w:rsidRPr="00AF1559" w:rsidRDefault="008B6B1D" w:rsidP="008B6B1D">
      <w:pPr>
        <w:spacing w:line="480" w:lineRule="auto"/>
        <w:sectPr w:rsidR="008B6B1D" w:rsidRPr="00AF1559" w:rsidSect="00772287">
          <w:pgSz w:w="12240" w:h="15840"/>
          <w:pgMar w:top="1440" w:right="1440" w:bottom="1440" w:left="1440" w:header="720" w:footer="720" w:gutter="0"/>
          <w:lnNumType w:countBy="1" w:restart="continuous"/>
          <w:cols w:space="720"/>
          <w:docGrid w:linePitch="360"/>
        </w:sectPr>
      </w:pPr>
    </w:p>
    <w:p w14:paraId="07633E18" w14:textId="77777777" w:rsidR="008B6B1D" w:rsidRDefault="008B6B1D" w:rsidP="008B6B1D">
      <w:pPr>
        <w:spacing w:line="480" w:lineRule="auto"/>
      </w:pPr>
      <w:r>
        <w:rPr>
          <w:b/>
          <w:bCs/>
        </w:rPr>
        <w:lastRenderedPageBreak/>
        <w:t>Table 5</w:t>
      </w:r>
      <w:r>
        <w:t xml:space="preserve"> Analysis of variance results exploring effect of soil nitrogen fertilization, inoculation with </w:t>
      </w:r>
      <w:r>
        <w:rPr>
          <w:i/>
          <w:iCs/>
        </w:rPr>
        <w:t>B. japonicum</w:t>
      </w:r>
      <w:r>
        <w:t>, and interactions between soil nitrogen fertilization and inoculation on structural carbon costs to acquire nitrogen, whole plant growth, and root nodulation*</w:t>
      </w:r>
    </w:p>
    <w:p w14:paraId="0551DB44" w14:textId="77777777" w:rsidR="008B6B1D" w:rsidRDefault="008B6B1D" w:rsidP="008B6B1D">
      <w:pPr>
        <w:spacing w:line="360" w:lineRule="auto"/>
      </w:pPr>
    </w:p>
    <w:tbl>
      <w:tblPr>
        <w:tblStyle w:val="TableGridLight"/>
        <w:tblW w:w="12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gridCol w:w="996"/>
        <w:gridCol w:w="1012"/>
      </w:tblGrid>
      <w:tr w:rsidR="008B6B1D" w:rsidRPr="009515D2" w14:paraId="3395BFD7" w14:textId="77777777" w:rsidTr="00813CB3">
        <w:tc>
          <w:tcPr>
            <w:tcW w:w="2516" w:type="dxa"/>
            <w:gridSpan w:val="2"/>
            <w:tcBorders>
              <w:bottom w:val="single" w:sz="4" w:space="0" w:color="auto"/>
            </w:tcBorders>
          </w:tcPr>
          <w:p w14:paraId="30556A30" w14:textId="77777777" w:rsidR="008B6B1D" w:rsidRPr="009515D2" w:rsidRDefault="008B6B1D" w:rsidP="00813CB3">
            <w:pPr>
              <w:spacing w:line="276" w:lineRule="auto"/>
              <w:rPr>
                <w:b/>
                <w:bCs/>
                <w:sz w:val="22"/>
                <w:szCs w:val="22"/>
              </w:rPr>
            </w:pPr>
          </w:p>
        </w:tc>
        <w:tc>
          <w:tcPr>
            <w:tcW w:w="2008" w:type="dxa"/>
            <w:gridSpan w:val="2"/>
            <w:tcBorders>
              <w:bottom w:val="single" w:sz="4" w:space="0" w:color="auto"/>
            </w:tcBorders>
          </w:tcPr>
          <w:p w14:paraId="57D78CE7" w14:textId="77777777" w:rsidR="008B6B1D" w:rsidRPr="009515D2" w:rsidRDefault="008B6B1D" w:rsidP="00813CB3">
            <w:pPr>
              <w:spacing w:line="276" w:lineRule="auto"/>
              <w:jc w:val="right"/>
              <w:rPr>
                <w:b/>
                <w:bCs/>
                <w:sz w:val="22"/>
                <w:szCs w:val="22"/>
                <w:vertAlign w:val="subscript"/>
              </w:rPr>
            </w:pPr>
            <w:r w:rsidRPr="009515D2">
              <w:rPr>
                <w:b/>
                <w:bCs/>
                <w:sz w:val="22"/>
                <w:szCs w:val="22"/>
              </w:rPr>
              <w:t>Carbon cost to acquire nitrogen</w:t>
            </w:r>
          </w:p>
        </w:tc>
        <w:tc>
          <w:tcPr>
            <w:tcW w:w="2009" w:type="dxa"/>
            <w:gridSpan w:val="2"/>
            <w:tcBorders>
              <w:bottom w:val="single" w:sz="4" w:space="0" w:color="auto"/>
            </w:tcBorders>
          </w:tcPr>
          <w:p w14:paraId="03454F1E" w14:textId="77777777" w:rsidR="008B6B1D" w:rsidRPr="009515D2" w:rsidRDefault="008B6B1D" w:rsidP="00813CB3">
            <w:pPr>
              <w:spacing w:line="276" w:lineRule="auto"/>
              <w:jc w:val="right"/>
              <w:rPr>
                <w:b/>
                <w:bCs/>
                <w:sz w:val="22"/>
                <w:szCs w:val="22"/>
                <w:vertAlign w:val="subscript"/>
              </w:rPr>
            </w:pPr>
            <w:r w:rsidRPr="009515D2">
              <w:rPr>
                <w:b/>
                <w:bCs/>
                <w:sz w:val="22"/>
                <w:szCs w:val="22"/>
              </w:rPr>
              <w:t>Belowground carbon biomass</w:t>
            </w:r>
          </w:p>
        </w:tc>
        <w:tc>
          <w:tcPr>
            <w:tcW w:w="2009" w:type="dxa"/>
            <w:gridSpan w:val="2"/>
            <w:tcBorders>
              <w:bottom w:val="single" w:sz="4" w:space="0" w:color="auto"/>
            </w:tcBorders>
          </w:tcPr>
          <w:p w14:paraId="14F8D32B" w14:textId="77777777" w:rsidR="008B6B1D" w:rsidRPr="009515D2" w:rsidRDefault="008B6B1D" w:rsidP="00813CB3">
            <w:pPr>
              <w:spacing w:line="276" w:lineRule="auto"/>
              <w:jc w:val="right"/>
              <w:rPr>
                <w:b/>
                <w:bCs/>
                <w:sz w:val="22"/>
                <w:szCs w:val="22"/>
                <w:vertAlign w:val="subscript"/>
              </w:rPr>
            </w:pPr>
            <w:r w:rsidRPr="009515D2">
              <w:rPr>
                <w:b/>
                <w:bCs/>
                <w:sz w:val="22"/>
                <w:szCs w:val="22"/>
              </w:rPr>
              <w:t>Whole plant nitrogen biomass</w:t>
            </w:r>
          </w:p>
        </w:tc>
        <w:tc>
          <w:tcPr>
            <w:tcW w:w="2009" w:type="dxa"/>
            <w:gridSpan w:val="2"/>
            <w:tcBorders>
              <w:bottom w:val="single" w:sz="4" w:space="0" w:color="auto"/>
            </w:tcBorders>
          </w:tcPr>
          <w:p w14:paraId="28C9E4FA" w14:textId="77777777" w:rsidR="008B6B1D" w:rsidRPr="009515D2" w:rsidRDefault="008B6B1D" w:rsidP="00813CB3">
            <w:pPr>
              <w:spacing w:line="276" w:lineRule="auto"/>
              <w:jc w:val="right"/>
              <w:rPr>
                <w:b/>
                <w:bCs/>
                <w:sz w:val="22"/>
                <w:szCs w:val="22"/>
              </w:rPr>
            </w:pPr>
            <w:r w:rsidRPr="009515D2">
              <w:rPr>
                <w:b/>
                <w:bCs/>
                <w:sz w:val="22"/>
                <w:szCs w:val="22"/>
              </w:rPr>
              <w:t xml:space="preserve">Total </w:t>
            </w:r>
          </w:p>
          <w:p w14:paraId="646218D2" w14:textId="77777777" w:rsidR="008B6B1D" w:rsidRPr="009515D2" w:rsidRDefault="008B6B1D" w:rsidP="00813CB3">
            <w:pPr>
              <w:spacing w:line="276" w:lineRule="auto"/>
              <w:jc w:val="right"/>
              <w:rPr>
                <w:b/>
                <w:bCs/>
                <w:sz w:val="22"/>
                <w:szCs w:val="22"/>
              </w:rPr>
            </w:pPr>
            <w:r w:rsidRPr="009515D2">
              <w:rPr>
                <w:b/>
                <w:bCs/>
                <w:sz w:val="22"/>
                <w:szCs w:val="22"/>
              </w:rPr>
              <w:t>leaf area</w:t>
            </w:r>
          </w:p>
        </w:tc>
        <w:tc>
          <w:tcPr>
            <w:tcW w:w="2008" w:type="dxa"/>
            <w:gridSpan w:val="2"/>
            <w:tcBorders>
              <w:bottom w:val="single" w:sz="4" w:space="0" w:color="auto"/>
            </w:tcBorders>
          </w:tcPr>
          <w:p w14:paraId="225F0D81" w14:textId="77777777" w:rsidR="008B6B1D" w:rsidRPr="009515D2" w:rsidRDefault="008B6B1D" w:rsidP="00813CB3">
            <w:pPr>
              <w:spacing w:line="276" w:lineRule="auto"/>
              <w:jc w:val="right"/>
              <w:rPr>
                <w:b/>
                <w:bCs/>
                <w:sz w:val="22"/>
                <w:szCs w:val="22"/>
              </w:rPr>
            </w:pPr>
            <w:r w:rsidRPr="009515D2">
              <w:rPr>
                <w:b/>
                <w:bCs/>
                <w:sz w:val="22"/>
                <w:szCs w:val="22"/>
              </w:rPr>
              <w:t>Whole plant biomass</w:t>
            </w:r>
          </w:p>
        </w:tc>
      </w:tr>
      <w:tr w:rsidR="008B6B1D" w:rsidRPr="009515D2" w14:paraId="0C651064" w14:textId="77777777" w:rsidTr="00813CB3">
        <w:tc>
          <w:tcPr>
            <w:tcW w:w="1980" w:type="dxa"/>
            <w:tcBorders>
              <w:top w:val="single" w:sz="4" w:space="0" w:color="auto"/>
              <w:bottom w:val="single" w:sz="4" w:space="0" w:color="auto"/>
            </w:tcBorders>
          </w:tcPr>
          <w:p w14:paraId="12ED7ADE" w14:textId="77777777" w:rsidR="008B6B1D" w:rsidRPr="009515D2" w:rsidRDefault="008B6B1D" w:rsidP="00813CB3">
            <w:pPr>
              <w:spacing w:line="276" w:lineRule="auto"/>
              <w:rPr>
                <w:sz w:val="22"/>
                <w:szCs w:val="22"/>
              </w:rPr>
            </w:pPr>
          </w:p>
        </w:tc>
        <w:tc>
          <w:tcPr>
            <w:tcW w:w="536" w:type="dxa"/>
            <w:tcBorders>
              <w:top w:val="single" w:sz="4" w:space="0" w:color="auto"/>
              <w:bottom w:val="single" w:sz="4" w:space="0" w:color="auto"/>
            </w:tcBorders>
          </w:tcPr>
          <w:p w14:paraId="3B8F4F5F" w14:textId="77777777" w:rsidR="008B6B1D" w:rsidRPr="009515D2" w:rsidRDefault="008B6B1D" w:rsidP="00813CB3">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03E4B63F" w14:textId="77777777" w:rsidR="008B6B1D" w:rsidRPr="009515D2" w:rsidRDefault="008B6B1D" w:rsidP="00813CB3">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78305458" w14:textId="77777777" w:rsidR="008B6B1D" w:rsidRPr="009515D2" w:rsidRDefault="008B6B1D" w:rsidP="00813CB3">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71209C6B" w14:textId="77777777" w:rsidR="008B6B1D" w:rsidRPr="009515D2" w:rsidRDefault="008B6B1D" w:rsidP="00813CB3">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0B1D96CE" w14:textId="77777777" w:rsidR="008B6B1D" w:rsidRPr="009515D2" w:rsidRDefault="008B6B1D" w:rsidP="00813CB3">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092F1FE7" w14:textId="77777777" w:rsidR="008B6B1D" w:rsidRPr="009515D2" w:rsidRDefault="008B6B1D" w:rsidP="00813CB3">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6FE783D5" w14:textId="77777777" w:rsidR="008B6B1D" w:rsidRPr="009515D2" w:rsidRDefault="008B6B1D" w:rsidP="00813CB3">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1FB974F2" w14:textId="77777777" w:rsidR="008B6B1D" w:rsidRPr="009515D2" w:rsidRDefault="008B6B1D" w:rsidP="00813CB3">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28C8376A" w14:textId="77777777" w:rsidR="008B6B1D" w:rsidRPr="009515D2" w:rsidRDefault="008B6B1D" w:rsidP="00813CB3">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402ACA2" w14:textId="77777777" w:rsidR="008B6B1D" w:rsidRPr="009515D2" w:rsidRDefault="008B6B1D" w:rsidP="00813CB3">
            <w:pPr>
              <w:spacing w:line="276" w:lineRule="auto"/>
              <w:jc w:val="right"/>
              <w:rPr>
                <w:i/>
                <w:iCs/>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15A59580" w14:textId="77777777" w:rsidR="008B6B1D" w:rsidRPr="009515D2" w:rsidRDefault="008B6B1D" w:rsidP="00813CB3">
            <w:pPr>
              <w:spacing w:line="276" w:lineRule="auto"/>
              <w:jc w:val="right"/>
              <w:rPr>
                <w:i/>
                <w:iCs/>
                <w:sz w:val="22"/>
                <w:szCs w:val="22"/>
              </w:rPr>
            </w:pPr>
            <w:r w:rsidRPr="009515D2">
              <w:rPr>
                <w:i/>
                <w:iCs/>
                <w:sz w:val="22"/>
                <w:szCs w:val="22"/>
              </w:rPr>
              <w:t>p</w:t>
            </w:r>
          </w:p>
        </w:tc>
      </w:tr>
      <w:tr w:rsidR="008B6B1D" w:rsidRPr="009515D2" w14:paraId="7AD3FFD6" w14:textId="77777777" w:rsidTr="00813CB3">
        <w:tc>
          <w:tcPr>
            <w:tcW w:w="1980" w:type="dxa"/>
            <w:tcBorders>
              <w:top w:val="single" w:sz="4" w:space="0" w:color="auto"/>
            </w:tcBorders>
          </w:tcPr>
          <w:p w14:paraId="1C328B58" w14:textId="77777777" w:rsidR="008B6B1D" w:rsidRPr="009515D2" w:rsidRDefault="008B6B1D" w:rsidP="00813CB3">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5A187F97" w14:textId="77777777" w:rsidR="008B6B1D" w:rsidRPr="009515D2" w:rsidRDefault="008B6B1D" w:rsidP="00813CB3">
            <w:pPr>
              <w:spacing w:line="276" w:lineRule="auto"/>
              <w:jc w:val="right"/>
              <w:rPr>
                <w:sz w:val="22"/>
                <w:szCs w:val="22"/>
              </w:rPr>
            </w:pPr>
            <w:r w:rsidRPr="009515D2">
              <w:rPr>
                <w:sz w:val="22"/>
                <w:szCs w:val="22"/>
              </w:rPr>
              <w:t>1</w:t>
            </w:r>
          </w:p>
        </w:tc>
        <w:tc>
          <w:tcPr>
            <w:tcW w:w="996" w:type="dxa"/>
            <w:tcBorders>
              <w:top w:val="single" w:sz="4" w:space="0" w:color="auto"/>
            </w:tcBorders>
          </w:tcPr>
          <w:p w14:paraId="78E3AEC6" w14:textId="77777777" w:rsidR="008B6B1D" w:rsidRPr="009515D2" w:rsidRDefault="008B6B1D" w:rsidP="00813CB3">
            <w:pPr>
              <w:spacing w:line="276" w:lineRule="auto"/>
              <w:jc w:val="right"/>
              <w:rPr>
                <w:sz w:val="22"/>
                <w:szCs w:val="22"/>
              </w:rPr>
            </w:pPr>
            <w:r w:rsidRPr="009515D2">
              <w:rPr>
                <w:sz w:val="22"/>
                <w:szCs w:val="22"/>
              </w:rPr>
              <w:t>23.34</w:t>
            </w:r>
          </w:p>
        </w:tc>
        <w:tc>
          <w:tcPr>
            <w:tcW w:w="1012" w:type="dxa"/>
            <w:tcBorders>
              <w:top w:val="single" w:sz="4" w:space="0" w:color="auto"/>
            </w:tcBorders>
          </w:tcPr>
          <w:p w14:paraId="51B4E9D9"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247C16DB" w14:textId="77777777" w:rsidR="008B6B1D" w:rsidRPr="009515D2" w:rsidRDefault="008B6B1D" w:rsidP="00813CB3">
            <w:pPr>
              <w:spacing w:line="276" w:lineRule="auto"/>
              <w:jc w:val="right"/>
              <w:rPr>
                <w:sz w:val="22"/>
                <w:szCs w:val="22"/>
              </w:rPr>
            </w:pPr>
            <w:r w:rsidRPr="009515D2">
              <w:rPr>
                <w:sz w:val="22"/>
                <w:szCs w:val="22"/>
              </w:rPr>
              <w:t>0.08</w:t>
            </w:r>
          </w:p>
        </w:tc>
        <w:tc>
          <w:tcPr>
            <w:tcW w:w="1013" w:type="dxa"/>
            <w:tcBorders>
              <w:top w:val="single" w:sz="4" w:space="0" w:color="auto"/>
            </w:tcBorders>
          </w:tcPr>
          <w:p w14:paraId="47858E0C" w14:textId="77777777" w:rsidR="008B6B1D" w:rsidRPr="009515D2" w:rsidRDefault="008B6B1D" w:rsidP="00813CB3">
            <w:pPr>
              <w:spacing w:line="276" w:lineRule="auto"/>
              <w:jc w:val="right"/>
              <w:rPr>
                <w:sz w:val="22"/>
                <w:szCs w:val="22"/>
              </w:rPr>
            </w:pPr>
            <w:r w:rsidRPr="009515D2">
              <w:rPr>
                <w:sz w:val="22"/>
                <w:szCs w:val="22"/>
              </w:rPr>
              <w:t>0.782</w:t>
            </w:r>
          </w:p>
        </w:tc>
        <w:tc>
          <w:tcPr>
            <w:tcW w:w="996" w:type="dxa"/>
            <w:tcBorders>
              <w:top w:val="single" w:sz="4" w:space="0" w:color="auto"/>
            </w:tcBorders>
          </w:tcPr>
          <w:p w14:paraId="69A74EEE" w14:textId="77777777" w:rsidR="008B6B1D" w:rsidRPr="009515D2" w:rsidRDefault="008B6B1D" w:rsidP="00813CB3">
            <w:pPr>
              <w:spacing w:line="276" w:lineRule="auto"/>
              <w:jc w:val="right"/>
              <w:rPr>
                <w:sz w:val="22"/>
                <w:szCs w:val="22"/>
              </w:rPr>
            </w:pPr>
            <w:r w:rsidRPr="009515D2">
              <w:rPr>
                <w:sz w:val="22"/>
                <w:szCs w:val="22"/>
              </w:rPr>
              <w:t>358.69</w:t>
            </w:r>
          </w:p>
        </w:tc>
        <w:tc>
          <w:tcPr>
            <w:tcW w:w="1013" w:type="dxa"/>
            <w:tcBorders>
              <w:top w:val="single" w:sz="4" w:space="0" w:color="auto"/>
            </w:tcBorders>
          </w:tcPr>
          <w:p w14:paraId="528BE1DE"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5B64E095" w14:textId="77777777" w:rsidR="008B6B1D" w:rsidRPr="009515D2" w:rsidRDefault="008B6B1D" w:rsidP="00813CB3">
            <w:pPr>
              <w:spacing w:line="276" w:lineRule="auto"/>
              <w:jc w:val="right"/>
              <w:rPr>
                <w:sz w:val="22"/>
                <w:szCs w:val="22"/>
              </w:rPr>
            </w:pPr>
            <w:r w:rsidRPr="009515D2">
              <w:rPr>
                <w:sz w:val="22"/>
                <w:szCs w:val="22"/>
              </w:rPr>
              <w:t>292.46</w:t>
            </w:r>
          </w:p>
        </w:tc>
        <w:tc>
          <w:tcPr>
            <w:tcW w:w="1013" w:type="dxa"/>
            <w:tcBorders>
              <w:top w:val="single" w:sz="4" w:space="0" w:color="auto"/>
            </w:tcBorders>
          </w:tcPr>
          <w:p w14:paraId="4808934A"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0C074B96" w14:textId="77777777" w:rsidR="008B6B1D" w:rsidRPr="009515D2" w:rsidRDefault="008B6B1D" w:rsidP="00813CB3">
            <w:pPr>
              <w:spacing w:line="276" w:lineRule="auto"/>
              <w:jc w:val="right"/>
              <w:rPr>
                <w:sz w:val="22"/>
                <w:szCs w:val="22"/>
              </w:rPr>
            </w:pPr>
            <w:r w:rsidRPr="009515D2">
              <w:rPr>
                <w:sz w:val="22"/>
                <w:szCs w:val="22"/>
              </w:rPr>
              <w:t>52.43</w:t>
            </w:r>
          </w:p>
        </w:tc>
        <w:tc>
          <w:tcPr>
            <w:tcW w:w="1012" w:type="dxa"/>
            <w:tcBorders>
              <w:top w:val="single" w:sz="4" w:space="0" w:color="auto"/>
            </w:tcBorders>
          </w:tcPr>
          <w:p w14:paraId="0EEB7AD5" w14:textId="77777777" w:rsidR="008B6B1D" w:rsidRPr="009515D2" w:rsidRDefault="008B6B1D" w:rsidP="00813CB3">
            <w:pPr>
              <w:spacing w:line="276" w:lineRule="auto"/>
              <w:jc w:val="right"/>
              <w:rPr>
                <w:b/>
                <w:bCs/>
                <w:sz w:val="22"/>
                <w:szCs w:val="22"/>
              </w:rPr>
            </w:pPr>
            <w:r w:rsidRPr="009515D2">
              <w:rPr>
                <w:b/>
                <w:bCs/>
                <w:sz w:val="22"/>
                <w:szCs w:val="22"/>
              </w:rPr>
              <w:t>&lt;0.001</w:t>
            </w:r>
          </w:p>
        </w:tc>
      </w:tr>
      <w:tr w:rsidR="008B6B1D" w:rsidRPr="009515D2" w14:paraId="6ECC16F7" w14:textId="77777777" w:rsidTr="00813CB3">
        <w:tc>
          <w:tcPr>
            <w:tcW w:w="1980" w:type="dxa"/>
          </w:tcPr>
          <w:p w14:paraId="320AB95E" w14:textId="77777777" w:rsidR="008B6B1D" w:rsidRPr="009515D2" w:rsidRDefault="008B6B1D" w:rsidP="00813CB3">
            <w:pPr>
              <w:spacing w:line="276" w:lineRule="auto"/>
              <w:jc w:val="right"/>
              <w:rPr>
                <w:sz w:val="22"/>
                <w:szCs w:val="22"/>
              </w:rPr>
            </w:pPr>
            <w:r w:rsidRPr="009515D2">
              <w:rPr>
                <w:sz w:val="22"/>
                <w:szCs w:val="22"/>
              </w:rPr>
              <w:t>Inoculation (I)</w:t>
            </w:r>
          </w:p>
        </w:tc>
        <w:tc>
          <w:tcPr>
            <w:tcW w:w="536" w:type="dxa"/>
          </w:tcPr>
          <w:p w14:paraId="6076121B" w14:textId="77777777" w:rsidR="008B6B1D" w:rsidRPr="009515D2" w:rsidRDefault="008B6B1D" w:rsidP="00813CB3">
            <w:pPr>
              <w:spacing w:line="276" w:lineRule="auto"/>
              <w:jc w:val="right"/>
              <w:rPr>
                <w:sz w:val="22"/>
                <w:szCs w:val="22"/>
              </w:rPr>
            </w:pPr>
            <w:r w:rsidRPr="009515D2">
              <w:rPr>
                <w:sz w:val="22"/>
                <w:szCs w:val="22"/>
              </w:rPr>
              <w:t>1</w:t>
            </w:r>
          </w:p>
        </w:tc>
        <w:tc>
          <w:tcPr>
            <w:tcW w:w="996" w:type="dxa"/>
          </w:tcPr>
          <w:p w14:paraId="2CA1702C" w14:textId="77777777" w:rsidR="008B6B1D" w:rsidRPr="009515D2" w:rsidRDefault="008B6B1D" w:rsidP="00813CB3">
            <w:pPr>
              <w:spacing w:line="276" w:lineRule="auto"/>
              <w:jc w:val="right"/>
              <w:rPr>
                <w:sz w:val="22"/>
                <w:szCs w:val="22"/>
              </w:rPr>
            </w:pPr>
            <w:r w:rsidRPr="009515D2">
              <w:rPr>
                <w:sz w:val="22"/>
                <w:szCs w:val="22"/>
              </w:rPr>
              <w:t>16.75</w:t>
            </w:r>
          </w:p>
        </w:tc>
        <w:tc>
          <w:tcPr>
            <w:tcW w:w="1012" w:type="dxa"/>
          </w:tcPr>
          <w:p w14:paraId="48592412"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Pr>
          <w:p w14:paraId="1EC9A972" w14:textId="77777777" w:rsidR="008B6B1D" w:rsidRPr="009515D2" w:rsidRDefault="008B6B1D" w:rsidP="00813CB3">
            <w:pPr>
              <w:spacing w:line="276" w:lineRule="auto"/>
              <w:jc w:val="right"/>
              <w:rPr>
                <w:sz w:val="22"/>
                <w:szCs w:val="22"/>
              </w:rPr>
            </w:pPr>
            <w:r w:rsidRPr="009515D2">
              <w:rPr>
                <w:sz w:val="22"/>
                <w:szCs w:val="22"/>
              </w:rPr>
              <w:t>4.17</w:t>
            </w:r>
          </w:p>
        </w:tc>
        <w:tc>
          <w:tcPr>
            <w:tcW w:w="1013" w:type="dxa"/>
          </w:tcPr>
          <w:p w14:paraId="39764B43" w14:textId="77777777" w:rsidR="008B6B1D" w:rsidRPr="009515D2" w:rsidRDefault="008B6B1D" w:rsidP="00813CB3">
            <w:pPr>
              <w:spacing w:line="276" w:lineRule="auto"/>
              <w:jc w:val="right"/>
              <w:rPr>
                <w:b/>
                <w:bCs/>
                <w:sz w:val="22"/>
                <w:szCs w:val="22"/>
              </w:rPr>
            </w:pPr>
            <w:r w:rsidRPr="009515D2">
              <w:rPr>
                <w:b/>
                <w:bCs/>
                <w:sz w:val="22"/>
                <w:szCs w:val="22"/>
              </w:rPr>
              <w:t>0.041</w:t>
            </w:r>
          </w:p>
        </w:tc>
        <w:tc>
          <w:tcPr>
            <w:tcW w:w="996" w:type="dxa"/>
          </w:tcPr>
          <w:p w14:paraId="0A3222CF" w14:textId="77777777" w:rsidR="008B6B1D" w:rsidRPr="009515D2" w:rsidRDefault="008B6B1D" w:rsidP="00813CB3">
            <w:pPr>
              <w:spacing w:line="276" w:lineRule="auto"/>
              <w:jc w:val="right"/>
              <w:rPr>
                <w:sz w:val="22"/>
                <w:szCs w:val="22"/>
              </w:rPr>
            </w:pPr>
            <w:r w:rsidRPr="009515D2">
              <w:rPr>
                <w:sz w:val="22"/>
                <w:szCs w:val="22"/>
              </w:rPr>
              <w:t>24.11</w:t>
            </w:r>
          </w:p>
        </w:tc>
        <w:tc>
          <w:tcPr>
            <w:tcW w:w="1013" w:type="dxa"/>
          </w:tcPr>
          <w:p w14:paraId="406E0E08"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Pr>
          <w:p w14:paraId="591D1089" w14:textId="77777777" w:rsidR="008B6B1D" w:rsidRPr="009515D2" w:rsidRDefault="008B6B1D" w:rsidP="00813CB3">
            <w:pPr>
              <w:spacing w:line="276" w:lineRule="auto"/>
              <w:jc w:val="right"/>
              <w:rPr>
                <w:sz w:val="22"/>
                <w:szCs w:val="22"/>
              </w:rPr>
            </w:pPr>
            <w:r w:rsidRPr="009515D2">
              <w:rPr>
                <w:sz w:val="22"/>
                <w:szCs w:val="22"/>
              </w:rPr>
              <w:t>35.09</w:t>
            </w:r>
          </w:p>
        </w:tc>
        <w:tc>
          <w:tcPr>
            <w:tcW w:w="1013" w:type="dxa"/>
          </w:tcPr>
          <w:p w14:paraId="4B104A7C"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Pr>
          <w:p w14:paraId="4B065468" w14:textId="77777777" w:rsidR="008B6B1D" w:rsidRPr="009515D2" w:rsidRDefault="008B6B1D" w:rsidP="00813CB3">
            <w:pPr>
              <w:spacing w:line="276" w:lineRule="auto"/>
              <w:jc w:val="right"/>
              <w:rPr>
                <w:sz w:val="22"/>
                <w:szCs w:val="22"/>
              </w:rPr>
            </w:pPr>
            <w:r w:rsidRPr="009515D2">
              <w:rPr>
                <w:sz w:val="22"/>
                <w:szCs w:val="22"/>
              </w:rPr>
              <w:t>2.04</w:t>
            </w:r>
          </w:p>
        </w:tc>
        <w:tc>
          <w:tcPr>
            <w:tcW w:w="1012" w:type="dxa"/>
          </w:tcPr>
          <w:p w14:paraId="4CE1000F" w14:textId="77777777" w:rsidR="008B6B1D" w:rsidRPr="009515D2" w:rsidRDefault="008B6B1D" w:rsidP="00813CB3">
            <w:pPr>
              <w:spacing w:line="276" w:lineRule="auto"/>
              <w:jc w:val="right"/>
              <w:rPr>
                <w:sz w:val="22"/>
                <w:szCs w:val="22"/>
              </w:rPr>
            </w:pPr>
            <w:r w:rsidRPr="009515D2">
              <w:rPr>
                <w:sz w:val="22"/>
                <w:szCs w:val="22"/>
              </w:rPr>
              <w:t>0.153</w:t>
            </w:r>
          </w:p>
        </w:tc>
      </w:tr>
      <w:tr w:rsidR="008B6B1D" w:rsidRPr="009515D2" w14:paraId="0946AE6C" w14:textId="77777777" w:rsidTr="00813CB3">
        <w:tc>
          <w:tcPr>
            <w:tcW w:w="1980" w:type="dxa"/>
            <w:tcBorders>
              <w:bottom w:val="single" w:sz="4" w:space="0" w:color="auto"/>
            </w:tcBorders>
          </w:tcPr>
          <w:p w14:paraId="2699E191" w14:textId="77777777" w:rsidR="008B6B1D" w:rsidRPr="009515D2" w:rsidRDefault="008B6B1D" w:rsidP="00813CB3">
            <w:pPr>
              <w:spacing w:line="276" w:lineRule="auto"/>
              <w:jc w:val="right"/>
              <w:rPr>
                <w:sz w:val="22"/>
                <w:szCs w:val="22"/>
              </w:rPr>
            </w:pPr>
            <w:r w:rsidRPr="009515D2">
              <w:rPr>
                <w:sz w:val="22"/>
                <w:szCs w:val="22"/>
              </w:rPr>
              <w:t>N*I</w:t>
            </w:r>
          </w:p>
        </w:tc>
        <w:tc>
          <w:tcPr>
            <w:tcW w:w="536" w:type="dxa"/>
            <w:tcBorders>
              <w:bottom w:val="single" w:sz="4" w:space="0" w:color="auto"/>
            </w:tcBorders>
          </w:tcPr>
          <w:p w14:paraId="786F3770" w14:textId="77777777" w:rsidR="008B6B1D" w:rsidRPr="009515D2" w:rsidRDefault="008B6B1D" w:rsidP="00813CB3">
            <w:pPr>
              <w:spacing w:line="276" w:lineRule="auto"/>
              <w:jc w:val="right"/>
              <w:rPr>
                <w:sz w:val="22"/>
                <w:szCs w:val="22"/>
              </w:rPr>
            </w:pPr>
            <w:r w:rsidRPr="009515D2">
              <w:rPr>
                <w:sz w:val="22"/>
                <w:szCs w:val="22"/>
              </w:rPr>
              <w:t>1</w:t>
            </w:r>
          </w:p>
        </w:tc>
        <w:tc>
          <w:tcPr>
            <w:tcW w:w="996" w:type="dxa"/>
            <w:tcBorders>
              <w:bottom w:val="single" w:sz="4" w:space="0" w:color="auto"/>
            </w:tcBorders>
          </w:tcPr>
          <w:p w14:paraId="5DAEB3A1" w14:textId="77777777" w:rsidR="008B6B1D" w:rsidRPr="009515D2" w:rsidRDefault="008B6B1D" w:rsidP="00813CB3">
            <w:pPr>
              <w:spacing w:line="276" w:lineRule="auto"/>
              <w:jc w:val="right"/>
              <w:rPr>
                <w:sz w:val="22"/>
                <w:szCs w:val="22"/>
              </w:rPr>
            </w:pPr>
            <w:r w:rsidRPr="009515D2">
              <w:rPr>
                <w:sz w:val="22"/>
                <w:szCs w:val="22"/>
              </w:rPr>
              <w:t>4.83</w:t>
            </w:r>
          </w:p>
        </w:tc>
        <w:tc>
          <w:tcPr>
            <w:tcW w:w="1012" w:type="dxa"/>
            <w:tcBorders>
              <w:bottom w:val="single" w:sz="4" w:space="0" w:color="auto"/>
            </w:tcBorders>
          </w:tcPr>
          <w:p w14:paraId="122E0FB7" w14:textId="77777777" w:rsidR="008B6B1D" w:rsidRPr="009515D2" w:rsidRDefault="008B6B1D" w:rsidP="00813CB3">
            <w:pPr>
              <w:spacing w:line="276" w:lineRule="auto"/>
              <w:jc w:val="right"/>
              <w:rPr>
                <w:b/>
                <w:bCs/>
                <w:sz w:val="22"/>
                <w:szCs w:val="22"/>
              </w:rPr>
            </w:pPr>
            <w:r w:rsidRPr="009515D2">
              <w:rPr>
                <w:b/>
                <w:bCs/>
                <w:sz w:val="22"/>
                <w:szCs w:val="22"/>
              </w:rPr>
              <w:t>0.028</w:t>
            </w:r>
          </w:p>
        </w:tc>
        <w:tc>
          <w:tcPr>
            <w:tcW w:w="996" w:type="dxa"/>
            <w:tcBorders>
              <w:bottom w:val="single" w:sz="4" w:space="0" w:color="auto"/>
            </w:tcBorders>
          </w:tcPr>
          <w:p w14:paraId="0C1DAC5C" w14:textId="77777777" w:rsidR="008B6B1D" w:rsidRPr="009515D2" w:rsidRDefault="008B6B1D" w:rsidP="00813CB3">
            <w:pPr>
              <w:spacing w:line="276" w:lineRule="auto"/>
              <w:jc w:val="right"/>
              <w:rPr>
                <w:sz w:val="22"/>
                <w:szCs w:val="22"/>
              </w:rPr>
            </w:pPr>
            <w:r w:rsidRPr="009515D2">
              <w:rPr>
                <w:sz w:val="22"/>
                <w:szCs w:val="22"/>
              </w:rPr>
              <w:t>0.265</w:t>
            </w:r>
          </w:p>
        </w:tc>
        <w:tc>
          <w:tcPr>
            <w:tcW w:w="1013" w:type="dxa"/>
            <w:tcBorders>
              <w:bottom w:val="single" w:sz="4" w:space="0" w:color="auto"/>
            </w:tcBorders>
          </w:tcPr>
          <w:p w14:paraId="696A06D5" w14:textId="77777777" w:rsidR="008B6B1D" w:rsidRPr="009515D2" w:rsidRDefault="008B6B1D" w:rsidP="00813CB3">
            <w:pPr>
              <w:spacing w:line="276" w:lineRule="auto"/>
              <w:jc w:val="right"/>
              <w:rPr>
                <w:sz w:val="22"/>
                <w:szCs w:val="22"/>
              </w:rPr>
            </w:pPr>
            <w:r w:rsidRPr="009515D2">
              <w:rPr>
                <w:sz w:val="22"/>
                <w:szCs w:val="22"/>
              </w:rPr>
              <w:t>0.607</w:t>
            </w:r>
          </w:p>
        </w:tc>
        <w:tc>
          <w:tcPr>
            <w:tcW w:w="996" w:type="dxa"/>
            <w:tcBorders>
              <w:bottom w:val="single" w:sz="4" w:space="0" w:color="auto"/>
            </w:tcBorders>
          </w:tcPr>
          <w:p w14:paraId="2395092D" w14:textId="77777777" w:rsidR="008B6B1D" w:rsidRPr="009515D2" w:rsidRDefault="008B6B1D" w:rsidP="00813CB3">
            <w:pPr>
              <w:spacing w:line="276" w:lineRule="auto"/>
              <w:jc w:val="right"/>
              <w:rPr>
                <w:sz w:val="22"/>
                <w:szCs w:val="22"/>
              </w:rPr>
            </w:pPr>
            <w:r w:rsidRPr="009515D2">
              <w:rPr>
                <w:sz w:val="22"/>
                <w:szCs w:val="22"/>
              </w:rPr>
              <w:t>13.52</w:t>
            </w:r>
          </w:p>
        </w:tc>
        <w:tc>
          <w:tcPr>
            <w:tcW w:w="1013" w:type="dxa"/>
            <w:tcBorders>
              <w:bottom w:val="single" w:sz="4" w:space="0" w:color="auto"/>
            </w:tcBorders>
          </w:tcPr>
          <w:p w14:paraId="278DB720"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02B70DD0" w14:textId="77777777" w:rsidR="008B6B1D" w:rsidRPr="009515D2" w:rsidRDefault="008B6B1D" w:rsidP="00813CB3">
            <w:pPr>
              <w:spacing w:line="276" w:lineRule="auto"/>
              <w:jc w:val="right"/>
              <w:rPr>
                <w:sz w:val="22"/>
                <w:szCs w:val="22"/>
              </w:rPr>
            </w:pPr>
            <w:r w:rsidRPr="009515D2">
              <w:rPr>
                <w:sz w:val="22"/>
                <w:szCs w:val="22"/>
              </w:rPr>
              <w:t>17.90</w:t>
            </w:r>
          </w:p>
        </w:tc>
        <w:tc>
          <w:tcPr>
            <w:tcW w:w="1013" w:type="dxa"/>
            <w:tcBorders>
              <w:bottom w:val="single" w:sz="4" w:space="0" w:color="auto"/>
            </w:tcBorders>
          </w:tcPr>
          <w:p w14:paraId="4399871B"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73E0E688" w14:textId="77777777" w:rsidR="008B6B1D" w:rsidRPr="009515D2" w:rsidRDefault="008B6B1D" w:rsidP="00813CB3">
            <w:pPr>
              <w:spacing w:line="276" w:lineRule="auto"/>
              <w:jc w:val="right"/>
              <w:rPr>
                <w:sz w:val="22"/>
                <w:szCs w:val="22"/>
              </w:rPr>
            </w:pPr>
            <w:r w:rsidRPr="009515D2">
              <w:rPr>
                <w:sz w:val="22"/>
                <w:szCs w:val="22"/>
              </w:rPr>
              <w:t>1.23</w:t>
            </w:r>
          </w:p>
        </w:tc>
        <w:tc>
          <w:tcPr>
            <w:tcW w:w="1012" w:type="dxa"/>
            <w:tcBorders>
              <w:bottom w:val="single" w:sz="4" w:space="0" w:color="auto"/>
            </w:tcBorders>
          </w:tcPr>
          <w:p w14:paraId="15F8EA71" w14:textId="77777777" w:rsidR="008B6B1D" w:rsidRPr="009515D2" w:rsidRDefault="008B6B1D" w:rsidP="00813CB3">
            <w:pPr>
              <w:spacing w:line="276" w:lineRule="auto"/>
              <w:jc w:val="right"/>
              <w:rPr>
                <w:sz w:val="22"/>
                <w:szCs w:val="22"/>
              </w:rPr>
            </w:pPr>
            <w:r w:rsidRPr="009515D2">
              <w:rPr>
                <w:sz w:val="22"/>
                <w:szCs w:val="22"/>
              </w:rPr>
              <w:t>0.267</w:t>
            </w:r>
          </w:p>
        </w:tc>
      </w:tr>
      <w:tr w:rsidR="008B6B1D" w:rsidRPr="009515D2" w14:paraId="7373095B" w14:textId="77777777" w:rsidTr="00813CB3">
        <w:tc>
          <w:tcPr>
            <w:tcW w:w="1980" w:type="dxa"/>
            <w:tcBorders>
              <w:top w:val="single" w:sz="4" w:space="0" w:color="auto"/>
            </w:tcBorders>
          </w:tcPr>
          <w:p w14:paraId="779E0FA4" w14:textId="77777777" w:rsidR="008B6B1D" w:rsidRPr="009515D2" w:rsidRDefault="008B6B1D" w:rsidP="00813CB3">
            <w:pPr>
              <w:spacing w:line="276" w:lineRule="auto"/>
              <w:jc w:val="right"/>
              <w:rPr>
                <w:sz w:val="22"/>
                <w:szCs w:val="22"/>
              </w:rPr>
            </w:pPr>
          </w:p>
        </w:tc>
        <w:tc>
          <w:tcPr>
            <w:tcW w:w="536" w:type="dxa"/>
            <w:tcBorders>
              <w:top w:val="single" w:sz="4" w:space="0" w:color="auto"/>
            </w:tcBorders>
          </w:tcPr>
          <w:p w14:paraId="05CAFF71" w14:textId="77777777" w:rsidR="008B6B1D" w:rsidRPr="009515D2" w:rsidRDefault="008B6B1D" w:rsidP="00813CB3">
            <w:pPr>
              <w:spacing w:line="276" w:lineRule="auto"/>
              <w:jc w:val="right"/>
              <w:rPr>
                <w:sz w:val="22"/>
                <w:szCs w:val="22"/>
              </w:rPr>
            </w:pPr>
          </w:p>
        </w:tc>
        <w:tc>
          <w:tcPr>
            <w:tcW w:w="996" w:type="dxa"/>
            <w:tcBorders>
              <w:top w:val="single" w:sz="4" w:space="0" w:color="auto"/>
            </w:tcBorders>
          </w:tcPr>
          <w:p w14:paraId="57B64513" w14:textId="77777777" w:rsidR="008B6B1D" w:rsidRPr="009515D2" w:rsidRDefault="008B6B1D" w:rsidP="00813CB3">
            <w:pPr>
              <w:spacing w:line="276" w:lineRule="auto"/>
              <w:jc w:val="right"/>
              <w:rPr>
                <w:sz w:val="22"/>
                <w:szCs w:val="22"/>
              </w:rPr>
            </w:pPr>
          </w:p>
        </w:tc>
        <w:tc>
          <w:tcPr>
            <w:tcW w:w="1012" w:type="dxa"/>
            <w:tcBorders>
              <w:top w:val="single" w:sz="4" w:space="0" w:color="auto"/>
            </w:tcBorders>
          </w:tcPr>
          <w:p w14:paraId="0684DE7F" w14:textId="77777777" w:rsidR="008B6B1D" w:rsidRPr="009515D2" w:rsidRDefault="008B6B1D" w:rsidP="00813CB3">
            <w:pPr>
              <w:spacing w:line="276" w:lineRule="auto"/>
              <w:jc w:val="right"/>
              <w:rPr>
                <w:b/>
                <w:bCs/>
                <w:sz w:val="22"/>
                <w:szCs w:val="22"/>
              </w:rPr>
            </w:pPr>
          </w:p>
        </w:tc>
        <w:tc>
          <w:tcPr>
            <w:tcW w:w="996" w:type="dxa"/>
            <w:tcBorders>
              <w:top w:val="single" w:sz="4" w:space="0" w:color="auto"/>
            </w:tcBorders>
          </w:tcPr>
          <w:p w14:paraId="32585387" w14:textId="77777777" w:rsidR="008B6B1D" w:rsidRPr="009515D2" w:rsidRDefault="008B6B1D" w:rsidP="00813CB3">
            <w:pPr>
              <w:spacing w:line="276" w:lineRule="auto"/>
              <w:jc w:val="right"/>
              <w:rPr>
                <w:sz w:val="22"/>
                <w:szCs w:val="22"/>
              </w:rPr>
            </w:pPr>
          </w:p>
        </w:tc>
        <w:tc>
          <w:tcPr>
            <w:tcW w:w="1013" w:type="dxa"/>
            <w:tcBorders>
              <w:top w:val="single" w:sz="4" w:space="0" w:color="auto"/>
            </w:tcBorders>
          </w:tcPr>
          <w:p w14:paraId="01892E06" w14:textId="77777777" w:rsidR="008B6B1D" w:rsidRPr="009515D2" w:rsidRDefault="008B6B1D" w:rsidP="00813CB3">
            <w:pPr>
              <w:spacing w:line="276" w:lineRule="auto"/>
              <w:jc w:val="right"/>
              <w:rPr>
                <w:sz w:val="22"/>
                <w:szCs w:val="22"/>
              </w:rPr>
            </w:pPr>
          </w:p>
        </w:tc>
        <w:tc>
          <w:tcPr>
            <w:tcW w:w="996" w:type="dxa"/>
            <w:tcBorders>
              <w:top w:val="single" w:sz="4" w:space="0" w:color="auto"/>
            </w:tcBorders>
          </w:tcPr>
          <w:p w14:paraId="06B756B4" w14:textId="77777777" w:rsidR="008B6B1D" w:rsidRPr="009515D2" w:rsidRDefault="008B6B1D" w:rsidP="00813CB3">
            <w:pPr>
              <w:spacing w:line="276" w:lineRule="auto"/>
              <w:jc w:val="right"/>
              <w:rPr>
                <w:sz w:val="22"/>
                <w:szCs w:val="22"/>
              </w:rPr>
            </w:pPr>
          </w:p>
        </w:tc>
        <w:tc>
          <w:tcPr>
            <w:tcW w:w="1013" w:type="dxa"/>
            <w:tcBorders>
              <w:top w:val="single" w:sz="4" w:space="0" w:color="auto"/>
            </w:tcBorders>
          </w:tcPr>
          <w:p w14:paraId="4285E58C" w14:textId="77777777" w:rsidR="008B6B1D" w:rsidRPr="009515D2" w:rsidRDefault="008B6B1D" w:rsidP="00813CB3">
            <w:pPr>
              <w:spacing w:line="276" w:lineRule="auto"/>
              <w:jc w:val="right"/>
              <w:rPr>
                <w:b/>
                <w:bCs/>
                <w:sz w:val="22"/>
                <w:szCs w:val="22"/>
              </w:rPr>
            </w:pPr>
          </w:p>
        </w:tc>
        <w:tc>
          <w:tcPr>
            <w:tcW w:w="996" w:type="dxa"/>
            <w:tcBorders>
              <w:top w:val="single" w:sz="4" w:space="0" w:color="auto"/>
            </w:tcBorders>
          </w:tcPr>
          <w:p w14:paraId="25C40D01" w14:textId="77777777" w:rsidR="008B6B1D" w:rsidRPr="009515D2" w:rsidRDefault="008B6B1D" w:rsidP="00813CB3">
            <w:pPr>
              <w:spacing w:line="276" w:lineRule="auto"/>
              <w:jc w:val="right"/>
              <w:rPr>
                <w:sz w:val="22"/>
                <w:szCs w:val="22"/>
              </w:rPr>
            </w:pPr>
          </w:p>
        </w:tc>
        <w:tc>
          <w:tcPr>
            <w:tcW w:w="1013" w:type="dxa"/>
            <w:tcBorders>
              <w:top w:val="single" w:sz="4" w:space="0" w:color="auto"/>
            </w:tcBorders>
          </w:tcPr>
          <w:p w14:paraId="6D33B920" w14:textId="77777777" w:rsidR="008B6B1D" w:rsidRPr="009515D2" w:rsidRDefault="008B6B1D" w:rsidP="00813CB3">
            <w:pPr>
              <w:spacing w:line="276" w:lineRule="auto"/>
              <w:jc w:val="right"/>
              <w:rPr>
                <w:b/>
                <w:bCs/>
                <w:sz w:val="22"/>
                <w:szCs w:val="22"/>
              </w:rPr>
            </w:pPr>
          </w:p>
        </w:tc>
        <w:tc>
          <w:tcPr>
            <w:tcW w:w="996" w:type="dxa"/>
            <w:tcBorders>
              <w:top w:val="single" w:sz="4" w:space="0" w:color="auto"/>
            </w:tcBorders>
          </w:tcPr>
          <w:p w14:paraId="7451F1B0" w14:textId="77777777" w:rsidR="008B6B1D" w:rsidRPr="009515D2" w:rsidRDefault="008B6B1D" w:rsidP="00813CB3">
            <w:pPr>
              <w:spacing w:line="276" w:lineRule="auto"/>
              <w:jc w:val="right"/>
              <w:rPr>
                <w:sz w:val="22"/>
                <w:szCs w:val="22"/>
              </w:rPr>
            </w:pPr>
          </w:p>
        </w:tc>
        <w:tc>
          <w:tcPr>
            <w:tcW w:w="1012" w:type="dxa"/>
            <w:tcBorders>
              <w:top w:val="single" w:sz="4" w:space="0" w:color="auto"/>
            </w:tcBorders>
          </w:tcPr>
          <w:p w14:paraId="06B1F0E4" w14:textId="77777777" w:rsidR="008B6B1D" w:rsidRPr="009515D2" w:rsidRDefault="008B6B1D" w:rsidP="00813CB3">
            <w:pPr>
              <w:spacing w:line="276" w:lineRule="auto"/>
              <w:jc w:val="right"/>
              <w:rPr>
                <w:sz w:val="22"/>
                <w:szCs w:val="22"/>
              </w:rPr>
            </w:pPr>
          </w:p>
        </w:tc>
      </w:tr>
      <w:tr w:rsidR="008B6B1D" w:rsidRPr="009515D2" w14:paraId="127B406D" w14:textId="77777777" w:rsidTr="00813CB3">
        <w:tc>
          <w:tcPr>
            <w:tcW w:w="1980" w:type="dxa"/>
            <w:tcBorders>
              <w:bottom w:val="single" w:sz="4" w:space="0" w:color="auto"/>
            </w:tcBorders>
          </w:tcPr>
          <w:p w14:paraId="1F3AE08C" w14:textId="77777777" w:rsidR="008B6B1D" w:rsidRPr="009515D2" w:rsidRDefault="008B6B1D" w:rsidP="00813CB3">
            <w:pPr>
              <w:spacing w:line="276" w:lineRule="auto"/>
              <w:jc w:val="right"/>
              <w:rPr>
                <w:sz w:val="22"/>
                <w:szCs w:val="22"/>
              </w:rPr>
            </w:pPr>
          </w:p>
        </w:tc>
        <w:tc>
          <w:tcPr>
            <w:tcW w:w="536" w:type="dxa"/>
            <w:tcBorders>
              <w:bottom w:val="single" w:sz="4" w:space="0" w:color="auto"/>
            </w:tcBorders>
          </w:tcPr>
          <w:p w14:paraId="30C51155" w14:textId="77777777" w:rsidR="008B6B1D" w:rsidRPr="009515D2" w:rsidRDefault="008B6B1D" w:rsidP="00813CB3">
            <w:pPr>
              <w:spacing w:line="276" w:lineRule="auto"/>
              <w:jc w:val="right"/>
              <w:rPr>
                <w:sz w:val="22"/>
                <w:szCs w:val="22"/>
              </w:rPr>
            </w:pPr>
          </w:p>
        </w:tc>
        <w:tc>
          <w:tcPr>
            <w:tcW w:w="2008" w:type="dxa"/>
            <w:gridSpan w:val="2"/>
            <w:tcBorders>
              <w:bottom w:val="single" w:sz="4" w:space="0" w:color="auto"/>
            </w:tcBorders>
          </w:tcPr>
          <w:p w14:paraId="1336C5BE" w14:textId="77777777" w:rsidR="008B6B1D" w:rsidRPr="009515D2" w:rsidRDefault="008B6B1D" w:rsidP="00813CB3">
            <w:pPr>
              <w:spacing w:line="276" w:lineRule="auto"/>
              <w:jc w:val="right"/>
              <w:rPr>
                <w:b/>
                <w:bCs/>
                <w:sz w:val="22"/>
                <w:szCs w:val="22"/>
                <w:vertAlign w:val="subscript"/>
              </w:rPr>
            </w:pPr>
            <w:r w:rsidRPr="009515D2">
              <w:rPr>
                <w:b/>
                <w:bCs/>
                <w:sz w:val="22"/>
                <w:szCs w:val="22"/>
              </w:rPr>
              <w:t>Nodule biomass: root biomass</w:t>
            </w:r>
          </w:p>
        </w:tc>
        <w:tc>
          <w:tcPr>
            <w:tcW w:w="2009" w:type="dxa"/>
            <w:gridSpan w:val="2"/>
            <w:tcBorders>
              <w:bottom w:val="single" w:sz="4" w:space="0" w:color="auto"/>
            </w:tcBorders>
          </w:tcPr>
          <w:p w14:paraId="374CD806" w14:textId="77777777" w:rsidR="008B6B1D" w:rsidRPr="009515D2" w:rsidRDefault="008B6B1D" w:rsidP="00813CB3">
            <w:pPr>
              <w:spacing w:line="276" w:lineRule="auto"/>
              <w:jc w:val="right"/>
              <w:rPr>
                <w:b/>
                <w:bCs/>
                <w:sz w:val="22"/>
                <w:szCs w:val="22"/>
              </w:rPr>
            </w:pPr>
            <w:r w:rsidRPr="009515D2">
              <w:rPr>
                <w:b/>
                <w:bCs/>
                <w:sz w:val="22"/>
                <w:szCs w:val="22"/>
              </w:rPr>
              <w:t xml:space="preserve">Nodule </w:t>
            </w:r>
          </w:p>
          <w:p w14:paraId="1A083B65" w14:textId="77777777" w:rsidR="008B6B1D" w:rsidRPr="009515D2" w:rsidRDefault="008B6B1D" w:rsidP="00813CB3">
            <w:pPr>
              <w:spacing w:line="276" w:lineRule="auto"/>
              <w:jc w:val="right"/>
              <w:rPr>
                <w:b/>
                <w:bCs/>
                <w:sz w:val="22"/>
                <w:szCs w:val="22"/>
              </w:rPr>
            </w:pPr>
            <w:r w:rsidRPr="009515D2">
              <w:rPr>
                <w:b/>
                <w:bCs/>
                <w:sz w:val="22"/>
                <w:szCs w:val="22"/>
              </w:rPr>
              <w:t>biomass</w:t>
            </w:r>
          </w:p>
        </w:tc>
        <w:tc>
          <w:tcPr>
            <w:tcW w:w="2009" w:type="dxa"/>
            <w:gridSpan w:val="2"/>
            <w:tcBorders>
              <w:bottom w:val="single" w:sz="4" w:space="0" w:color="auto"/>
            </w:tcBorders>
          </w:tcPr>
          <w:p w14:paraId="48DB43AB" w14:textId="77777777" w:rsidR="008B6B1D" w:rsidRPr="009515D2" w:rsidRDefault="008B6B1D" w:rsidP="00813CB3">
            <w:pPr>
              <w:spacing w:line="276" w:lineRule="auto"/>
              <w:jc w:val="right"/>
              <w:rPr>
                <w:b/>
                <w:bCs/>
                <w:sz w:val="22"/>
                <w:szCs w:val="22"/>
              </w:rPr>
            </w:pPr>
            <w:r w:rsidRPr="009515D2">
              <w:rPr>
                <w:b/>
                <w:bCs/>
                <w:sz w:val="22"/>
                <w:szCs w:val="22"/>
              </w:rPr>
              <w:t xml:space="preserve">Root </w:t>
            </w:r>
          </w:p>
          <w:p w14:paraId="1EBFD6E2" w14:textId="77777777" w:rsidR="008B6B1D" w:rsidRPr="009515D2" w:rsidRDefault="008B6B1D" w:rsidP="00813CB3">
            <w:pPr>
              <w:spacing w:line="276" w:lineRule="auto"/>
              <w:jc w:val="right"/>
              <w:rPr>
                <w:b/>
                <w:bCs/>
                <w:sz w:val="22"/>
                <w:szCs w:val="22"/>
              </w:rPr>
            </w:pPr>
            <w:r w:rsidRPr="009515D2">
              <w:rPr>
                <w:b/>
                <w:bCs/>
                <w:sz w:val="22"/>
                <w:szCs w:val="22"/>
              </w:rPr>
              <w:t>biomass</w:t>
            </w:r>
          </w:p>
        </w:tc>
        <w:tc>
          <w:tcPr>
            <w:tcW w:w="2009" w:type="dxa"/>
            <w:gridSpan w:val="2"/>
          </w:tcPr>
          <w:p w14:paraId="40A354D3" w14:textId="77777777" w:rsidR="008B6B1D" w:rsidRPr="009515D2" w:rsidRDefault="008B6B1D" w:rsidP="00813CB3">
            <w:pPr>
              <w:spacing w:line="276" w:lineRule="auto"/>
              <w:jc w:val="right"/>
              <w:rPr>
                <w:b/>
                <w:bCs/>
                <w:sz w:val="22"/>
                <w:szCs w:val="22"/>
              </w:rPr>
            </w:pPr>
          </w:p>
        </w:tc>
        <w:tc>
          <w:tcPr>
            <w:tcW w:w="2008" w:type="dxa"/>
            <w:gridSpan w:val="2"/>
          </w:tcPr>
          <w:p w14:paraId="54F9E962" w14:textId="77777777" w:rsidR="008B6B1D" w:rsidRPr="009515D2" w:rsidRDefault="008B6B1D" w:rsidP="00813CB3">
            <w:pPr>
              <w:spacing w:line="276" w:lineRule="auto"/>
              <w:jc w:val="right"/>
              <w:rPr>
                <w:b/>
                <w:bCs/>
                <w:sz w:val="22"/>
                <w:szCs w:val="22"/>
              </w:rPr>
            </w:pPr>
          </w:p>
        </w:tc>
      </w:tr>
      <w:tr w:rsidR="008B6B1D" w:rsidRPr="009515D2" w14:paraId="62FDBC23" w14:textId="77777777" w:rsidTr="00813CB3">
        <w:tc>
          <w:tcPr>
            <w:tcW w:w="1980" w:type="dxa"/>
            <w:tcBorders>
              <w:top w:val="single" w:sz="4" w:space="0" w:color="auto"/>
              <w:bottom w:val="single" w:sz="4" w:space="0" w:color="auto"/>
            </w:tcBorders>
          </w:tcPr>
          <w:p w14:paraId="1D6357B0" w14:textId="77777777" w:rsidR="008B6B1D" w:rsidRPr="009515D2" w:rsidRDefault="008B6B1D" w:rsidP="00813CB3">
            <w:pPr>
              <w:spacing w:line="276" w:lineRule="auto"/>
              <w:jc w:val="right"/>
              <w:rPr>
                <w:sz w:val="22"/>
                <w:szCs w:val="22"/>
              </w:rPr>
            </w:pPr>
          </w:p>
        </w:tc>
        <w:tc>
          <w:tcPr>
            <w:tcW w:w="536" w:type="dxa"/>
            <w:tcBorders>
              <w:top w:val="single" w:sz="4" w:space="0" w:color="auto"/>
              <w:bottom w:val="single" w:sz="4" w:space="0" w:color="auto"/>
            </w:tcBorders>
          </w:tcPr>
          <w:p w14:paraId="0727B65C" w14:textId="77777777" w:rsidR="008B6B1D" w:rsidRPr="009515D2" w:rsidRDefault="008B6B1D" w:rsidP="00813CB3">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198B9C79" w14:textId="77777777" w:rsidR="008B6B1D" w:rsidRPr="009515D2" w:rsidRDefault="008B6B1D" w:rsidP="00813CB3">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1BFE9883" w14:textId="77777777" w:rsidR="008B6B1D" w:rsidRPr="009515D2" w:rsidRDefault="008B6B1D" w:rsidP="00813CB3">
            <w:pPr>
              <w:spacing w:line="276" w:lineRule="auto"/>
              <w:jc w:val="right"/>
              <w:rPr>
                <w:b/>
                <w:bCs/>
                <w:sz w:val="22"/>
                <w:szCs w:val="22"/>
              </w:rPr>
            </w:pPr>
            <w:r w:rsidRPr="009515D2">
              <w:rPr>
                <w:i/>
                <w:iCs/>
                <w:sz w:val="22"/>
                <w:szCs w:val="22"/>
              </w:rPr>
              <w:t>p</w:t>
            </w:r>
          </w:p>
        </w:tc>
        <w:tc>
          <w:tcPr>
            <w:tcW w:w="996" w:type="dxa"/>
            <w:tcBorders>
              <w:top w:val="single" w:sz="4" w:space="0" w:color="auto"/>
              <w:bottom w:val="single" w:sz="4" w:space="0" w:color="auto"/>
            </w:tcBorders>
          </w:tcPr>
          <w:p w14:paraId="112DA92B" w14:textId="77777777" w:rsidR="008B6B1D" w:rsidRPr="009515D2" w:rsidRDefault="008B6B1D" w:rsidP="00813CB3">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1FBF865A" w14:textId="77777777" w:rsidR="008B6B1D" w:rsidRPr="009515D2" w:rsidRDefault="008B6B1D" w:rsidP="00813CB3">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1191F939" w14:textId="77777777" w:rsidR="008B6B1D" w:rsidRPr="009515D2" w:rsidRDefault="008B6B1D" w:rsidP="00813CB3">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2812C0F9" w14:textId="77777777" w:rsidR="008B6B1D" w:rsidRPr="009515D2" w:rsidRDefault="008B6B1D" w:rsidP="00813CB3">
            <w:pPr>
              <w:spacing w:line="276" w:lineRule="auto"/>
              <w:jc w:val="right"/>
              <w:rPr>
                <w:b/>
                <w:bCs/>
                <w:sz w:val="22"/>
                <w:szCs w:val="22"/>
              </w:rPr>
            </w:pPr>
            <w:r w:rsidRPr="009515D2">
              <w:rPr>
                <w:i/>
                <w:iCs/>
                <w:sz w:val="22"/>
                <w:szCs w:val="22"/>
              </w:rPr>
              <w:t>p</w:t>
            </w:r>
          </w:p>
        </w:tc>
        <w:tc>
          <w:tcPr>
            <w:tcW w:w="996" w:type="dxa"/>
          </w:tcPr>
          <w:p w14:paraId="7281CBF3" w14:textId="77777777" w:rsidR="008B6B1D" w:rsidRPr="009515D2" w:rsidRDefault="008B6B1D" w:rsidP="00813CB3">
            <w:pPr>
              <w:spacing w:line="276" w:lineRule="auto"/>
              <w:jc w:val="right"/>
              <w:rPr>
                <w:sz w:val="22"/>
                <w:szCs w:val="22"/>
              </w:rPr>
            </w:pPr>
          </w:p>
        </w:tc>
        <w:tc>
          <w:tcPr>
            <w:tcW w:w="1013" w:type="dxa"/>
          </w:tcPr>
          <w:p w14:paraId="787A0BA8" w14:textId="77777777" w:rsidR="008B6B1D" w:rsidRPr="009515D2" w:rsidRDefault="008B6B1D" w:rsidP="00813CB3">
            <w:pPr>
              <w:spacing w:line="276" w:lineRule="auto"/>
              <w:jc w:val="right"/>
              <w:rPr>
                <w:b/>
                <w:bCs/>
                <w:sz w:val="22"/>
                <w:szCs w:val="22"/>
              </w:rPr>
            </w:pPr>
          </w:p>
        </w:tc>
        <w:tc>
          <w:tcPr>
            <w:tcW w:w="996" w:type="dxa"/>
          </w:tcPr>
          <w:p w14:paraId="7D1E18E6" w14:textId="77777777" w:rsidR="008B6B1D" w:rsidRPr="009515D2" w:rsidRDefault="008B6B1D" w:rsidP="00813CB3">
            <w:pPr>
              <w:spacing w:line="276" w:lineRule="auto"/>
              <w:jc w:val="right"/>
              <w:rPr>
                <w:sz w:val="22"/>
                <w:szCs w:val="22"/>
              </w:rPr>
            </w:pPr>
          </w:p>
        </w:tc>
        <w:tc>
          <w:tcPr>
            <w:tcW w:w="1012" w:type="dxa"/>
          </w:tcPr>
          <w:p w14:paraId="06AE2CEA" w14:textId="77777777" w:rsidR="008B6B1D" w:rsidRPr="009515D2" w:rsidRDefault="008B6B1D" w:rsidP="00813CB3">
            <w:pPr>
              <w:spacing w:line="276" w:lineRule="auto"/>
              <w:jc w:val="right"/>
              <w:rPr>
                <w:sz w:val="22"/>
                <w:szCs w:val="22"/>
              </w:rPr>
            </w:pPr>
          </w:p>
        </w:tc>
      </w:tr>
      <w:tr w:rsidR="008B6B1D" w:rsidRPr="009515D2" w14:paraId="4ABF7179" w14:textId="77777777" w:rsidTr="00813CB3">
        <w:tc>
          <w:tcPr>
            <w:tcW w:w="1980" w:type="dxa"/>
            <w:tcBorders>
              <w:top w:val="single" w:sz="4" w:space="0" w:color="auto"/>
            </w:tcBorders>
          </w:tcPr>
          <w:p w14:paraId="3B276E38" w14:textId="77777777" w:rsidR="008B6B1D" w:rsidRPr="009515D2" w:rsidRDefault="008B6B1D" w:rsidP="00813CB3">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72BC3C92" w14:textId="77777777" w:rsidR="008B6B1D" w:rsidRPr="009515D2" w:rsidRDefault="008B6B1D" w:rsidP="00813CB3">
            <w:pPr>
              <w:spacing w:line="276" w:lineRule="auto"/>
              <w:jc w:val="right"/>
              <w:rPr>
                <w:sz w:val="22"/>
                <w:szCs w:val="22"/>
              </w:rPr>
            </w:pPr>
            <w:r w:rsidRPr="009515D2">
              <w:rPr>
                <w:sz w:val="22"/>
                <w:szCs w:val="22"/>
              </w:rPr>
              <w:t>1</w:t>
            </w:r>
          </w:p>
        </w:tc>
        <w:tc>
          <w:tcPr>
            <w:tcW w:w="996" w:type="dxa"/>
            <w:tcBorders>
              <w:top w:val="single" w:sz="4" w:space="0" w:color="auto"/>
            </w:tcBorders>
          </w:tcPr>
          <w:p w14:paraId="3A6CB243" w14:textId="77777777" w:rsidR="008B6B1D" w:rsidRPr="009515D2" w:rsidRDefault="008B6B1D" w:rsidP="00813CB3">
            <w:pPr>
              <w:spacing w:line="276" w:lineRule="auto"/>
              <w:jc w:val="right"/>
              <w:rPr>
                <w:sz w:val="22"/>
                <w:szCs w:val="22"/>
              </w:rPr>
            </w:pPr>
            <w:r w:rsidRPr="009515D2">
              <w:rPr>
                <w:sz w:val="22"/>
                <w:szCs w:val="22"/>
              </w:rPr>
              <w:t>0.99</w:t>
            </w:r>
          </w:p>
        </w:tc>
        <w:tc>
          <w:tcPr>
            <w:tcW w:w="1012" w:type="dxa"/>
            <w:tcBorders>
              <w:top w:val="single" w:sz="4" w:space="0" w:color="auto"/>
            </w:tcBorders>
          </w:tcPr>
          <w:p w14:paraId="76FF8CAD" w14:textId="77777777" w:rsidR="008B6B1D" w:rsidRPr="009515D2" w:rsidRDefault="008B6B1D" w:rsidP="00813CB3">
            <w:pPr>
              <w:spacing w:line="276" w:lineRule="auto"/>
              <w:jc w:val="right"/>
              <w:rPr>
                <w:sz w:val="22"/>
                <w:szCs w:val="22"/>
              </w:rPr>
            </w:pPr>
            <w:r w:rsidRPr="009515D2">
              <w:rPr>
                <w:sz w:val="22"/>
                <w:szCs w:val="22"/>
              </w:rPr>
              <w:t>0.320</w:t>
            </w:r>
          </w:p>
        </w:tc>
        <w:tc>
          <w:tcPr>
            <w:tcW w:w="996" w:type="dxa"/>
            <w:tcBorders>
              <w:top w:val="single" w:sz="4" w:space="0" w:color="auto"/>
            </w:tcBorders>
          </w:tcPr>
          <w:p w14:paraId="44C4CEF8" w14:textId="77777777" w:rsidR="008B6B1D" w:rsidRPr="009515D2" w:rsidRDefault="008B6B1D" w:rsidP="00813CB3">
            <w:pPr>
              <w:spacing w:line="276" w:lineRule="auto"/>
              <w:jc w:val="right"/>
              <w:rPr>
                <w:sz w:val="22"/>
                <w:szCs w:val="22"/>
              </w:rPr>
            </w:pPr>
            <w:r w:rsidRPr="009515D2">
              <w:rPr>
                <w:sz w:val="22"/>
                <w:szCs w:val="22"/>
              </w:rPr>
              <w:t>1.36</w:t>
            </w:r>
          </w:p>
        </w:tc>
        <w:tc>
          <w:tcPr>
            <w:tcW w:w="1013" w:type="dxa"/>
            <w:tcBorders>
              <w:top w:val="single" w:sz="4" w:space="0" w:color="auto"/>
            </w:tcBorders>
          </w:tcPr>
          <w:p w14:paraId="4D44DF54" w14:textId="77777777" w:rsidR="008B6B1D" w:rsidRPr="009515D2" w:rsidRDefault="008B6B1D" w:rsidP="00813CB3">
            <w:pPr>
              <w:spacing w:line="276" w:lineRule="auto"/>
              <w:jc w:val="right"/>
              <w:rPr>
                <w:sz w:val="22"/>
                <w:szCs w:val="22"/>
              </w:rPr>
            </w:pPr>
            <w:r w:rsidRPr="009515D2">
              <w:rPr>
                <w:sz w:val="22"/>
                <w:szCs w:val="22"/>
              </w:rPr>
              <w:t>0.243</w:t>
            </w:r>
          </w:p>
        </w:tc>
        <w:tc>
          <w:tcPr>
            <w:tcW w:w="996" w:type="dxa"/>
            <w:tcBorders>
              <w:top w:val="single" w:sz="4" w:space="0" w:color="auto"/>
            </w:tcBorders>
          </w:tcPr>
          <w:p w14:paraId="66386E2F" w14:textId="77777777" w:rsidR="008B6B1D" w:rsidRPr="009515D2" w:rsidRDefault="008B6B1D" w:rsidP="00813CB3">
            <w:pPr>
              <w:spacing w:line="276" w:lineRule="auto"/>
              <w:jc w:val="right"/>
              <w:rPr>
                <w:sz w:val="22"/>
                <w:szCs w:val="22"/>
              </w:rPr>
            </w:pPr>
            <w:r w:rsidRPr="009515D2">
              <w:rPr>
                <w:sz w:val="22"/>
                <w:szCs w:val="22"/>
              </w:rPr>
              <w:t>0.01</w:t>
            </w:r>
          </w:p>
        </w:tc>
        <w:tc>
          <w:tcPr>
            <w:tcW w:w="1013" w:type="dxa"/>
            <w:tcBorders>
              <w:top w:val="single" w:sz="4" w:space="0" w:color="auto"/>
            </w:tcBorders>
          </w:tcPr>
          <w:p w14:paraId="1DE7E4A8" w14:textId="77777777" w:rsidR="008B6B1D" w:rsidRPr="009515D2" w:rsidRDefault="008B6B1D" w:rsidP="00813CB3">
            <w:pPr>
              <w:spacing w:line="276" w:lineRule="auto"/>
              <w:jc w:val="right"/>
              <w:rPr>
                <w:sz w:val="22"/>
                <w:szCs w:val="22"/>
              </w:rPr>
            </w:pPr>
            <w:r w:rsidRPr="009515D2">
              <w:rPr>
                <w:sz w:val="22"/>
                <w:szCs w:val="22"/>
              </w:rPr>
              <w:t>0.918</w:t>
            </w:r>
          </w:p>
        </w:tc>
        <w:tc>
          <w:tcPr>
            <w:tcW w:w="996" w:type="dxa"/>
          </w:tcPr>
          <w:p w14:paraId="643BC3DE" w14:textId="77777777" w:rsidR="008B6B1D" w:rsidRPr="009515D2" w:rsidRDefault="008B6B1D" w:rsidP="00813CB3">
            <w:pPr>
              <w:spacing w:line="276" w:lineRule="auto"/>
              <w:jc w:val="right"/>
              <w:rPr>
                <w:sz w:val="22"/>
                <w:szCs w:val="22"/>
              </w:rPr>
            </w:pPr>
          </w:p>
        </w:tc>
        <w:tc>
          <w:tcPr>
            <w:tcW w:w="1013" w:type="dxa"/>
          </w:tcPr>
          <w:p w14:paraId="63D5F662" w14:textId="77777777" w:rsidR="008B6B1D" w:rsidRPr="009515D2" w:rsidRDefault="008B6B1D" w:rsidP="00813CB3">
            <w:pPr>
              <w:spacing w:line="276" w:lineRule="auto"/>
              <w:jc w:val="right"/>
              <w:rPr>
                <w:b/>
                <w:bCs/>
                <w:sz w:val="22"/>
                <w:szCs w:val="22"/>
              </w:rPr>
            </w:pPr>
          </w:p>
        </w:tc>
        <w:tc>
          <w:tcPr>
            <w:tcW w:w="996" w:type="dxa"/>
          </w:tcPr>
          <w:p w14:paraId="225A0C88" w14:textId="77777777" w:rsidR="008B6B1D" w:rsidRPr="009515D2" w:rsidRDefault="008B6B1D" w:rsidP="00813CB3">
            <w:pPr>
              <w:spacing w:line="276" w:lineRule="auto"/>
              <w:jc w:val="right"/>
              <w:rPr>
                <w:sz w:val="22"/>
                <w:szCs w:val="22"/>
              </w:rPr>
            </w:pPr>
          </w:p>
        </w:tc>
        <w:tc>
          <w:tcPr>
            <w:tcW w:w="1012" w:type="dxa"/>
          </w:tcPr>
          <w:p w14:paraId="739F8BB4" w14:textId="77777777" w:rsidR="008B6B1D" w:rsidRPr="009515D2" w:rsidRDefault="008B6B1D" w:rsidP="00813CB3">
            <w:pPr>
              <w:spacing w:line="276" w:lineRule="auto"/>
              <w:jc w:val="right"/>
              <w:rPr>
                <w:sz w:val="22"/>
                <w:szCs w:val="22"/>
              </w:rPr>
            </w:pPr>
          </w:p>
        </w:tc>
      </w:tr>
      <w:tr w:rsidR="008B6B1D" w:rsidRPr="009515D2" w14:paraId="7C7241A4" w14:textId="77777777" w:rsidTr="00813CB3">
        <w:tc>
          <w:tcPr>
            <w:tcW w:w="1980" w:type="dxa"/>
          </w:tcPr>
          <w:p w14:paraId="2D711D2E" w14:textId="77777777" w:rsidR="008B6B1D" w:rsidRPr="009515D2" w:rsidRDefault="008B6B1D" w:rsidP="00813CB3">
            <w:pPr>
              <w:spacing w:line="276" w:lineRule="auto"/>
              <w:jc w:val="right"/>
              <w:rPr>
                <w:sz w:val="22"/>
                <w:szCs w:val="22"/>
              </w:rPr>
            </w:pPr>
            <w:r w:rsidRPr="009515D2">
              <w:rPr>
                <w:sz w:val="22"/>
                <w:szCs w:val="22"/>
              </w:rPr>
              <w:t>Inoculation (I)</w:t>
            </w:r>
          </w:p>
        </w:tc>
        <w:tc>
          <w:tcPr>
            <w:tcW w:w="536" w:type="dxa"/>
          </w:tcPr>
          <w:p w14:paraId="6779289A" w14:textId="77777777" w:rsidR="008B6B1D" w:rsidRPr="009515D2" w:rsidRDefault="008B6B1D" w:rsidP="00813CB3">
            <w:pPr>
              <w:spacing w:line="276" w:lineRule="auto"/>
              <w:jc w:val="right"/>
              <w:rPr>
                <w:sz w:val="22"/>
                <w:szCs w:val="22"/>
              </w:rPr>
            </w:pPr>
            <w:r w:rsidRPr="009515D2">
              <w:rPr>
                <w:sz w:val="22"/>
                <w:szCs w:val="22"/>
              </w:rPr>
              <w:t>1</w:t>
            </w:r>
          </w:p>
        </w:tc>
        <w:tc>
          <w:tcPr>
            <w:tcW w:w="996" w:type="dxa"/>
          </w:tcPr>
          <w:p w14:paraId="2E17934F" w14:textId="77777777" w:rsidR="008B6B1D" w:rsidRPr="009515D2" w:rsidRDefault="008B6B1D" w:rsidP="00813CB3">
            <w:pPr>
              <w:spacing w:line="276" w:lineRule="auto"/>
              <w:jc w:val="right"/>
              <w:rPr>
                <w:sz w:val="22"/>
                <w:szCs w:val="22"/>
              </w:rPr>
            </w:pPr>
            <w:r w:rsidRPr="009515D2">
              <w:rPr>
                <w:sz w:val="22"/>
                <w:szCs w:val="22"/>
              </w:rPr>
              <w:t>31.13</w:t>
            </w:r>
          </w:p>
        </w:tc>
        <w:tc>
          <w:tcPr>
            <w:tcW w:w="1012" w:type="dxa"/>
          </w:tcPr>
          <w:p w14:paraId="597AFEBC"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Pr>
          <w:p w14:paraId="5E8B659C" w14:textId="77777777" w:rsidR="008B6B1D" w:rsidRPr="009515D2" w:rsidRDefault="008B6B1D" w:rsidP="00813CB3">
            <w:pPr>
              <w:spacing w:line="276" w:lineRule="auto"/>
              <w:jc w:val="right"/>
              <w:rPr>
                <w:sz w:val="22"/>
                <w:szCs w:val="22"/>
              </w:rPr>
            </w:pPr>
            <w:r w:rsidRPr="009515D2">
              <w:rPr>
                <w:sz w:val="22"/>
                <w:szCs w:val="22"/>
              </w:rPr>
              <w:t>30.79</w:t>
            </w:r>
          </w:p>
        </w:tc>
        <w:tc>
          <w:tcPr>
            <w:tcW w:w="1013" w:type="dxa"/>
          </w:tcPr>
          <w:p w14:paraId="24C6006B"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Pr>
          <w:p w14:paraId="5B0ACE2E" w14:textId="77777777" w:rsidR="008B6B1D" w:rsidRPr="009515D2" w:rsidRDefault="008B6B1D" w:rsidP="00813CB3">
            <w:pPr>
              <w:spacing w:line="276" w:lineRule="auto"/>
              <w:jc w:val="right"/>
              <w:rPr>
                <w:sz w:val="22"/>
                <w:szCs w:val="22"/>
              </w:rPr>
            </w:pPr>
            <w:r w:rsidRPr="009515D2">
              <w:rPr>
                <w:sz w:val="22"/>
                <w:szCs w:val="22"/>
              </w:rPr>
              <w:t>3.27</w:t>
            </w:r>
          </w:p>
        </w:tc>
        <w:tc>
          <w:tcPr>
            <w:tcW w:w="1013" w:type="dxa"/>
          </w:tcPr>
          <w:p w14:paraId="48949539" w14:textId="77777777" w:rsidR="008B6B1D" w:rsidRPr="009515D2" w:rsidRDefault="008B6B1D" w:rsidP="00813CB3">
            <w:pPr>
              <w:spacing w:line="276" w:lineRule="auto"/>
              <w:jc w:val="right"/>
              <w:rPr>
                <w:i/>
                <w:iCs/>
                <w:sz w:val="22"/>
                <w:szCs w:val="22"/>
              </w:rPr>
            </w:pPr>
            <w:r w:rsidRPr="009515D2">
              <w:rPr>
                <w:i/>
                <w:iCs/>
                <w:sz w:val="22"/>
                <w:szCs w:val="22"/>
              </w:rPr>
              <w:t>0.071</w:t>
            </w:r>
          </w:p>
        </w:tc>
        <w:tc>
          <w:tcPr>
            <w:tcW w:w="996" w:type="dxa"/>
          </w:tcPr>
          <w:p w14:paraId="072D95BC" w14:textId="77777777" w:rsidR="008B6B1D" w:rsidRPr="009515D2" w:rsidRDefault="008B6B1D" w:rsidP="00813CB3">
            <w:pPr>
              <w:spacing w:line="276" w:lineRule="auto"/>
              <w:jc w:val="right"/>
              <w:rPr>
                <w:sz w:val="22"/>
                <w:szCs w:val="22"/>
              </w:rPr>
            </w:pPr>
          </w:p>
        </w:tc>
        <w:tc>
          <w:tcPr>
            <w:tcW w:w="1013" w:type="dxa"/>
          </w:tcPr>
          <w:p w14:paraId="7AD60198" w14:textId="77777777" w:rsidR="008B6B1D" w:rsidRPr="009515D2" w:rsidRDefault="008B6B1D" w:rsidP="00813CB3">
            <w:pPr>
              <w:spacing w:line="276" w:lineRule="auto"/>
              <w:jc w:val="right"/>
              <w:rPr>
                <w:b/>
                <w:bCs/>
                <w:sz w:val="22"/>
                <w:szCs w:val="22"/>
              </w:rPr>
            </w:pPr>
          </w:p>
        </w:tc>
        <w:tc>
          <w:tcPr>
            <w:tcW w:w="996" w:type="dxa"/>
          </w:tcPr>
          <w:p w14:paraId="7F081C2D" w14:textId="77777777" w:rsidR="008B6B1D" w:rsidRPr="009515D2" w:rsidRDefault="008B6B1D" w:rsidP="00813CB3">
            <w:pPr>
              <w:spacing w:line="276" w:lineRule="auto"/>
              <w:jc w:val="right"/>
              <w:rPr>
                <w:sz w:val="22"/>
                <w:szCs w:val="22"/>
              </w:rPr>
            </w:pPr>
          </w:p>
        </w:tc>
        <w:tc>
          <w:tcPr>
            <w:tcW w:w="1012" w:type="dxa"/>
          </w:tcPr>
          <w:p w14:paraId="752DE334" w14:textId="77777777" w:rsidR="008B6B1D" w:rsidRPr="009515D2" w:rsidRDefault="008B6B1D" w:rsidP="00813CB3">
            <w:pPr>
              <w:spacing w:line="276" w:lineRule="auto"/>
              <w:jc w:val="right"/>
              <w:rPr>
                <w:sz w:val="22"/>
                <w:szCs w:val="22"/>
              </w:rPr>
            </w:pPr>
          </w:p>
        </w:tc>
      </w:tr>
      <w:tr w:rsidR="008B6B1D" w:rsidRPr="009515D2" w14:paraId="453E0AC4" w14:textId="77777777" w:rsidTr="00813CB3">
        <w:tc>
          <w:tcPr>
            <w:tcW w:w="1980" w:type="dxa"/>
            <w:tcBorders>
              <w:bottom w:val="single" w:sz="4" w:space="0" w:color="auto"/>
            </w:tcBorders>
          </w:tcPr>
          <w:p w14:paraId="464D253E" w14:textId="77777777" w:rsidR="008B6B1D" w:rsidRPr="009515D2" w:rsidRDefault="008B6B1D" w:rsidP="00813CB3">
            <w:pPr>
              <w:spacing w:line="276" w:lineRule="auto"/>
              <w:jc w:val="right"/>
              <w:rPr>
                <w:sz w:val="22"/>
                <w:szCs w:val="22"/>
              </w:rPr>
            </w:pPr>
            <w:r w:rsidRPr="009515D2">
              <w:rPr>
                <w:sz w:val="22"/>
                <w:szCs w:val="22"/>
              </w:rPr>
              <w:t>N*I</w:t>
            </w:r>
          </w:p>
        </w:tc>
        <w:tc>
          <w:tcPr>
            <w:tcW w:w="536" w:type="dxa"/>
            <w:tcBorders>
              <w:bottom w:val="single" w:sz="4" w:space="0" w:color="auto"/>
            </w:tcBorders>
          </w:tcPr>
          <w:p w14:paraId="189A8E52" w14:textId="77777777" w:rsidR="008B6B1D" w:rsidRPr="009515D2" w:rsidRDefault="008B6B1D" w:rsidP="00813CB3">
            <w:pPr>
              <w:spacing w:line="276" w:lineRule="auto"/>
              <w:jc w:val="right"/>
              <w:rPr>
                <w:sz w:val="22"/>
                <w:szCs w:val="22"/>
              </w:rPr>
            </w:pPr>
            <w:r w:rsidRPr="009515D2">
              <w:rPr>
                <w:sz w:val="22"/>
                <w:szCs w:val="22"/>
              </w:rPr>
              <w:t>1</w:t>
            </w:r>
          </w:p>
        </w:tc>
        <w:tc>
          <w:tcPr>
            <w:tcW w:w="996" w:type="dxa"/>
            <w:tcBorders>
              <w:bottom w:val="single" w:sz="4" w:space="0" w:color="auto"/>
            </w:tcBorders>
          </w:tcPr>
          <w:p w14:paraId="7C52AE9C" w14:textId="77777777" w:rsidR="008B6B1D" w:rsidRPr="009515D2" w:rsidRDefault="008B6B1D" w:rsidP="00813CB3">
            <w:pPr>
              <w:spacing w:line="276" w:lineRule="auto"/>
              <w:jc w:val="right"/>
              <w:rPr>
                <w:sz w:val="22"/>
                <w:szCs w:val="22"/>
              </w:rPr>
            </w:pPr>
            <w:r w:rsidRPr="009515D2">
              <w:rPr>
                <w:sz w:val="22"/>
                <w:szCs w:val="22"/>
              </w:rPr>
              <w:t>0.76</w:t>
            </w:r>
          </w:p>
        </w:tc>
        <w:tc>
          <w:tcPr>
            <w:tcW w:w="1012" w:type="dxa"/>
            <w:tcBorders>
              <w:bottom w:val="single" w:sz="4" w:space="0" w:color="auto"/>
            </w:tcBorders>
          </w:tcPr>
          <w:p w14:paraId="0B019A2D" w14:textId="77777777" w:rsidR="008B6B1D" w:rsidRPr="009515D2" w:rsidRDefault="008B6B1D" w:rsidP="00813CB3">
            <w:pPr>
              <w:spacing w:line="276" w:lineRule="auto"/>
              <w:jc w:val="right"/>
              <w:rPr>
                <w:sz w:val="22"/>
                <w:szCs w:val="22"/>
              </w:rPr>
            </w:pPr>
            <w:r w:rsidRPr="009515D2">
              <w:rPr>
                <w:sz w:val="22"/>
                <w:szCs w:val="22"/>
              </w:rPr>
              <w:t>0.383</w:t>
            </w:r>
          </w:p>
        </w:tc>
        <w:tc>
          <w:tcPr>
            <w:tcW w:w="996" w:type="dxa"/>
            <w:tcBorders>
              <w:bottom w:val="single" w:sz="4" w:space="0" w:color="auto"/>
            </w:tcBorders>
          </w:tcPr>
          <w:p w14:paraId="57845B6E" w14:textId="77777777" w:rsidR="008B6B1D" w:rsidRPr="009515D2" w:rsidRDefault="008B6B1D" w:rsidP="00813CB3">
            <w:pPr>
              <w:spacing w:line="276" w:lineRule="auto"/>
              <w:jc w:val="right"/>
              <w:rPr>
                <w:sz w:val="22"/>
                <w:szCs w:val="22"/>
              </w:rPr>
            </w:pPr>
            <w:r w:rsidRPr="009515D2">
              <w:rPr>
                <w:sz w:val="22"/>
                <w:szCs w:val="22"/>
              </w:rPr>
              <w:t>1.01</w:t>
            </w:r>
          </w:p>
        </w:tc>
        <w:tc>
          <w:tcPr>
            <w:tcW w:w="1013" w:type="dxa"/>
            <w:tcBorders>
              <w:bottom w:val="single" w:sz="4" w:space="0" w:color="auto"/>
            </w:tcBorders>
          </w:tcPr>
          <w:p w14:paraId="0BB475D0" w14:textId="77777777" w:rsidR="008B6B1D" w:rsidRPr="009515D2" w:rsidRDefault="008B6B1D" w:rsidP="00813CB3">
            <w:pPr>
              <w:spacing w:line="276" w:lineRule="auto"/>
              <w:jc w:val="right"/>
              <w:rPr>
                <w:sz w:val="22"/>
                <w:szCs w:val="22"/>
              </w:rPr>
            </w:pPr>
            <w:r w:rsidRPr="009515D2">
              <w:rPr>
                <w:sz w:val="22"/>
                <w:szCs w:val="22"/>
              </w:rPr>
              <w:t>0.316</w:t>
            </w:r>
          </w:p>
        </w:tc>
        <w:tc>
          <w:tcPr>
            <w:tcW w:w="996" w:type="dxa"/>
            <w:tcBorders>
              <w:bottom w:val="single" w:sz="4" w:space="0" w:color="auto"/>
            </w:tcBorders>
          </w:tcPr>
          <w:p w14:paraId="251860CA" w14:textId="77777777" w:rsidR="008B6B1D" w:rsidRPr="009515D2" w:rsidRDefault="008B6B1D" w:rsidP="00813CB3">
            <w:pPr>
              <w:spacing w:line="276" w:lineRule="auto"/>
              <w:jc w:val="right"/>
              <w:rPr>
                <w:sz w:val="22"/>
                <w:szCs w:val="22"/>
              </w:rPr>
            </w:pPr>
            <w:r w:rsidRPr="009515D2">
              <w:rPr>
                <w:sz w:val="22"/>
                <w:szCs w:val="22"/>
              </w:rPr>
              <w:t>0.25</w:t>
            </w:r>
          </w:p>
        </w:tc>
        <w:tc>
          <w:tcPr>
            <w:tcW w:w="1013" w:type="dxa"/>
            <w:tcBorders>
              <w:bottom w:val="single" w:sz="4" w:space="0" w:color="auto"/>
            </w:tcBorders>
          </w:tcPr>
          <w:p w14:paraId="3345F003" w14:textId="77777777" w:rsidR="008B6B1D" w:rsidRPr="009515D2" w:rsidRDefault="008B6B1D" w:rsidP="00813CB3">
            <w:pPr>
              <w:spacing w:line="276" w:lineRule="auto"/>
              <w:jc w:val="right"/>
              <w:rPr>
                <w:sz w:val="22"/>
                <w:szCs w:val="22"/>
              </w:rPr>
            </w:pPr>
            <w:r w:rsidRPr="009515D2">
              <w:rPr>
                <w:sz w:val="22"/>
                <w:szCs w:val="22"/>
              </w:rPr>
              <w:t>0.614</w:t>
            </w:r>
          </w:p>
        </w:tc>
        <w:tc>
          <w:tcPr>
            <w:tcW w:w="996" w:type="dxa"/>
          </w:tcPr>
          <w:p w14:paraId="1D1579A2" w14:textId="77777777" w:rsidR="008B6B1D" w:rsidRPr="009515D2" w:rsidRDefault="008B6B1D" w:rsidP="00813CB3">
            <w:pPr>
              <w:spacing w:line="276" w:lineRule="auto"/>
              <w:jc w:val="right"/>
              <w:rPr>
                <w:sz w:val="22"/>
                <w:szCs w:val="22"/>
              </w:rPr>
            </w:pPr>
          </w:p>
        </w:tc>
        <w:tc>
          <w:tcPr>
            <w:tcW w:w="1013" w:type="dxa"/>
          </w:tcPr>
          <w:p w14:paraId="5BE80DD2" w14:textId="77777777" w:rsidR="008B6B1D" w:rsidRPr="009515D2" w:rsidRDefault="008B6B1D" w:rsidP="00813CB3">
            <w:pPr>
              <w:spacing w:line="276" w:lineRule="auto"/>
              <w:jc w:val="right"/>
              <w:rPr>
                <w:b/>
                <w:bCs/>
                <w:sz w:val="22"/>
                <w:szCs w:val="22"/>
              </w:rPr>
            </w:pPr>
          </w:p>
        </w:tc>
        <w:tc>
          <w:tcPr>
            <w:tcW w:w="996" w:type="dxa"/>
          </w:tcPr>
          <w:p w14:paraId="7067268D" w14:textId="77777777" w:rsidR="008B6B1D" w:rsidRPr="009515D2" w:rsidRDefault="008B6B1D" w:rsidP="00813CB3">
            <w:pPr>
              <w:spacing w:line="276" w:lineRule="auto"/>
              <w:jc w:val="right"/>
              <w:rPr>
                <w:sz w:val="22"/>
                <w:szCs w:val="22"/>
              </w:rPr>
            </w:pPr>
          </w:p>
        </w:tc>
        <w:tc>
          <w:tcPr>
            <w:tcW w:w="1012" w:type="dxa"/>
          </w:tcPr>
          <w:p w14:paraId="403ED354" w14:textId="77777777" w:rsidR="008B6B1D" w:rsidRPr="009515D2" w:rsidRDefault="008B6B1D" w:rsidP="00813CB3">
            <w:pPr>
              <w:spacing w:line="276" w:lineRule="auto"/>
              <w:jc w:val="right"/>
              <w:rPr>
                <w:sz w:val="22"/>
                <w:szCs w:val="22"/>
              </w:rPr>
            </w:pPr>
          </w:p>
        </w:tc>
      </w:tr>
    </w:tbl>
    <w:p w14:paraId="782FE574" w14:textId="77777777" w:rsidR="008B6B1D" w:rsidRDefault="008B6B1D" w:rsidP="008B6B1D">
      <w:pPr>
        <w:spacing w:line="480" w:lineRule="auto"/>
      </w:pPr>
    </w:p>
    <w:p w14:paraId="608294B1" w14:textId="77777777" w:rsidR="008B6B1D" w:rsidRDefault="008B6B1D" w:rsidP="008B6B1D">
      <w:pPr>
        <w:spacing w:line="480" w:lineRule="auto"/>
        <w:rPr>
          <w:b/>
          <w:bCs/>
        </w:rPr>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w:t>
      </w:r>
    </w:p>
    <w:p w14:paraId="0C8F2664" w14:textId="77777777" w:rsidR="008B6B1D" w:rsidRPr="006D1951" w:rsidRDefault="008B6B1D" w:rsidP="008B6B1D">
      <w:pPr>
        <w:spacing w:line="480" w:lineRule="auto"/>
        <w:rPr>
          <w:b/>
          <w:bCs/>
        </w:rPr>
      </w:pPr>
    </w:p>
    <w:p w14:paraId="6AC086DE" w14:textId="77777777" w:rsidR="008B6B1D" w:rsidRDefault="008B6B1D" w:rsidP="008B6B1D">
      <w:pPr>
        <w:spacing w:line="480" w:lineRule="auto"/>
        <w:rPr>
          <w:b/>
          <w:bCs/>
        </w:rPr>
        <w:sectPr w:rsidR="008B6B1D" w:rsidSect="00451ED1">
          <w:pgSz w:w="15840" w:h="12240" w:orient="landscape"/>
          <w:pgMar w:top="1440" w:right="1440" w:bottom="1440" w:left="1440" w:header="720" w:footer="720" w:gutter="0"/>
          <w:lnNumType w:countBy="1" w:restart="continuous"/>
          <w:cols w:space="720"/>
          <w:docGrid w:linePitch="360"/>
        </w:sectPr>
      </w:pPr>
    </w:p>
    <w:p w14:paraId="7702E9DB" w14:textId="77777777" w:rsidR="008B6B1D" w:rsidRDefault="008B6B1D" w:rsidP="008B6B1D">
      <w:pPr>
        <w:spacing w:line="480" w:lineRule="auto"/>
        <w:rPr>
          <w:b/>
          <w:bCs/>
        </w:rPr>
      </w:pPr>
      <w:r>
        <w:rPr>
          <w:b/>
          <w:bCs/>
        </w:rPr>
        <w:lastRenderedPageBreak/>
        <w:t>Figure 4</w:t>
      </w:r>
    </w:p>
    <w:p w14:paraId="45D27663" w14:textId="77777777" w:rsidR="008B6B1D" w:rsidRDefault="008B6B1D" w:rsidP="008B6B1D">
      <w:pPr>
        <w:spacing w:line="480" w:lineRule="auto"/>
        <w:rPr>
          <w:b/>
          <w:bCs/>
        </w:rPr>
      </w:pPr>
      <w:commentRangeStart w:id="4"/>
      <w:r>
        <w:rPr>
          <w:b/>
          <w:bCs/>
          <w:noProof/>
        </w:rPr>
        <w:drawing>
          <wp:inline distT="0" distB="0" distL="0" distR="0" wp14:anchorId="44C42935" wp14:editId="346DB21E">
            <wp:extent cx="5943600" cy="264160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commentRangeEnd w:id="4"/>
      <w:r>
        <w:rPr>
          <w:rStyle w:val="CommentReference"/>
          <w:rFonts w:eastAsia="Times New Roman" w:cs="Times New Roman"/>
        </w:rPr>
        <w:commentReference w:id="4"/>
      </w:r>
    </w:p>
    <w:p w14:paraId="3614894F" w14:textId="77777777" w:rsidR="008B6B1D" w:rsidRDefault="008B6B1D" w:rsidP="008B6B1D">
      <w:pPr>
        <w:spacing w:line="480" w:lineRule="auto"/>
        <w:rPr>
          <w:b/>
          <w:bCs/>
        </w:rPr>
      </w:pPr>
    </w:p>
    <w:p w14:paraId="4CE47144" w14:textId="77777777" w:rsidR="008B6B1D" w:rsidRDefault="008B6B1D" w:rsidP="008B6B1D">
      <w:pPr>
        <w:spacing w:line="480" w:lineRule="auto"/>
      </w:pPr>
      <w:r>
        <w:rPr>
          <w:b/>
          <w:bCs/>
        </w:rPr>
        <w:t>Figure 4</w:t>
      </w:r>
      <w:r>
        <w:t xml:space="preserve"> </w:t>
      </w:r>
      <w:r w:rsidRPr="001B10F7">
        <w:t>Effects</w:t>
      </w:r>
      <w:r>
        <w:t xml:space="preserve"> of soil nitrogen fertilization and inoculation on </w:t>
      </w:r>
      <w:r>
        <w:rPr>
          <w:i/>
          <w:iCs/>
        </w:rPr>
        <w:t>G. max</w:t>
      </w:r>
      <w:r>
        <w:t xml:space="preserve"> structural carbon costs to acquire nitrogen (“</w:t>
      </w:r>
      <w:proofErr w:type="spellStart"/>
      <w:r>
        <w:rPr>
          <w:i/>
          <w:iCs/>
        </w:rPr>
        <w:t>N</w:t>
      </w:r>
      <w:r>
        <w:rPr>
          <w:vertAlign w:val="subscript"/>
        </w:rPr>
        <w:t>cost</w:t>
      </w:r>
      <w:proofErr w:type="spellEnd"/>
      <w:r>
        <w:t>”; panel A), belowground carbon biomass (“</w:t>
      </w:r>
      <w:proofErr w:type="spellStart"/>
      <w:r>
        <w:rPr>
          <w:i/>
          <w:iCs/>
        </w:rPr>
        <w:t>C</w:t>
      </w:r>
      <w:r>
        <w:rPr>
          <w:vertAlign w:val="subscript"/>
        </w:rPr>
        <w:t>bg</w:t>
      </w:r>
      <w:proofErr w:type="spellEnd"/>
      <w:r>
        <w:t>”; panel B), and whole plant nitrogen biomass (“</w:t>
      </w:r>
      <w:r>
        <w:rPr>
          <w:i/>
          <w:iCs/>
        </w:rPr>
        <w:t>N</w:t>
      </w:r>
      <w:r>
        <w:rPr>
          <w:vertAlign w:val="subscript"/>
        </w:rPr>
        <w:t>ag</w:t>
      </w:r>
      <w:r>
        <w:t xml:space="preserve"> + </w:t>
      </w:r>
      <w:proofErr w:type="spellStart"/>
      <w:r>
        <w:rPr>
          <w:i/>
          <w:iCs/>
        </w:rPr>
        <w:t>N</w:t>
      </w:r>
      <w:r>
        <w:rPr>
          <w:vertAlign w:val="subscript"/>
        </w:rPr>
        <w:t>bg</w:t>
      </w:r>
      <w:proofErr w:type="spellEnd"/>
      <w:r>
        <w:t>”; panel C). Soil nitrogen fertilization is represented categorically on the x-axis, while inoculation treatment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Pr>
          <w:rFonts w:eastAsia="Times New Roman" w:cs="Times New Roman"/>
          <w:color w:val="000000" w:themeColor="text1"/>
        </w:rPr>
        <w:t>p</w:t>
      </w:r>
      <w:r w:rsidRPr="6E1ABADC">
        <w:rPr>
          <w:rFonts w:eastAsia="Times New Roman" w:cs="Times New Roman"/>
          <w:color w:val="000000" w:themeColor="text1"/>
        </w:rPr>
        <w:t>&lt;0.05).</w:t>
      </w:r>
    </w:p>
    <w:p w14:paraId="72DA282C" w14:textId="77777777" w:rsidR="008B6B1D" w:rsidRPr="00E256F3" w:rsidRDefault="008B6B1D" w:rsidP="008B6B1D">
      <w:pPr>
        <w:spacing w:line="480" w:lineRule="auto"/>
      </w:pPr>
      <w:r>
        <w:rPr>
          <w:b/>
          <w:bCs/>
        </w:rPr>
        <w:br w:type="page"/>
      </w:r>
    </w:p>
    <w:p w14:paraId="36442475" w14:textId="77777777" w:rsidR="008B6B1D" w:rsidRPr="00322974" w:rsidRDefault="008B6B1D" w:rsidP="008B6B1D">
      <w:pPr>
        <w:spacing w:line="480" w:lineRule="auto"/>
        <w:rPr>
          <w:i/>
          <w:iCs/>
        </w:rPr>
      </w:pPr>
      <w:r w:rsidRPr="00322974">
        <w:rPr>
          <w:i/>
          <w:iCs/>
        </w:rPr>
        <w:lastRenderedPageBreak/>
        <w:t>Whole plant processes</w:t>
      </w:r>
    </w:p>
    <w:p w14:paraId="6F377BBC" w14:textId="77777777" w:rsidR="008B6B1D" w:rsidRDefault="008B6B1D" w:rsidP="008B6B1D">
      <w:pPr>
        <w:spacing w:line="480" w:lineRule="auto"/>
        <w:ind w:firstLine="720"/>
      </w:pPr>
      <w:r>
        <w:t xml:space="preserve">Total leaf area was driven by a strong interaction between nitrogen fertilization and inoculation (Table 5; Fig. 5A). This interaction indicated that inoculated individuals grown under low nitrogen fertilization (829.2 </w:t>
      </w:r>
      <w:r w:rsidRPr="008E75B9">
        <w:sym w:font="Symbol" w:char="F0B1"/>
      </w:r>
      <w:r>
        <w:t xml:space="preserve"> 30.5 cm</w:t>
      </w:r>
      <w:r>
        <w:rPr>
          <w:vertAlign w:val="superscript"/>
        </w:rPr>
        <w:t>2</w:t>
      </w:r>
      <w:r>
        <w:t xml:space="preserve">) had 59.7% higher total leaf area than non-inoculated individuals also grown under low nitrogen fertilization (519.2 </w:t>
      </w:r>
      <w:r w:rsidRPr="008E75B9">
        <w:sym w:font="Symbol" w:char="F0B1"/>
      </w:r>
      <w:r>
        <w:t xml:space="preserve"> 30.5 cm</w:t>
      </w:r>
      <w:r>
        <w:rPr>
          <w:vertAlign w:val="superscript"/>
        </w:rPr>
        <w:t>2</w:t>
      </w:r>
      <w:r>
        <w:t xml:space="preserve">; Tukey: p&lt;0.001), with no difference between inoculation treatments under high nitrogen fertilization (Tukey: p=0.631). Nitrogen fertilization also increased total leaf area, where individuals grown under high nitrogen fertilization (1196.3 </w:t>
      </w:r>
      <w:r w:rsidRPr="008E75B9">
        <w:sym w:font="Symbol" w:char="F0B1"/>
      </w:r>
      <w:r>
        <w:t xml:space="preserve"> 21.6 cm</w:t>
      </w:r>
      <w:r>
        <w:rPr>
          <w:vertAlign w:val="superscript"/>
        </w:rPr>
        <w:t>2</w:t>
      </w:r>
      <w:r>
        <w:t xml:space="preserve">) had 77.4% higher total leaf area than those grown under low nitrogen fertilization (674.2 </w:t>
      </w:r>
      <w:r w:rsidRPr="008E75B9">
        <w:sym w:font="Symbol" w:char="F0B1"/>
      </w:r>
      <w:r>
        <w:t xml:space="preserve"> 21.6 cm</w:t>
      </w:r>
      <w:r>
        <w:rPr>
          <w:vertAlign w:val="superscript"/>
        </w:rPr>
        <w:t>2</w:t>
      </w:r>
      <w:r>
        <w:t xml:space="preserve">; Tukey: p&lt;0.001). Inoculation also increased total leaf area, where inoculated individuals (1025.7 </w:t>
      </w:r>
      <w:r w:rsidRPr="008E75B9">
        <w:sym w:font="Symbol" w:char="F0B1"/>
      </w:r>
      <w:r>
        <w:t xml:space="preserve"> 21.6</w:t>
      </w:r>
      <w:r w:rsidRPr="0091473E">
        <w:t xml:space="preserve"> </w:t>
      </w:r>
      <w:r>
        <w:t>cm</w:t>
      </w:r>
      <w:r>
        <w:rPr>
          <w:vertAlign w:val="superscript"/>
        </w:rPr>
        <w:t>2</w:t>
      </w:r>
      <w:r>
        <w:t xml:space="preserve">) had 21.4 higher total leaf area than non-inoculated individuals (844.8 </w:t>
      </w:r>
      <w:r w:rsidRPr="008E75B9">
        <w:sym w:font="Symbol" w:char="F0B1"/>
      </w:r>
      <w:r>
        <w:t xml:space="preserve"> 21.6 g C g</w:t>
      </w:r>
      <w:r>
        <w:rPr>
          <w:vertAlign w:val="superscript"/>
        </w:rPr>
        <w:t>-1</w:t>
      </w:r>
      <w:r>
        <w:t xml:space="preserve"> N; Tukey: p&lt;0.001).</w:t>
      </w:r>
    </w:p>
    <w:p w14:paraId="3E92D654" w14:textId="77777777" w:rsidR="008B6B1D" w:rsidRDefault="008B6B1D" w:rsidP="008B6B1D">
      <w:pPr>
        <w:spacing w:line="480" w:lineRule="auto"/>
        <w:ind w:firstLine="720"/>
      </w:pPr>
      <w:r>
        <w:t xml:space="preserve">Whole plant biomass was driven by nitrogen fertilization (Table 5; Fig. 5B), where individuals grown under high nitrogen fertilization (5.24 </w:t>
      </w:r>
      <w:r w:rsidRPr="008E75B9">
        <w:sym w:font="Symbol" w:char="F0B1"/>
      </w:r>
      <w:r>
        <w:t xml:space="preserve"> 0.23 g) had 55.5% higher whole plant biomass than those grown under low nitrogen fertilization (3.37 </w:t>
      </w:r>
      <w:r w:rsidRPr="008E75B9">
        <w:sym w:font="Symbol" w:char="F0B1"/>
      </w:r>
      <w:r>
        <w:t xml:space="preserve"> 0.14 g; Tukey: p&lt;0.001). There was no observable inoculation effect nor was there any interaction between inoculation and nitrogen fertilization (Table 5; Fig. 5B).</w:t>
      </w:r>
    </w:p>
    <w:p w14:paraId="2235383F" w14:textId="77777777" w:rsidR="008B6B1D" w:rsidRDefault="008B6B1D" w:rsidP="008B6B1D">
      <w:pPr>
        <w:rPr>
          <w:b/>
          <w:bCs/>
        </w:rPr>
      </w:pPr>
      <w:r>
        <w:rPr>
          <w:b/>
          <w:bCs/>
        </w:rPr>
        <w:br w:type="page"/>
      </w:r>
    </w:p>
    <w:p w14:paraId="6EBB99A8" w14:textId="77777777" w:rsidR="008B6B1D" w:rsidRDefault="008B6B1D" w:rsidP="008B6B1D">
      <w:pPr>
        <w:spacing w:line="480" w:lineRule="auto"/>
        <w:rPr>
          <w:b/>
          <w:bCs/>
        </w:rPr>
      </w:pPr>
      <w:r>
        <w:rPr>
          <w:b/>
          <w:bCs/>
        </w:rPr>
        <w:lastRenderedPageBreak/>
        <w:t>Figure 5</w:t>
      </w:r>
    </w:p>
    <w:p w14:paraId="2E02BAE4" w14:textId="77777777" w:rsidR="008B6B1D" w:rsidRDefault="008B6B1D" w:rsidP="008B6B1D">
      <w:pPr>
        <w:spacing w:line="480" w:lineRule="auto"/>
        <w:rPr>
          <w:b/>
          <w:bCs/>
        </w:rPr>
      </w:pPr>
      <w:r>
        <w:rPr>
          <w:b/>
          <w:bCs/>
          <w:noProof/>
        </w:rPr>
        <w:drawing>
          <wp:inline distT="0" distB="0" distL="0" distR="0" wp14:anchorId="6F56F6E5" wp14:editId="764AB2C3">
            <wp:extent cx="5943600" cy="198120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39C89638" w14:textId="77777777" w:rsidR="008B6B1D" w:rsidRDefault="008B6B1D" w:rsidP="008B6B1D">
      <w:pPr>
        <w:spacing w:line="480" w:lineRule="auto"/>
        <w:rPr>
          <w:b/>
          <w:bCs/>
        </w:rPr>
      </w:pPr>
      <w:r>
        <w:rPr>
          <w:b/>
          <w:bCs/>
        </w:rPr>
        <w:t>Figure 5</w:t>
      </w:r>
      <w:r>
        <w:t xml:space="preserve"> </w:t>
      </w:r>
      <w:r w:rsidRPr="001B10F7">
        <w:t>Effects</w:t>
      </w:r>
      <w:r>
        <w:t xml:space="preserve"> of soil nitrogen fertilization and inoculation on </w:t>
      </w:r>
      <w:r>
        <w:rPr>
          <w:i/>
          <w:iCs/>
        </w:rPr>
        <w:t>G. max</w:t>
      </w:r>
      <w:r>
        <w:t xml:space="preserve"> total leaf area (panel A) and whole plant biomass</w:t>
      </w:r>
      <w:r>
        <w:rPr>
          <w:color w:val="000000"/>
        </w:rPr>
        <w:t xml:space="preserve"> (panel B)</w:t>
      </w:r>
      <w:r>
        <w:t>. Soil nitrogen fertilization is represented categorically on the x-axis, while inoculation treatment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Pr>
          <w:rFonts w:eastAsia="Times New Roman" w:cs="Times New Roman"/>
          <w:color w:val="000000" w:themeColor="text1"/>
        </w:rPr>
        <w:t>p</w:t>
      </w:r>
      <w:r w:rsidRPr="6E1ABADC">
        <w:rPr>
          <w:rFonts w:eastAsia="Times New Roman" w:cs="Times New Roman"/>
          <w:color w:val="000000" w:themeColor="text1"/>
        </w:rPr>
        <w:t>&lt;0.05).</w:t>
      </w:r>
    </w:p>
    <w:p w14:paraId="5F37B091" w14:textId="77777777" w:rsidR="008B6B1D" w:rsidRDefault="008B6B1D" w:rsidP="008B6B1D">
      <w:pPr>
        <w:spacing w:line="480" w:lineRule="auto"/>
        <w:rPr>
          <w:b/>
          <w:bCs/>
        </w:rPr>
      </w:pPr>
      <w:r>
        <w:rPr>
          <w:b/>
          <w:bCs/>
        </w:rPr>
        <w:br w:type="page"/>
      </w:r>
    </w:p>
    <w:p w14:paraId="767D9CCA" w14:textId="77777777" w:rsidR="008B6B1D" w:rsidRDefault="008B6B1D" w:rsidP="008B6B1D">
      <w:pPr>
        <w:spacing w:line="480" w:lineRule="auto"/>
      </w:pPr>
      <w:r>
        <w:rPr>
          <w:i/>
          <w:iCs/>
        </w:rPr>
        <w:lastRenderedPageBreak/>
        <w:t>Plant</w:t>
      </w:r>
      <w:r w:rsidRPr="00E2103C">
        <w:rPr>
          <w:i/>
          <w:iCs/>
        </w:rPr>
        <w:t xml:space="preserve"> investment </w:t>
      </w:r>
      <w:r>
        <w:rPr>
          <w:i/>
          <w:iCs/>
        </w:rPr>
        <w:t>in</w:t>
      </w:r>
      <w:r w:rsidRPr="00E2103C">
        <w:rPr>
          <w:i/>
          <w:iCs/>
        </w:rPr>
        <w:t xml:space="preserve"> nitrogen fixation</w:t>
      </w:r>
    </w:p>
    <w:p w14:paraId="4BF4E3B9" w14:textId="77777777" w:rsidR="008B6B1D" w:rsidRDefault="008B6B1D" w:rsidP="008B6B1D">
      <w:pPr>
        <w:spacing w:line="480" w:lineRule="auto"/>
      </w:pPr>
      <w:r>
        <w:tab/>
        <w:t xml:space="preserve">Root nodule biomass: root biomass and root nodule biomass were driven by a positive inoculation effect (Table 5; Figs. 6A-B). Specifically, inoculated individuals (root nodule biomass: root biomass: 0.144 </w:t>
      </w:r>
      <w:r w:rsidRPr="008E75B9">
        <w:sym w:font="Symbol" w:char="F0B1"/>
      </w:r>
      <w:r>
        <w:t xml:space="preserve"> 0.023 g; root nodule biomass:</w:t>
      </w:r>
      <w:r w:rsidRPr="00D04ECF">
        <w:t xml:space="preserve"> </w:t>
      </w:r>
      <w:r>
        <w:t xml:space="preserve">0.0148 </w:t>
      </w:r>
      <w:r w:rsidRPr="008E75B9">
        <w:sym w:font="Symbol" w:char="F0B1"/>
      </w:r>
      <w:r>
        <w:t xml:space="preserve"> 0.0043 g) had 323.5% and 2366.7% greater root nodule biomass: root biomass and root nodule biomass than non-inoculated individuals (root nodule biomass: root biomass: 0.034 </w:t>
      </w:r>
      <w:r w:rsidRPr="008E75B9">
        <w:sym w:font="Symbol" w:char="F0B1"/>
      </w:r>
      <w:r>
        <w:t xml:space="preserve"> 0.023 g; root nodule biomass: 0.0006 </w:t>
      </w:r>
      <w:r w:rsidRPr="008E75B9">
        <w:sym w:font="Symbol" w:char="F0B1"/>
      </w:r>
      <w:r>
        <w:t xml:space="preserve"> 0.0009 g), respectively (Tukey: p&lt;0.001 in both cases). There was also a marginal negative effect of inoculation on root biomass, which indicated that inoculated individuals (0.671 </w:t>
      </w:r>
      <w:r w:rsidRPr="008E75B9">
        <w:sym w:font="Symbol" w:char="F0B1"/>
      </w:r>
      <w:r>
        <w:t xml:space="preserve"> 0.084 g) had 26.9% lower root biomass than non-inoculated individuals (0.918</w:t>
      </w:r>
      <w:r w:rsidRPr="008E75B9">
        <w:sym w:font="Symbol" w:char="F0B1"/>
      </w:r>
      <w:r>
        <w:t>0.114 g; Tukey: p=0.081). There was no observable effect of nitrogen fertilization or interaction between nitrogen fertilization and inoculation on root nodule biomass: root biomass, root nodule biomass, or root biomass (Table 5).</w:t>
      </w:r>
    </w:p>
    <w:p w14:paraId="0CD1113E" w14:textId="77777777" w:rsidR="008B6B1D" w:rsidRDefault="008B6B1D" w:rsidP="008B6B1D">
      <w:pPr>
        <w:spacing w:line="360" w:lineRule="auto"/>
      </w:pPr>
      <w:r>
        <w:br w:type="page"/>
      </w:r>
    </w:p>
    <w:p w14:paraId="4B8F339E" w14:textId="77777777" w:rsidR="008B6B1D" w:rsidRDefault="008B6B1D" w:rsidP="008B6B1D">
      <w:pPr>
        <w:spacing w:line="480" w:lineRule="auto"/>
        <w:rPr>
          <w:b/>
          <w:bCs/>
        </w:rPr>
      </w:pPr>
      <w:r w:rsidRPr="001B21C7">
        <w:rPr>
          <w:b/>
          <w:bCs/>
        </w:rPr>
        <w:lastRenderedPageBreak/>
        <w:t>Figure 6</w:t>
      </w:r>
    </w:p>
    <w:p w14:paraId="4FBC01CC" w14:textId="77777777" w:rsidR="008B6B1D" w:rsidRDefault="008B6B1D" w:rsidP="008B6B1D">
      <w:pPr>
        <w:spacing w:line="480" w:lineRule="auto"/>
        <w:rPr>
          <w:b/>
          <w:bCs/>
        </w:rPr>
      </w:pPr>
      <w:r>
        <w:rPr>
          <w:b/>
          <w:bCs/>
          <w:noProof/>
        </w:rPr>
        <w:drawing>
          <wp:inline distT="0" distB="0" distL="0" distR="0" wp14:anchorId="2AB8E18C" wp14:editId="11B17155">
            <wp:extent cx="5943600" cy="264160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7A9DE14C" w14:textId="77777777" w:rsidR="008B6B1D" w:rsidRDefault="008B6B1D" w:rsidP="008B6B1D">
      <w:pPr>
        <w:spacing w:line="480" w:lineRule="auto"/>
        <w:rPr>
          <w:b/>
          <w:bCs/>
        </w:rPr>
      </w:pPr>
    </w:p>
    <w:p w14:paraId="45A28DA9" w14:textId="20F7865D" w:rsidR="008B6B1D" w:rsidRDefault="008B6B1D" w:rsidP="009D6E5B">
      <w:pPr>
        <w:spacing w:line="480" w:lineRule="auto"/>
      </w:pPr>
      <w:r>
        <w:rPr>
          <w:b/>
          <w:bCs/>
        </w:rPr>
        <w:t xml:space="preserve">Figure 6 </w:t>
      </w:r>
      <w:r w:rsidRPr="001B10F7">
        <w:t>Effects</w:t>
      </w:r>
      <w:r>
        <w:t xml:space="preserve"> of soil nitrogen fertilization and inoculation on the root nodule biomass: root biomass ratio (panel A), root nodule biomass (panel B), and root biomass (panel C). Soil nitrogen fertilization is represented categorically on the x-axis, while inoculation treatment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(P&lt;0.05).</w:t>
      </w:r>
    </w:p>
    <w:p w14:paraId="52EA5694" w14:textId="220B6E43" w:rsidR="008B6B1D" w:rsidRDefault="008B6B1D">
      <w:r>
        <w:br w:type="page"/>
      </w:r>
    </w:p>
    <w:p w14:paraId="5F2DF415" w14:textId="01556F7C" w:rsidR="00BA75F3" w:rsidRPr="00885391" w:rsidRDefault="00885391" w:rsidP="009D6E5B">
      <w:pPr>
        <w:spacing w:line="480" w:lineRule="auto"/>
        <w:rPr>
          <w:i/>
          <w:iCs/>
        </w:rPr>
      </w:pPr>
      <w:r>
        <w:rPr>
          <w:i/>
          <w:iCs/>
        </w:rPr>
        <w:lastRenderedPageBreak/>
        <w:t>Leaf nitrogen allocation</w:t>
      </w:r>
    </w:p>
    <w:p w14:paraId="33395C09" w14:textId="0BCC734F" w:rsidR="00852AF7" w:rsidRDefault="00106FCE" w:rsidP="009D6E5B">
      <w:pPr>
        <w:spacing w:line="480" w:lineRule="auto"/>
        <w:ind w:firstLine="720"/>
      </w:pPr>
      <w:proofErr w:type="spellStart"/>
      <w:r>
        <w:rPr>
          <w:i/>
          <w:iCs/>
        </w:rPr>
        <w:t>N</w:t>
      </w:r>
      <w:r>
        <w:rPr>
          <w:vertAlign w:val="subscript"/>
        </w:rPr>
        <w:t>area</w:t>
      </w:r>
      <w:proofErr w:type="spellEnd"/>
      <w:r w:rsidR="009E31F0">
        <w:t xml:space="preserve"> and </w:t>
      </w:r>
      <w:proofErr w:type="spellStart"/>
      <w:r w:rsidR="009E31F0">
        <w:rPr>
          <w:i/>
          <w:iCs/>
        </w:rPr>
        <w:t>N</w:t>
      </w:r>
      <w:r w:rsidR="009E31F0">
        <w:rPr>
          <w:vertAlign w:val="subscript"/>
        </w:rPr>
        <w:t>mass</w:t>
      </w:r>
      <w:proofErr w:type="spellEnd"/>
      <w:r w:rsidR="009E31F0">
        <w:t xml:space="preserve"> were both</w:t>
      </w:r>
      <w:r w:rsidR="00885391">
        <w:t xml:space="preserve"> driven by an interaction between inoculation and nitrogen fertilization</w:t>
      </w:r>
      <w:r w:rsidR="009E31F0">
        <w:t xml:space="preserve"> (Table </w:t>
      </w:r>
      <w:r w:rsidR="0048004A">
        <w:t>2</w:t>
      </w:r>
      <w:r w:rsidR="009E31F0">
        <w:t>; Figs. 1A-B)</w:t>
      </w:r>
      <w:r w:rsidR="00885391">
        <w:t>. This interaction indicated that</w:t>
      </w:r>
      <w:r>
        <w:t xml:space="preserve"> </w:t>
      </w:r>
      <w:r w:rsidR="00852AF7">
        <w:t xml:space="preserve">inoculated individuals (marginal mean </w:t>
      </w:r>
      <w:r w:rsidR="00852AF7">
        <w:sym w:font="Symbol" w:char="F0B1"/>
      </w:r>
      <w:r w:rsidR="00852AF7">
        <w:t xml:space="preserve"> SE; </w:t>
      </w:r>
      <w:proofErr w:type="spellStart"/>
      <w:r w:rsidR="00852AF7">
        <w:rPr>
          <w:i/>
          <w:iCs/>
        </w:rPr>
        <w:t>N</w:t>
      </w:r>
      <w:r w:rsidR="00852AF7">
        <w:rPr>
          <w:vertAlign w:val="subscript"/>
        </w:rPr>
        <w:t>area</w:t>
      </w:r>
      <w:proofErr w:type="spellEnd"/>
      <w:r w:rsidR="00852AF7">
        <w:t>:</w:t>
      </w:r>
      <w:r w:rsidR="003D3439">
        <w:t xml:space="preserve"> 0.98 </w:t>
      </w:r>
      <w:r w:rsidR="003D3439">
        <w:sym w:font="Symbol" w:char="F0B1"/>
      </w:r>
      <w:r w:rsidR="003D3439">
        <w:t xml:space="preserve"> 0.04</w:t>
      </w:r>
      <w:r w:rsidR="00852AF7">
        <w:t xml:space="preserve"> g m</w:t>
      </w:r>
      <w:r w:rsidR="00852AF7">
        <w:rPr>
          <w:vertAlign w:val="superscript"/>
        </w:rPr>
        <w:t>-2</w:t>
      </w:r>
      <w:r w:rsidR="00852AF7">
        <w:t xml:space="preserve">; </w:t>
      </w:r>
      <w:proofErr w:type="spellStart"/>
      <w:r w:rsidR="00852AF7">
        <w:rPr>
          <w:i/>
          <w:iCs/>
        </w:rPr>
        <w:t>N</w:t>
      </w:r>
      <w:r w:rsidR="00852AF7">
        <w:rPr>
          <w:vertAlign w:val="subscript"/>
        </w:rPr>
        <w:t>mass</w:t>
      </w:r>
      <w:proofErr w:type="spellEnd"/>
      <w:r w:rsidR="00852AF7">
        <w:t>:</w:t>
      </w:r>
      <w:r w:rsidR="003D3439" w:rsidRPr="003D3439">
        <w:t xml:space="preserve"> 4.6</w:t>
      </w:r>
      <w:r w:rsidR="003D3439">
        <w:t xml:space="preserve">4 </w:t>
      </w:r>
      <w:r w:rsidR="003D3439">
        <w:sym w:font="Symbol" w:char="F0B1"/>
      </w:r>
      <w:r w:rsidR="003D3439">
        <w:t xml:space="preserve"> 0.12</w:t>
      </w:r>
      <w:r w:rsidR="00852AF7">
        <w:t xml:space="preserve"> g m</w:t>
      </w:r>
      <w:r w:rsidR="00852AF7">
        <w:rPr>
          <w:vertAlign w:val="superscript"/>
        </w:rPr>
        <w:t>-2</w:t>
      </w:r>
      <w:r w:rsidR="00852AF7">
        <w:t xml:space="preserve">) had </w:t>
      </w:r>
      <w:r w:rsidR="003D3439">
        <w:t>19.5</w:t>
      </w:r>
      <w:r w:rsidR="00852AF7">
        <w:t xml:space="preserve">% and </w:t>
      </w:r>
      <w:r w:rsidR="003D3439">
        <w:t>41.9</w:t>
      </w:r>
      <w:r w:rsidR="00852AF7">
        <w:t xml:space="preserve">% higher </w:t>
      </w:r>
      <w:r w:rsidR="003D3439">
        <w:t xml:space="preserve">respective </w:t>
      </w:r>
      <w:proofErr w:type="spellStart"/>
      <w:r w:rsidR="00852AF7">
        <w:rPr>
          <w:i/>
          <w:iCs/>
        </w:rPr>
        <w:t>N</w:t>
      </w:r>
      <w:r w:rsidR="00852AF7">
        <w:rPr>
          <w:vertAlign w:val="subscript"/>
        </w:rPr>
        <w:t>area</w:t>
      </w:r>
      <w:proofErr w:type="spellEnd"/>
      <w:r w:rsidR="00852AF7">
        <w:t xml:space="preserve"> and </w:t>
      </w:r>
      <w:proofErr w:type="spellStart"/>
      <w:r w:rsidR="00852AF7">
        <w:rPr>
          <w:i/>
          <w:iCs/>
        </w:rPr>
        <w:t>N</w:t>
      </w:r>
      <w:r w:rsidR="00852AF7">
        <w:rPr>
          <w:vertAlign w:val="subscript"/>
        </w:rPr>
        <w:t>mass</w:t>
      </w:r>
      <w:proofErr w:type="spellEnd"/>
      <w:r w:rsidR="00852AF7">
        <w:t xml:space="preserve"> under low nitrogen fertilization than non-inoculated individuals</w:t>
      </w:r>
      <w:r w:rsidR="008C398A">
        <w:t>,</w:t>
      </w:r>
      <w:r>
        <w:t xml:space="preserve"> (</w:t>
      </w:r>
      <w:proofErr w:type="spellStart"/>
      <w:r w:rsidR="00852AF7" w:rsidRPr="003D3439">
        <w:rPr>
          <w:i/>
          <w:iCs/>
        </w:rPr>
        <w:t>N</w:t>
      </w:r>
      <w:r w:rsidR="00852AF7" w:rsidRPr="003D3439">
        <w:rPr>
          <w:vertAlign w:val="subscript"/>
        </w:rPr>
        <w:t>area</w:t>
      </w:r>
      <w:proofErr w:type="spellEnd"/>
      <w:r w:rsidR="00852AF7" w:rsidRPr="003D3439">
        <w:t>:</w:t>
      </w:r>
      <w:r w:rsidR="003D3439" w:rsidRPr="003D3439">
        <w:t xml:space="preserve"> 0.82</w:t>
      </w:r>
      <w:r w:rsidR="00071365">
        <w:t xml:space="preserve"> </w:t>
      </w:r>
      <w:r w:rsidR="003D3439" w:rsidRPr="003D3439">
        <w:sym w:font="Symbol" w:char="F0B1"/>
      </w:r>
      <w:r w:rsidR="00071365">
        <w:t xml:space="preserve"> </w:t>
      </w:r>
      <w:r w:rsidR="003D3439" w:rsidRPr="003D3439">
        <w:t>0.04</w:t>
      </w:r>
      <w:r w:rsidR="00852AF7" w:rsidRPr="003D3439">
        <w:t xml:space="preserve"> g m</w:t>
      </w:r>
      <w:r w:rsidR="00852AF7" w:rsidRPr="003D3439">
        <w:rPr>
          <w:vertAlign w:val="superscript"/>
        </w:rPr>
        <w:t>-2</w:t>
      </w:r>
      <w:r w:rsidR="00852AF7" w:rsidRPr="003D3439">
        <w:t xml:space="preserve">; </w:t>
      </w:r>
      <w:proofErr w:type="spellStart"/>
      <w:r w:rsidR="00852AF7" w:rsidRPr="003D3439">
        <w:rPr>
          <w:i/>
          <w:iCs/>
        </w:rPr>
        <w:t>N</w:t>
      </w:r>
      <w:r w:rsidR="00852AF7" w:rsidRPr="003D3439">
        <w:rPr>
          <w:vertAlign w:val="subscript"/>
        </w:rPr>
        <w:t>mass</w:t>
      </w:r>
      <w:proofErr w:type="spellEnd"/>
      <w:r w:rsidR="00852AF7" w:rsidRPr="003D3439">
        <w:t>:</w:t>
      </w:r>
      <w:r w:rsidR="003D3439" w:rsidRPr="003D3439">
        <w:t xml:space="preserve"> 3.27 </w:t>
      </w:r>
      <w:r w:rsidR="003D3439" w:rsidRPr="003D3439">
        <w:sym w:font="Symbol" w:char="F0B1"/>
      </w:r>
      <w:r w:rsidR="003D3439" w:rsidRPr="003D3439">
        <w:t xml:space="preserve"> 0.12</w:t>
      </w:r>
      <w:r w:rsidR="00852AF7" w:rsidRPr="003D3439">
        <w:t xml:space="preserve"> g m</w:t>
      </w:r>
      <w:r w:rsidR="00852AF7" w:rsidRPr="003D3439">
        <w:rPr>
          <w:vertAlign w:val="superscript"/>
        </w:rPr>
        <w:t>-2</w:t>
      </w:r>
      <w:r w:rsidR="00852AF7">
        <w:t>;</w:t>
      </w:r>
      <w:r>
        <w:t>Tukey: p&lt;0.001</w:t>
      </w:r>
      <w:r w:rsidR="009E31F0">
        <w:t xml:space="preserve"> in both cases</w:t>
      </w:r>
      <w:r>
        <w:t xml:space="preserve">), with no difference between inoculation treatments under high </w:t>
      </w:r>
      <w:r w:rsidR="00852AF7">
        <w:t>nitrogen fertilization</w:t>
      </w:r>
      <w:r>
        <w:t xml:space="preserve"> (</w:t>
      </w:r>
      <w:proofErr w:type="spellStart"/>
      <w:r w:rsidR="009E31F0">
        <w:rPr>
          <w:i/>
          <w:iCs/>
        </w:rPr>
        <w:t>N</w:t>
      </w:r>
      <w:r w:rsidR="009E31F0">
        <w:rPr>
          <w:vertAlign w:val="subscript"/>
        </w:rPr>
        <w:t>area</w:t>
      </w:r>
      <w:proofErr w:type="spellEnd"/>
      <w:r w:rsidR="009E31F0">
        <w:t xml:space="preserve"> </w:t>
      </w:r>
      <w:r>
        <w:t>Tukey: p=0.623</w:t>
      </w:r>
      <w:r w:rsidR="009E31F0">
        <w:t xml:space="preserve">; </w:t>
      </w:r>
      <w:proofErr w:type="spellStart"/>
      <w:r w:rsidR="009E31F0">
        <w:rPr>
          <w:i/>
          <w:iCs/>
        </w:rPr>
        <w:t>N</w:t>
      </w:r>
      <w:r w:rsidR="009E31F0">
        <w:rPr>
          <w:vertAlign w:val="subscript"/>
        </w:rPr>
        <w:t>mass</w:t>
      </w:r>
      <w:proofErr w:type="spellEnd"/>
      <w:r w:rsidR="009E31F0" w:rsidRPr="009E31F0">
        <w:t xml:space="preserve"> </w:t>
      </w:r>
      <w:r w:rsidR="009E31F0">
        <w:t>Tukey: p=0.941</w:t>
      </w:r>
      <w:r>
        <w:t xml:space="preserve">). </w:t>
      </w:r>
      <w:r w:rsidR="00852AF7">
        <w:t>Individuals grown under high nitrogen fertilization (</w:t>
      </w:r>
      <w:proofErr w:type="spellStart"/>
      <w:r w:rsidR="00852AF7" w:rsidRPr="00071365">
        <w:rPr>
          <w:i/>
          <w:iCs/>
        </w:rPr>
        <w:t>N</w:t>
      </w:r>
      <w:r w:rsidR="00852AF7" w:rsidRPr="00071365">
        <w:rPr>
          <w:vertAlign w:val="subscript"/>
        </w:rPr>
        <w:t>area</w:t>
      </w:r>
      <w:proofErr w:type="spellEnd"/>
      <w:r w:rsidR="00852AF7" w:rsidRPr="00071365">
        <w:t>:</w:t>
      </w:r>
      <w:r w:rsidR="00071365" w:rsidRPr="00071365">
        <w:t xml:space="preserve"> 1.17</w:t>
      </w:r>
      <w:r w:rsidR="00852AF7" w:rsidRPr="00071365">
        <w:t xml:space="preserve"> </w:t>
      </w:r>
      <w:r w:rsidR="00071365" w:rsidRPr="00071365">
        <w:sym w:font="Symbol" w:char="F0B1"/>
      </w:r>
      <w:r w:rsidR="00071365" w:rsidRPr="00071365">
        <w:t xml:space="preserve"> 0.03 </w:t>
      </w:r>
      <w:r w:rsidR="00852AF7" w:rsidRPr="00071365">
        <w:t>g m</w:t>
      </w:r>
      <w:r w:rsidR="00852AF7" w:rsidRPr="00071365">
        <w:rPr>
          <w:vertAlign w:val="superscript"/>
        </w:rPr>
        <w:t>-2</w:t>
      </w:r>
      <w:r w:rsidR="00852AF7" w:rsidRPr="003D3439">
        <w:t xml:space="preserve">; </w:t>
      </w:r>
      <w:proofErr w:type="spellStart"/>
      <w:r w:rsidR="00852AF7" w:rsidRPr="003D3439">
        <w:rPr>
          <w:i/>
          <w:iCs/>
        </w:rPr>
        <w:t>N</w:t>
      </w:r>
      <w:r w:rsidR="00852AF7" w:rsidRPr="003D3439">
        <w:rPr>
          <w:vertAlign w:val="subscript"/>
        </w:rPr>
        <w:t>mass</w:t>
      </w:r>
      <w:proofErr w:type="spellEnd"/>
      <w:r w:rsidR="00852AF7" w:rsidRPr="003D3439">
        <w:t>:</w:t>
      </w:r>
      <w:r w:rsidR="003D3439" w:rsidRPr="003D3439">
        <w:t xml:space="preserve"> 5.39</w:t>
      </w:r>
      <w:r w:rsidR="003D3439" w:rsidRPr="003D3439">
        <w:sym w:font="Symbol" w:char="F0B1"/>
      </w:r>
      <w:r w:rsidR="003D3439" w:rsidRPr="003D3439">
        <w:t>0.09</w:t>
      </w:r>
      <w:r w:rsidR="00852AF7" w:rsidRPr="003D3439">
        <w:t xml:space="preserve"> g m</w:t>
      </w:r>
      <w:r w:rsidR="00852AF7" w:rsidRPr="003D3439">
        <w:rPr>
          <w:vertAlign w:val="superscript"/>
        </w:rPr>
        <w:t>-2</w:t>
      </w:r>
      <w:r w:rsidR="00852AF7">
        <w:t xml:space="preserve">) also had </w:t>
      </w:r>
      <w:r w:rsidR="00071365">
        <w:t>30.0</w:t>
      </w:r>
      <w:r w:rsidR="00852AF7">
        <w:t xml:space="preserve">% and </w:t>
      </w:r>
      <w:r w:rsidR="00071365">
        <w:t>38.2</w:t>
      </w:r>
      <w:r w:rsidR="00852AF7">
        <w:t xml:space="preserve">% higher </w:t>
      </w:r>
      <w:proofErr w:type="spellStart"/>
      <w:r w:rsidR="008C398A">
        <w:rPr>
          <w:i/>
          <w:iCs/>
        </w:rPr>
        <w:t>N</w:t>
      </w:r>
      <w:r w:rsidR="008C398A">
        <w:rPr>
          <w:vertAlign w:val="subscript"/>
        </w:rPr>
        <w:t>area</w:t>
      </w:r>
      <w:proofErr w:type="spellEnd"/>
      <w:r w:rsidR="008C398A">
        <w:t xml:space="preserve"> and</w:t>
      </w:r>
      <w:r w:rsidR="008C398A" w:rsidRPr="009E31F0">
        <w:rPr>
          <w:i/>
          <w:iCs/>
        </w:rPr>
        <w:t xml:space="preserve"> </w:t>
      </w:r>
      <w:proofErr w:type="spellStart"/>
      <w:r w:rsidR="008C398A">
        <w:rPr>
          <w:i/>
          <w:iCs/>
        </w:rPr>
        <w:t>N</w:t>
      </w:r>
      <w:r w:rsidR="008C398A">
        <w:rPr>
          <w:vertAlign w:val="subscript"/>
        </w:rPr>
        <w:t>mass</w:t>
      </w:r>
      <w:proofErr w:type="spellEnd"/>
      <w:r w:rsidR="008C398A">
        <w:t xml:space="preserve"> </w:t>
      </w:r>
      <w:r w:rsidR="00852AF7">
        <w:t>than those grown under low nitrogen fertilization (</w:t>
      </w:r>
      <w:proofErr w:type="spellStart"/>
      <w:r w:rsidR="00852AF7" w:rsidRPr="00071365">
        <w:rPr>
          <w:i/>
          <w:iCs/>
        </w:rPr>
        <w:t>N</w:t>
      </w:r>
      <w:r w:rsidR="00852AF7" w:rsidRPr="00071365">
        <w:rPr>
          <w:vertAlign w:val="subscript"/>
        </w:rPr>
        <w:t>area</w:t>
      </w:r>
      <w:proofErr w:type="spellEnd"/>
      <w:r w:rsidR="00852AF7" w:rsidRPr="00071365">
        <w:t>:</w:t>
      </w:r>
      <w:r w:rsidR="00071365" w:rsidRPr="00071365">
        <w:t xml:space="preserve"> 0.90 </w:t>
      </w:r>
      <w:r w:rsidR="00071365" w:rsidRPr="00071365">
        <w:sym w:font="Symbol" w:char="F0B1"/>
      </w:r>
      <w:r w:rsidR="00071365" w:rsidRPr="00071365">
        <w:t xml:space="preserve"> 0.03</w:t>
      </w:r>
      <w:r w:rsidR="00852AF7" w:rsidRPr="00071365">
        <w:t xml:space="preserve"> g m</w:t>
      </w:r>
      <w:r w:rsidR="00852AF7" w:rsidRPr="00071365">
        <w:rPr>
          <w:vertAlign w:val="superscript"/>
        </w:rPr>
        <w:t>-2</w:t>
      </w:r>
      <w:r w:rsidR="00852AF7" w:rsidRPr="00071365">
        <w:t xml:space="preserve">; </w:t>
      </w:r>
      <w:proofErr w:type="spellStart"/>
      <w:r w:rsidR="00852AF7" w:rsidRPr="003D3439">
        <w:rPr>
          <w:i/>
          <w:iCs/>
        </w:rPr>
        <w:t>N</w:t>
      </w:r>
      <w:r w:rsidR="00852AF7" w:rsidRPr="003D3439">
        <w:rPr>
          <w:vertAlign w:val="subscript"/>
        </w:rPr>
        <w:t>mass</w:t>
      </w:r>
      <w:proofErr w:type="spellEnd"/>
      <w:r w:rsidR="00852AF7" w:rsidRPr="003D3439">
        <w:t>:</w:t>
      </w:r>
      <w:r w:rsidR="003D3439">
        <w:t xml:space="preserve"> 3.9</w:t>
      </w:r>
      <w:r w:rsidR="00071365">
        <w:t xml:space="preserve"> </w:t>
      </w:r>
      <w:r w:rsidR="003D3439">
        <w:sym w:font="Symbol" w:char="F0B1"/>
      </w:r>
      <w:r w:rsidR="00071365">
        <w:t xml:space="preserve"> </w:t>
      </w:r>
      <w:r w:rsidR="003D3439">
        <w:t>0.09</w:t>
      </w:r>
      <w:r w:rsidR="00852AF7">
        <w:t xml:space="preserve"> g m</w:t>
      </w:r>
      <w:r w:rsidR="00852AF7">
        <w:rPr>
          <w:vertAlign w:val="superscript"/>
        </w:rPr>
        <w:t>-2</w:t>
      </w:r>
      <w:r w:rsidR="00852AF7">
        <w:t>), respectively</w:t>
      </w:r>
      <w:r w:rsidR="006C759F">
        <w:t xml:space="preserve"> </w:t>
      </w:r>
      <w:r>
        <w:t>(</w:t>
      </w:r>
      <w:r w:rsidR="009E31F0">
        <w:t xml:space="preserve">Table </w:t>
      </w:r>
      <w:r w:rsidR="0048004A">
        <w:t>2</w:t>
      </w:r>
      <w:r w:rsidR="009E31F0">
        <w:t>; Figs. 1A-B</w:t>
      </w:r>
      <w:r>
        <w:t>).</w:t>
      </w:r>
      <w:r w:rsidR="006C759F">
        <w:t xml:space="preserve"> </w:t>
      </w:r>
    </w:p>
    <w:p w14:paraId="0E0A3414" w14:textId="7C128B27" w:rsidR="006C759F" w:rsidRDefault="00B877FE" w:rsidP="009D6E5B">
      <w:pPr>
        <w:spacing w:line="480" w:lineRule="auto"/>
        <w:ind w:firstLine="720"/>
      </w:pPr>
      <w:r w:rsidRPr="00B877FE">
        <w:rPr>
          <w:i/>
          <w:iCs/>
        </w:rPr>
        <w:t>SLA</w:t>
      </w:r>
      <w:r w:rsidR="00852AF7">
        <w:t xml:space="preserve"> increased with inoculation and marginally increased with increasing soil nitrogen fertilization</w:t>
      </w:r>
      <w:r w:rsidR="006C759F">
        <w:t xml:space="preserve">, with no observable interaction between fertilization and inoculation (Table </w:t>
      </w:r>
      <w:r w:rsidR="0048004A">
        <w:t>2</w:t>
      </w:r>
      <w:r w:rsidR="006C759F">
        <w:t>; Fig. 1C).</w:t>
      </w:r>
      <w:r w:rsidR="00852AF7">
        <w:t xml:space="preserve"> Specifically, inoculated individuals</w:t>
      </w:r>
      <w:r w:rsidR="00071365">
        <w:t xml:space="preserve"> (578.6 </w:t>
      </w:r>
      <w:r w:rsidR="00071365" w:rsidRPr="00071365">
        <w:sym w:font="Symbol" w:char="F0B1"/>
      </w:r>
      <w:r w:rsidR="00071365">
        <w:t xml:space="preserve"> 10.9 cm</w:t>
      </w:r>
      <w:r w:rsidR="00071365">
        <w:rPr>
          <w:vertAlign w:val="superscript"/>
        </w:rPr>
        <w:t>2</w:t>
      </w:r>
      <w:r w:rsidR="00071365">
        <w:t xml:space="preserve"> g</w:t>
      </w:r>
      <w:r w:rsidR="00071365">
        <w:rPr>
          <w:vertAlign w:val="superscript"/>
        </w:rPr>
        <w:t>-1</w:t>
      </w:r>
      <w:r w:rsidR="00071365">
        <w:t>)</w:t>
      </w:r>
      <w:r w:rsidR="00852AF7">
        <w:t xml:space="preserve"> had </w:t>
      </w:r>
      <w:r w:rsidR="00071365">
        <w:t>6.3</w:t>
      </w:r>
      <w:r w:rsidR="00852AF7">
        <w:t xml:space="preserve">% higher </w:t>
      </w:r>
      <w:r w:rsidRPr="00B877FE">
        <w:rPr>
          <w:i/>
          <w:iCs/>
        </w:rPr>
        <w:t>SLA</w:t>
      </w:r>
      <w:r w:rsidR="00852AF7">
        <w:t xml:space="preserve"> than non-inoculated individuals (</w:t>
      </w:r>
      <w:r w:rsidR="00071365">
        <w:t xml:space="preserve">544.1 </w:t>
      </w:r>
      <w:r w:rsidR="00071365" w:rsidRPr="00071365">
        <w:sym w:font="Symbol" w:char="F0B1"/>
      </w:r>
      <w:r w:rsidR="00071365">
        <w:t xml:space="preserve"> 10.9 cm</w:t>
      </w:r>
      <w:r w:rsidR="00071365">
        <w:rPr>
          <w:vertAlign w:val="superscript"/>
        </w:rPr>
        <w:t>2</w:t>
      </w:r>
      <w:r w:rsidR="00071365">
        <w:t xml:space="preserve"> g</w:t>
      </w:r>
      <w:r w:rsidR="00071365">
        <w:rPr>
          <w:vertAlign w:val="superscript"/>
        </w:rPr>
        <w:t>-1</w:t>
      </w:r>
      <w:r w:rsidR="00071365">
        <w:t xml:space="preserve">; </w:t>
      </w:r>
      <w:r w:rsidR="00852AF7">
        <w:t>Tukey: p</w:t>
      </w:r>
      <w:r w:rsidR="00071365">
        <w:t>=0.014</w:t>
      </w:r>
      <w:r w:rsidR="00852AF7">
        <w:t>)</w:t>
      </w:r>
      <w:r w:rsidR="00071365">
        <w:t>, while i</w:t>
      </w:r>
      <w:r w:rsidR="00852AF7">
        <w:t>ndividuals grown under high nitrogen fertilization</w:t>
      </w:r>
      <w:r w:rsidR="00071365">
        <w:t xml:space="preserve"> (572.8 </w:t>
      </w:r>
      <w:r w:rsidR="00071365" w:rsidRPr="00071365">
        <w:sym w:font="Symbol" w:char="F0B1"/>
      </w:r>
      <w:r w:rsidR="00071365">
        <w:t xml:space="preserve"> 10.9 cm</w:t>
      </w:r>
      <w:r w:rsidR="00071365">
        <w:rPr>
          <w:vertAlign w:val="superscript"/>
        </w:rPr>
        <w:t>2</w:t>
      </w:r>
      <w:r w:rsidR="00071365">
        <w:t xml:space="preserve"> g</w:t>
      </w:r>
      <w:r w:rsidR="00071365">
        <w:rPr>
          <w:vertAlign w:val="superscript"/>
        </w:rPr>
        <w:t>-1</w:t>
      </w:r>
      <w:r w:rsidR="00071365">
        <w:t>)</w:t>
      </w:r>
      <w:r w:rsidR="00852AF7">
        <w:t xml:space="preserve"> had </w:t>
      </w:r>
      <w:r w:rsidR="00071365">
        <w:t>4.2</w:t>
      </w:r>
      <w:r w:rsidR="00852AF7">
        <w:t xml:space="preserve">% higher </w:t>
      </w:r>
      <w:r w:rsidRPr="00B877FE">
        <w:rPr>
          <w:i/>
          <w:iCs/>
        </w:rPr>
        <w:t>SLA</w:t>
      </w:r>
      <w:r>
        <w:t xml:space="preserve"> </w:t>
      </w:r>
      <w:r w:rsidR="00852AF7">
        <w:t>than those grown under low nitrogen fertilization (</w:t>
      </w:r>
      <w:r w:rsidR="00071365">
        <w:t xml:space="preserve">549.8 </w:t>
      </w:r>
      <w:r w:rsidR="00071365" w:rsidRPr="00071365">
        <w:sym w:font="Symbol" w:char="F0B1"/>
      </w:r>
      <w:r w:rsidR="00071365">
        <w:t xml:space="preserve"> 10.9 cm</w:t>
      </w:r>
      <w:r w:rsidR="00071365">
        <w:rPr>
          <w:vertAlign w:val="superscript"/>
        </w:rPr>
        <w:t>2</w:t>
      </w:r>
      <w:r w:rsidR="00071365">
        <w:t xml:space="preserve"> g</w:t>
      </w:r>
      <w:r w:rsidR="00071365" w:rsidRPr="00071365">
        <w:rPr>
          <w:vertAlign w:val="superscript"/>
        </w:rPr>
        <w:t>-1</w:t>
      </w:r>
      <w:r w:rsidR="00071365">
        <w:t xml:space="preserve">; </w:t>
      </w:r>
      <w:r w:rsidR="00852AF7" w:rsidRPr="00071365">
        <w:t>Tukey</w:t>
      </w:r>
      <w:r w:rsidR="00852AF7">
        <w:t>: p</w:t>
      </w:r>
      <w:r w:rsidR="00071365">
        <w:t>=0.095</w:t>
      </w:r>
      <w:r w:rsidR="00852AF7">
        <w:t>).</w:t>
      </w:r>
    </w:p>
    <w:p w14:paraId="29F60B81" w14:textId="36A986B5" w:rsidR="009E31F0" w:rsidRDefault="009E31F0" w:rsidP="00A85036">
      <w:pPr>
        <w:spacing w:line="480" w:lineRule="auto"/>
      </w:pPr>
      <w:r>
        <w:br w:type="page"/>
      </w:r>
    </w:p>
    <w:p w14:paraId="2F172692" w14:textId="0604FF9A" w:rsidR="008D6E2F" w:rsidRDefault="00BA75F3" w:rsidP="009D6E5B">
      <w:pPr>
        <w:spacing w:line="480" w:lineRule="auto"/>
        <w:rPr>
          <w:vertAlign w:val="superscript"/>
        </w:rPr>
      </w:pPr>
      <w:r w:rsidRPr="004C14FD">
        <w:rPr>
          <w:b/>
          <w:bCs/>
        </w:rPr>
        <w:lastRenderedPageBreak/>
        <w:t xml:space="preserve">Table </w:t>
      </w:r>
      <w:r w:rsidR="0048004A">
        <w:rPr>
          <w:b/>
          <w:bCs/>
        </w:rPr>
        <w:t>2</w:t>
      </w:r>
      <w:r>
        <w:rPr>
          <w:b/>
          <w:bCs/>
        </w:rPr>
        <w:t xml:space="preserve"> </w:t>
      </w:r>
      <w:r>
        <w:t xml:space="preserve">Analysis of variance results exploring effect of nitrogen fertilization, inoculation with </w:t>
      </w:r>
      <w:r>
        <w:rPr>
          <w:i/>
          <w:iCs/>
        </w:rPr>
        <w:t>B. japonicum</w:t>
      </w:r>
      <w:r>
        <w:t xml:space="preserve">, and interactions between </w:t>
      </w:r>
      <w:r w:rsidR="00885391">
        <w:t>soil nitrogen fertilization and inoculation on leaf nitrogen allocation</w:t>
      </w:r>
      <w:r w:rsidRPr="00526EFB">
        <w:rPr>
          <w:vertAlign w:val="superscript"/>
        </w:rPr>
        <w:t>*</w:t>
      </w:r>
    </w:p>
    <w:p w14:paraId="08CE6CBF" w14:textId="77777777" w:rsidR="00A754EC" w:rsidRPr="00A754EC" w:rsidRDefault="00A754EC" w:rsidP="00A754EC">
      <w:pPr>
        <w:spacing w:line="360" w:lineRule="auto"/>
      </w:pPr>
    </w:p>
    <w:tbl>
      <w:tblPr>
        <w:tblStyle w:val="TableGridLight"/>
        <w:tblW w:w="86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537"/>
        <w:gridCol w:w="996"/>
        <w:gridCol w:w="1013"/>
        <w:gridCol w:w="996"/>
        <w:gridCol w:w="1013"/>
        <w:gridCol w:w="996"/>
        <w:gridCol w:w="1013"/>
      </w:tblGrid>
      <w:tr w:rsidR="00BA75F3" w:rsidRPr="009515D2" w14:paraId="1B9B3249" w14:textId="77777777" w:rsidTr="00885391">
        <w:trPr>
          <w:jc w:val="center"/>
        </w:trPr>
        <w:tc>
          <w:tcPr>
            <w:tcW w:w="2619" w:type="dxa"/>
            <w:gridSpan w:val="2"/>
            <w:tcBorders>
              <w:bottom w:val="single" w:sz="4" w:space="0" w:color="auto"/>
            </w:tcBorders>
          </w:tcPr>
          <w:p w14:paraId="72532A24" w14:textId="77777777" w:rsidR="00BA75F3" w:rsidRPr="009515D2" w:rsidRDefault="00BA75F3" w:rsidP="00A85036">
            <w:pPr>
              <w:spacing w:line="276" w:lineRule="auto"/>
              <w:rPr>
                <w:b/>
                <w:bCs/>
                <w:sz w:val="22"/>
                <w:szCs w:val="22"/>
              </w:rPr>
            </w:pPr>
          </w:p>
        </w:tc>
        <w:tc>
          <w:tcPr>
            <w:tcW w:w="2009" w:type="dxa"/>
            <w:gridSpan w:val="2"/>
            <w:tcBorders>
              <w:bottom w:val="single" w:sz="4" w:space="0" w:color="auto"/>
            </w:tcBorders>
          </w:tcPr>
          <w:p w14:paraId="7B84AA6D" w14:textId="77777777" w:rsidR="00BA75F3" w:rsidRPr="009515D2" w:rsidRDefault="00BA75F3" w:rsidP="00A85036">
            <w:pPr>
              <w:spacing w:line="276" w:lineRule="auto"/>
              <w:jc w:val="right"/>
              <w:rPr>
                <w:b/>
                <w:bCs/>
                <w:sz w:val="22"/>
                <w:szCs w:val="22"/>
                <w:vertAlign w:val="subscript"/>
              </w:rPr>
            </w:pPr>
            <w:proofErr w:type="spellStart"/>
            <w:r w:rsidRPr="009515D2">
              <w:rPr>
                <w:b/>
                <w:bCs/>
                <w:i/>
                <w:iCs/>
                <w:sz w:val="22"/>
                <w:szCs w:val="22"/>
              </w:rPr>
              <w:t>N</w:t>
            </w:r>
            <w:r w:rsidRPr="009515D2">
              <w:rPr>
                <w:b/>
                <w:bCs/>
                <w:sz w:val="22"/>
                <w:szCs w:val="22"/>
                <w:vertAlign w:val="subscript"/>
              </w:rPr>
              <w:t>area</w:t>
            </w:r>
            <w:proofErr w:type="spellEnd"/>
          </w:p>
        </w:tc>
        <w:tc>
          <w:tcPr>
            <w:tcW w:w="2009" w:type="dxa"/>
            <w:gridSpan w:val="2"/>
            <w:tcBorders>
              <w:bottom w:val="single" w:sz="4" w:space="0" w:color="auto"/>
            </w:tcBorders>
          </w:tcPr>
          <w:p w14:paraId="2B8B0179" w14:textId="77777777" w:rsidR="00BA75F3" w:rsidRPr="009515D2" w:rsidRDefault="00BA75F3" w:rsidP="00A85036">
            <w:pPr>
              <w:spacing w:line="276" w:lineRule="auto"/>
              <w:jc w:val="right"/>
              <w:rPr>
                <w:b/>
                <w:bCs/>
                <w:sz w:val="22"/>
                <w:szCs w:val="22"/>
                <w:vertAlign w:val="subscript"/>
              </w:rPr>
            </w:pPr>
            <w:proofErr w:type="spellStart"/>
            <w:r w:rsidRPr="009515D2">
              <w:rPr>
                <w:b/>
                <w:bCs/>
                <w:i/>
                <w:iCs/>
                <w:sz w:val="22"/>
                <w:szCs w:val="22"/>
              </w:rPr>
              <w:t>N</w:t>
            </w:r>
            <w:r w:rsidRPr="009515D2">
              <w:rPr>
                <w:b/>
                <w:bCs/>
                <w:sz w:val="22"/>
                <w:szCs w:val="22"/>
                <w:vertAlign w:val="subscript"/>
              </w:rPr>
              <w:t>mass</w:t>
            </w:r>
            <w:proofErr w:type="spellEnd"/>
          </w:p>
        </w:tc>
        <w:tc>
          <w:tcPr>
            <w:tcW w:w="2009" w:type="dxa"/>
            <w:gridSpan w:val="2"/>
            <w:tcBorders>
              <w:bottom w:val="single" w:sz="4" w:space="0" w:color="auto"/>
            </w:tcBorders>
          </w:tcPr>
          <w:p w14:paraId="0EC44BC3" w14:textId="143F43DE" w:rsidR="00BA75F3" w:rsidRPr="009515D2" w:rsidRDefault="00B877FE" w:rsidP="00A85036">
            <w:pPr>
              <w:spacing w:line="276" w:lineRule="auto"/>
              <w:jc w:val="right"/>
              <w:rPr>
                <w:sz w:val="22"/>
                <w:szCs w:val="22"/>
              </w:rPr>
            </w:pPr>
            <w:r>
              <w:rPr>
                <w:b/>
                <w:bCs/>
                <w:i/>
                <w:iCs/>
                <w:sz w:val="22"/>
                <w:szCs w:val="22"/>
              </w:rPr>
              <w:t>SLA</w:t>
            </w:r>
          </w:p>
        </w:tc>
      </w:tr>
      <w:tr w:rsidR="00BA75F3" w:rsidRPr="009515D2" w14:paraId="33AEDB71" w14:textId="77777777" w:rsidTr="00885391">
        <w:trPr>
          <w:jc w:val="center"/>
        </w:trPr>
        <w:tc>
          <w:tcPr>
            <w:tcW w:w="2082" w:type="dxa"/>
            <w:tcBorders>
              <w:top w:val="single" w:sz="4" w:space="0" w:color="auto"/>
              <w:bottom w:val="single" w:sz="4" w:space="0" w:color="auto"/>
            </w:tcBorders>
          </w:tcPr>
          <w:p w14:paraId="2BE4E812" w14:textId="77777777" w:rsidR="00BA75F3" w:rsidRPr="009515D2" w:rsidRDefault="00BA75F3" w:rsidP="00A85036">
            <w:pPr>
              <w:spacing w:line="276" w:lineRule="auto"/>
              <w:rPr>
                <w:sz w:val="22"/>
                <w:szCs w:val="22"/>
              </w:rPr>
            </w:pPr>
          </w:p>
        </w:tc>
        <w:tc>
          <w:tcPr>
            <w:tcW w:w="536" w:type="dxa"/>
            <w:tcBorders>
              <w:top w:val="single" w:sz="4" w:space="0" w:color="auto"/>
              <w:bottom w:val="single" w:sz="4" w:space="0" w:color="auto"/>
            </w:tcBorders>
          </w:tcPr>
          <w:p w14:paraId="07A7D44F" w14:textId="77777777" w:rsidR="00BA75F3" w:rsidRPr="009515D2" w:rsidRDefault="00BA75F3"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4C887F0A" w14:textId="77777777" w:rsidR="00BA75F3" w:rsidRPr="009515D2" w:rsidRDefault="00BA75F3"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2B7E8025" w14:textId="77777777" w:rsidR="00BA75F3" w:rsidRPr="009515D2" w:rsidRDefault="00BA75F3"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F06D94B" w14:textId="77777777" w:rsidR="00BA75F3" w:rsidRPr="009515D2" w:rsidRDefault="00BA75F3"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4CAE185" w14:textId="77777777" w:rsidR="00BA75F3" w:rsidRPr="009515D2" w:rsidRDefault="00BA75F3"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663A8BE6" w14:textId="77777777" w:rsidR="00BA75F3" w:rsidRPr="009515D2" w:rsidRDefault="00BA75F3"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6F15D590" w14:textId="77777777" w:rsidR="00BA75F3" w:rsidRPr="009515D2" w:rsidRDefault="00BA75F3" w:rsidP="00A85036">
            <w:pPr>
              <w:spacing w:line="276" w:lineRule="auto"/>
              <w:jc w:val="right"/>
              <w:rPr>
                <w:sz w:val="22"/>
                <w:szCs w:val="22"/>
              </w:rPr>
            </w:pPr>
            <w:r w:rsidRPr="009515D2">
              <w:rPr>
                <w:i/>
                <w:iCs/>
                <w:sz w:val="22"/>
                <w:szCs w:val="22"/>
              </w:rPr>
              <w:t>p</w:t>
            </w:r>
          </w:p>
        </w:tc>
      </w:tr>
      <w:tr w:rsidR="00BA75F3" w:rsidRPr="009515D2" w14:paraId="01F7C978" w14:textId="77777777" w:rsidTr="00885391">
        <w:trPr>
          <w:jc w:val="center"/>
        </w:trPr>
        <w:tc>
          <w:tcPr>
            <w:tcW w:w="2082" w:type="dxa"/>
            <w:tcBorders>
              <w:top w:val="single" w:sz="4" w:space="0" w:color="auto"/>
            </w:tcBorders>
          </w:tcPr>
          <w:p w14:paraId="562547B4" w14:textId="0C635FBF" w:rsidR="00BA75F3" w:rsidRPr="009515D2" w:rsidRDefault="00885391"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6F3CB36F" w14:textId="77777777" w:rsidR="00BA75F3" w:rsidRPr="009515D2" w:rsidRDefault="00BA75F3"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06BC8A83" w14:textId="37E37AED" w:rsidR="00BA75F3" w:rsidRPr="009515D2" w:rsidRDefault="00885391" w:rsidP="00A85036">
            <w:pPr>
              <w:spacing w:line="276" w:lineRule="auto"/>
              <w:jc w:val="right"/>
              <w:rPr>
                <w:sz w:val="22"/>
                <w:szCs w:val="22"/>
              </w:rPr>
            </w:pPr>
            <w:r w:rsidRPr="009515D2">
              <w:rPr>
                <w:sz w:val="22"/>
                <w:szCs w:val="22"/>
              </w:rPr>
              <w:t>104.61</w:t>
            </w:r>
          </w:p>
        </w:tc>
        <w:tc>
          <w:tcPr>
            <w:tcW w:w="1013" w:type="dxa"/>
            <w:tcBorders>
              <w:top w:val="single" w:sz="4" w:space="0" w:color="auto"/>
            </w:tcBorders>
          </w:tcPr>
          <w:p w14:paraId="0A1A6756" w14:textId="09DC8A97"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31FAF402" w14:textId="0CE74CD4" w:rsidR="00BA75F3" w:rsidRPr="009515D2" w:rsidRDefault="00885391" w:rsidP="00A85036">
            <w:pPr>
              <w:spacing w:line="276" w:lineRule="auto"/>
              <w:jc w:val="right"/>
              <w:rPr>
                <w:sz w:val="22"/>
                <w:szCs w:val="22"/>
              </w:rPr>
            </w:pPr>
            <w:r w:rsidRPr="009515D2">
              <w:rPr>
                <w:sz w:val="22"/>
                <w:szCs w:val="22"/>
              </w:rPr>
              <w:t>139.51</w:t>
            </w:r>
          </w:p>
        </w:tc>
        <w:tc>
          <w:tcPr>
            <w:tcW w:w="1013" w:type="dxa"/>
            <w:tcBorders>
              <w:top w:val="single" w:sz="4" w:space="0" w:color="auto"/>
            </w:tcBorders>
          </w:tcPr>
          <w:p w14:paraId="036FB930" w14:textId="127132FC"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70200C59" w14:textId="1B8D6833" w:rsidR="00BA75F3" w:rsidRPr="009515D2" w:rsidRDefault="00885391" w:rsidP="00A85036">
            <w:pPr>
              <w:spacing w:line="276" w:lineRule="auto"/>
              <w:jc w:val="right"/>
              <w:rPr>
                <w:sz w:val="22"/>
                <w:szCs w:val="22"/>
              </w:rPr>
            </w:pPr>
            <w:r w:rsidRPr="009515D2">
              <w:rPr>
                <w:sz w:val="22"/>
                <w:szCs w:val="22"/>
              </w:rPr>
              <w:t>2.88</w:t>
            </w:r>
          </w:p>
        </w:tc>
        <w:tc>
          <w:tcPr>
            <w:tcW w:w="1013" w:type="dxa"/>
            <w:tcBorders>
              <w:top w:val="single" w:sz="4" w:space="0" w:color="auto"/>
            </w:tcBorders>
          </w:tcPr>
          <w:p w14:paraId="1886AF17" w14:textId="63AF2487" w:rsidR="00BA75F3" w:rsidRPr="009515D2" w:rsidRDefault="00885391" w:rsidP="00A85036">
            <w:pPr>
              <w:spacing w:line="276" w:lineRule="auto"/>
              <w:jc w:val="right"/>
              <w:rPr>
                <w:i/>
                <w:iCs/>
                <w:sz w:val="22"/>
                <w:szCs w:val="22"/>
              </w:rPr>
            </w:pPr>
            <w:r w:rsidRPr="009515D2">
              <w:rPr>
                <w:i/>
                <w:iCs/>
                <w:sz w:val="22"/>
                <w:szCs w:val="22"/>
              </w:rPr>
              <w:t>0.090</w:t>
            </w:r>
          </w:p>
        </w:tc>
      </w:tr>
      <w:tr w:rsidR="00BA75F3" w:rsidRPr="009515D2" w14:paraId="329D108C" w14:textId="77777777" w:rsidTr="0048004A">
        <w:trPr>
          <w:jc w:val="center"/>
        </w:trPr>
        <w:tc>
          <w:tcPr>
            <w:tcW w:w="2082" w:type="dxa"/>
          </w:tcPr>
          <w:p w14:paraId="19F8B858" w14:textId="404BE41C" w:rsidR="00BA75F3" w:rsidRPr="009515D2" w:rsidRDefault="00885391" w:rsidP="00A85036">
            <w:pPr>
              <w:spacing w:line="276" w:lineRule="auto"/>
              <w:jc w:val="right"/>
              <w:rPr>
                <w:sz w:val="22"/>
                <w:szCs w:val="22"/>
              </w:rPr>
            </w:pPr>
            <w:r w:rsidRPr="009515D2">
              <w:rPr>
                <w:sz w:val="22"/>
                <w:szCs w:val="22"/>
              </w:rPr>
              <w:t>Inoculation (I)</w:t>
            </w:r>
          </w:p>
        </w:tc>
        <w:tc>
          <w:tcPr>
            <w:tcW w:w="536" w:type="dxa"/>
          </w:tcPr>
          <w:p w14:paraId="75C4C0D7" w14:textId="77777777" w:rsidR="00BA75F3" w:rsidRPr="009515D2" w:rsidRDefault="00BA75F3" w:rsidP="00A85036">
            <w:pPr>
              <w:spacing w:line="276" w:lineRule="auto"/>
              <w:jc w:val="right"/>
              <w:rPr>
                <w:sz w:val="22"/>
                <w:szCs w:val="22"/>
              </w:rPr>
            </w:pPr>
            <w:r w:rsidRPr="009515D2">
              <w:rPr>
                <w:sz w:val="22"/>
                <w:szCs w:val="22"/>
              </w:rPr>
              <w:t>1</w:t>
            </w:r>
          </w:p>
        </w:tc>
        <w:tc>
          <w:tcPr>
            <w:tcW w:w="996" w:type="dxa"/>
          </w:tcPr>
          <w:p w14:paraId="1826E3C8" w14:textId="50434BDD" w:rsidR="00BA75F3" w:rsidRPr="009515D2" w:rsidRDefault="00885391" w:rsidP="00A85036">
            <w:pPr>
              <w:spacing w:line="276" w:lineRule="auto"/>
              <w:jc w:val="right"/>
              <w:rPr>
                <w:sz w:val="22"/>
                <w:szCs w:val="22"/>
              </w:rPr>
            </w:pPr>
            <w:r w:rsidRPr="009515D2">
              <w:rPr>
                <w:sz w:val="22"/>
                <w:szCs w:val="22"/>
              </w:rPr>
              <w:t>4.45</w:t>
            </w:r>
          </w:p>
        </w:tc>
        <w:tc>
          <w:tcPr>
            <w:tcW w:w="1013" w:type="dxa"/>
          </w:tcPr>
          <w:p w14:paraId="26FD23E2" w14:textId="7A83B797" w:rsidR="00BA75F3" w:rsidRPr="009515D2" w:rsidRDefault="00885391" w:rsidP="00A85036">
            <w:pPr>
              <w:spacing w:line="276" w:lineRule="auto"/>
              <w:jc w:val="right"/>
              <w:rPr>
                <w:b/>
                <w:bCs/>
                <w:sz w:val="22"/>
                <w:szCs w:val="22"/>
              </w:rPr>
            </w:pPr>
            <w:r w:rsidRPr="009515D2">
              <w:rPr>
                <w:b/>
                <w:bCs/>
                <w:sz w:val="22"/>
                <w:szCs w:val="22"/>
              </w:rPr>
              <w:t>0.035</w:t>
            </w:r>
          </w:p>
        </w:tc>
        <w:tc>
          <w:tcPr>
            <w:tcW w:w="996" w:type="dxa"/>
          </w:tcPr>
          <w:p w14:paraId="58565FBB" w14:textId="3A87E2DC" w:rsidR="00BA75F3" w:rsidRPr="009515D2" w:rsidRDefault="00885391" w:rsidP="00A85036">
            <w:pPr>
              <w:spacing w:line="276" w:lineRule="auto"/>
              <w:jc w:val="right"/>
              <w:rPr>
                <w:sz w:val="22"/>
                <w:szCs w:val="22"/>
              </w:rPr>
            </w:pPr>
            <w:r w:rsidRPr="009515D2">
              <w:rPr>
                <w:sz w:val="22"/>
                <w:szCs w:val="22"/>
              </w:rPr>
              <w:t>36.38</w:t>
            </w:r>
          </w:p>
        </w:tc>
        <w:tc>
          <w:tcPr>
            <w:tcW w:w="1013" w:type="dxa"/>
          </w:tcPr>
          <w:p w14:paraId="04A35F7B" w14:textId="157D014F"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Pr>
          <w:p w14:paraId="0A929D4C" w14:textId="578D74E0" w:rsidR="00BA75F3" w:rsidRPr="009515D2" w:rsidRDefault="00885391" w:rsidP="00A85036">
            <w:pPr>
              <w:spacing w:line="276" w:lineRule="auto"/>
              <w:jc w:val="right"/>
              <w:rPr>
                <w:sz w:val="22"/>
                <w:szCs w:val="22"/>
              </w:rPr>
            </w:pPr>
            <w:r w:rsidRPr="009515D2">
              <w:rPr>
                <w:sz w:val="22"/>
                <w:szCs w:val="22"/>
              </w:rPr>
              <w:t>6.46</w:t>
            </w:r>
          </w:p>
        </w:tc>
        <w:tc>
          <w:tcPr>
            <w:tcW w:w="1013" w:type="dxa"/>
          </w:tcPr>
          <w:p w14:paraId="35A91526" w14:textId="1EAF171A" w:rsidR="00BA75F3" w:rsidRPr="009515D2" w:rsidRDefault="00885391" w:rsidP="00A85036">
            <w:pPr>
              <w:spacing w:line="276" w:lineRule="auto"/>
              <w:jc w:val="right"/>
              <w:rPr>
                <w:b/>
                <w:bCs/>
                <w:sz w:val="22"/>
                <w:szCs w:val="22"/>
              </w:rPr>
            </w:pPr>
            <w:r w:rsidRPr="009515D2">
              <w:rPr>
                <w:b/>
                <w:bCs/>
                <w:sz w:val="22"/>
                <w:szCs w:val="22"/>
              </w:rPr>
              <w:t>0.011</w:t>
            </w:r>
          </w:p>
        </w:tc>
      </w:tr>
      <w:tr w:rsidR="00BA75F3" w:rsidRPr="009515D2" w14:paraId="543D92F6" w14:textId="77777777" w:rsidTr="0048004A">
        <w:trPr>
          <w:jc w:val="center"/>
        </w:trPr>
        <w:tc>
          <w:tcPr>
            <w:tcW w:w="2082" w:type="dxa"/>
            <w:tcBorders>
              <w:bottom w:val="single" w:sz="4" w:space="0" w:color="auto"/>
            </w:tcBorders>
          </w:tcPr>
          <w:p w14:paraId="4E90981C" w14:textId="23CBCA51" w:rsidR="00BA75F3" w:rsidRPr="009515D2" w:rsidRDefault="00885391"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1C284E6E" w14:textId="261C4FB0" w:rsidR="00BA75F3" w:rsidRPr="009515D2" w:rsidRDefault="00885391"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515586C9" w14:textId="1DB7C6F0" w:rsidR="00BA75F3" w:rsidRPr="009515D2" w:rsidRDefault="00885391" w:rsidP="00A85036">
            <w:pPr>
              <w:spacing w:line="276" w:lineRule="auto"/>
              <w:jc w:val="right"/>
              <w:rPr>
                <w:sz w:val="22"/>
                <w:szCs w:val="22"/>
              </w:rPr>
            </w:pPr>
            <w:r w:rsidRPr="009515D2">
              <w:rPr>
                <w:sz w:val="22"/>
                <w:szCs w:val="22"/>
              </w:rPr>
              <w:t>14.62</w:t>
            </w:r>
          </w:p>
        </w:tc>
        <w:tc>
          <w:tcPr>
            <w:tcW w:w="1013" w:type="dxa"/>
            <w:tcBorders>
              <w:bottom w:val="single" w:sz="4" w:space="0" w:color="auto"/>
            </w:tcBorders>
          </w:tcPr>
          <w:p w14:paraId="5920A908" w14:textId="41B4F389"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550173D8" w14:textId="3C571147" w:rsidR="00BA75F3" w:rsidRPr="009515D2" w:rsidRDefault="00885391" w:rsidP="00A85036">
            <w:pPr>
              <w:spacing w:line="276" w:lineRule="auto"/>
              <w:jc w:val="right"/>
              <w:rPr>
                <w:sz w:val="22"/>
                <w:szCs w:val="22"/>
              </w:rPr>
            </w:pPr>
            <w:r w:rsidRPr="009515D2">
              <w:rPr>
                <w:sz w:val="22"/>
                <w:szCs w:val="22"/>
              </w:rPr>
              <w:t>27.35</w:t>
            </w:r>
          </w:p>
        </w:tc>
        <w:tc>
          <w:tcPr>
            <w:tcW w:w="1013" w:type="dxa"/>
            <w:tcBorders>
              <w:bottom w:val="single" w:sz="4" w:space="0" w:color="auto"/>
            </w:tcBorders>
          </w:tcPr>
          <w:p w14:paraId="33C5FA70" w14:textId="56127BC5"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4D2573C7" w14:textId="673736C0" w:rsidR="00BA75F3" w:rsidRPr="009515D2" w:rsidRDefault="00885391" w:rsidP="00A85036">
            <w:pPr>
              <w:spacing w:line="276" w:lineRule="auto"/>
              <w:jc w:val="right"/>
              <w:rPr>
                <w:sz w:val="22"/>
                <w:szCs w:val="22"/>
              </w:rPr>
            </w:pPr>
            <w:r w:rsidRPr="009515D2">
              <w:rPr>
                <w:sz w:val="22"/>
                <w:szCs w:val="22"/>
              </w:rPr>
              <w:t>1.27</w:t>
            </w:r>
          </w:p>
        </w:tc>
        <w:tc>
          <w:tcPr>
            <w:tcW w:w="1013" w:type="dxa"/>
            <w:tcBorders>
              <w:bottom w:val="single" w:sz="4" w:space="0" w:color="auto"/>
            </w:tcBorders>
          </w:tcPr>
          <w:p w14:paraId="30D77202" w14:textId="0952F57A" w:rsidR="00BA75F3" w:rsidRPr="009515D2" w:rsidRDefault="00885391" w:rsidP="00A85036">
            <w:pPr>
              <w:spacing w:line="276" w:lineRule="auto"/>
              <w:jc w:val="right"/>
              <w:rPr>
                <w:sz w:val="22"/>
                <w:szCs w:val="22"/>
              </w:rPr>
            </w:pPr>
            <w:r w:rsidRPr="009515D2">
              <w:rPr>
                <w:sz w:val="22"/>
                <w:szCs w:val="22"/>
              </w:rPr>
              <w:t>0.260</w:t>
            </w:r>
          </w:p>
        </w:tc>
      </w:tr>
    </w:tbl>
    <w:p w14:paraId="7538BD46" w14:textId="77777777" w:rsidR="007A2F1C" w:rsidRDefault="007A2F1C" w:rsidP="009D6E5B">
      <w:pPr>
        <w:spacing w:line="480" w:lineRule="auto"/>
        <w:rPr>
          <w:vertAlign w:val="superscript"/>
        </w:rPr>
      </w:pPr>
    </w:p>
    <w:p w14:paraId="2F1D329D" w14:textId="4F2F8588" w:rsidR="009E31F0" w:rsidRDefault="00BA75F3" w:rsidP="009D6E5B">
      <w:pPr>
        <w:spacing w:line="480" w:lineRule="auto"/>
      </w:pPr>
      <w:r w:rsidRPr="00526EFB">
        <w:rPr>
          <w:vertAlign w:val="superscript"/>
        </w:rPr>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-values less than 0.05 are in bold.</w:t>
      </w:r>
      <w:r w:rsidR="00885391">
        <w:t xml:space="preserve"> Key: </w:t>
      </w:r>
      <w:proofErr w:type="spellStart"/>
      <w:r w:rsidR="00885391">
        <w:rPr>
          <w:i/>
          <w:iCs/>
        </w:rPr>
        <w:t>N</w:t>
      </w:r>
      <w:r w:rsidR="00885391">
        <w:rPr>
          <w:vertAlign w:val="subscript"/>
        </w:rPr>
        <w:t>area</w:t>
      </w:r>
      <w:proofErr w:type="spellEnd"/>
      <w:r w:rsidR="00885391">
        <w:t>=leaf nitrogen per leaf area (g m</w:t>
      </w:r>
      <w:r w:rsidR="00885391">
        <w:rPr>
          <w:vertAlign w:val="superscript"/>
        </w:rPr>
        <w:t>-2</w:t>
      </w:r>
      <w:r w:rsidR="00885391">
        <w:t xml:space="preserve">); </w:t>
      </w:r>
      <w:proofErr w:type="spellStart"/>
      <w:r w:rsidR="00885391">
        <w:rPr>
          <w:i/>
          <w:iCs/>
        </w:rPr>
        <w:t>N</w:t>
      </w:r>
      <w:r w:rsidR="00885391">
        <w:rPr>
          <w:vertAlign w:val="subscript"/>
        </w:rPr>
        <w:t>mass</w:t>
      </w:r>
      <w:proofErr w:type="spellEnd"/>
      <w:r w:rsidR="00885391">
        <w:t>=leaf nitrogen per leaf mass (g g</w:t>
      </w:r>
      <w:r w:rsidR="00885391">
        <w:rPr>
          <w:vertAlign w:val="superscript"/>
        </w:rPr>
        <w:t>-1</w:t>
      </w:r>
      <w:r w:rsidR="00885391">
        <w:t xml:space="preserve">); </w:t>
      </w:r>
      <w:r w:rsidR="00885391">
        <w:rPr>
          <w:i/>
          <w:iCs/>
        </w:rPr>
        <w:t>SLA</w:t>
      </w:r>
      <w:r w:rsidR="00885391">
        <w:t>=specific leaf area (cm</w:t>
      </w:r>
      <w:r w:rsidR="00885391">
        <w:rPr>
          <w:vertAlign w:val="superscript"/>
        </w:rPr>
        <w:t>2</w:t>
      </w:r>
      <w:r w:rsidR="00885391">
        <w:t xml:space="preserve"> g</w:t>
      </w:r>
      <w:r w:rsidR="00885391">
        <w:rPr>
          <w:vertAlign w:val="superscript"/>
        </w:rPr>
        <w:t>-1</w:t>
      </w:r>
      <w:r w:rsidR="00885391">
        <w:t>)</w:t>
      </w:r>
    </w:p>
    <w:p w14:paraId="1A54C76E" w14:textId="59BF9C41" w:rsidR="009E31F0" w:rsidRDefault="009E31F0" w:rsidP="00A85036">
      <w:pPr>
        <w:spacing w:line="480" w:lineRule="auto"/>
      </w:pPr>
      <w:r>
        <w:br w:type="page"/>
      </w:r>
    </w:p>
    <w:p w14:paraId="14BB0725" w14:textId="2DDBD9F3" w:rsidR="004A3DE5" w:rsidRDefault="009E31F0" w:rsidP="00A754EC">
      <w:pPr>
        <w:spacing w:line="360" w:lineRule="auto"/>
        <w:rPr>
          <w:b/>
          <w:bCs/>
        </w:rPr>
      </w:pPr>
      <w:r>
        <w:rPr>
          <w:b/>
          <w:bCs/>
        </w:rPr>
        <w:lastRenderedPageBreak/>
        <w:t>Figure 1</w:t>
      </w:r>
    </w:p>
    <w:p w14:paraId="17064F2E" w14:textId="2FF5FD82" w:rsidR="004A3DE5" w:rsidRDefault="0029276A" w:rsidP="00A754EC">
      <w:pPr>
        <w:spacing w:line="360" w:lineRule="auto"/>
        <w:rPr>
          <w:b/>
          <w:bCs/>
        </w:rPr>
      </w:pPr>
      <w:r>
        <w:rPr>
          <w:b/>
          <w:bCs/>
          <w:noProof/>
        </w:rPr>
        <w:drawing>
          <wp:inline distT="0" distB="0" distL="0" distR="0" wp14:anchorId="0B0B2C89" wp14:editId="18010B94">
            <wp:extent cx="5943600" cy="264160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14BDAABD" w14:textId="28D09A7B" w:rsidR="007A2F1C" w:rsidRDefault="009E31F0" w:rsidP="009D6E5B">
      <w:pPr>
        <w:spacing w:line="480" w:lineRule="auto"/>
      </w:pPr>
      <w:r>
        <w:rPr>
          <w:b/>
          <w:bCs/>
        </w:rPr>
        <w:t>Figure 1</w:t>
      </w:r>
      <w:r>
        <w:t xml:space="preserve"> </w:t>
      </w:r>
      <w:r w:rsidR="00490BC5" w:rsidRPr="001B10F7">
        <w:t>Effects</w:t>
      </w:r>
      <w:r w:rsidR="00490BC5">
        <w:t xml:space="preserve"> of soil nitrogen fertilization and inoculation on </w:t>
      </w:r>
      <w:r w:rsidR="00490BC5">
        <w:rPr>
          <w:i/>
          <w:iCs/>
        </w:rPr>
        <w:t>G. max</w:t>
      </w:r>
      <w:r w:rsidR="00490BC5">
        <w:t xml:space="preserve"> leaf nitrogen per unit leaf area (panel A), leaf nitrogen per unit leaf biomass (panel B), and specific leaf area (panel C). Soil nitrogen fertilization is represented categorically on the x-axis, while inoculation </w:t>
      </w:r>
      <w:r w:rsidR="00F9445D">
        <w:t xml:space="preserve">treatment </w:t>
      </w:r>
      <w:r w:rsidR="00490BC5">
        <w:t>is represented by colored boxplots. Yellow</w:t>
      </w:r>
      <w:r w:rsidR="007A2F1C">
        <w:t xml:space="preserve"> shaded</w:t>
      </w:r>
      <w:r w:rsidR="00490BC5">
        <w:t xml:space="preserve"> boxplots indicate individuals that were not inoculated</w:t>
      </w:r>
      <w:r w:rsidR="00490BC5" w:rsidRPr="00490BC5">
        <w:t xml:space="preserve"> </w:t>
      </w:r>
      <w:r w:rsidR="00490BC5">
        <w:t xml:space="preserve">with </w:t>
      </w:r>
      <w:r w:rsidR="00490BC5">
        <w:rPr>
          <w:i/>
          <w:iCs/>
        </w:rPr>
        <w:t>B. japonicum</w:t>
      </w:r>
      <w:r w:rsidR="00490BC5">
        <w:t>, while red</w:t>
      </w:r>
      <w:r w:rsidR="007A2F1C">
        <w:t xml:space="preserve"> shaded</w:t>
      </w:r>
      <w:r w:rsidR="00490BC5">
        <w:t xml:space="preserve"> boxplots indicate individuals that were inoculated with </w:t>
      </w:r>
      <w:r w:rsidR="00490BC5">
        <w:rPr>
          <w:i/>
          <w:iCs/>
        </w:rPr>
        <w:t>B. japonicum</w:t>
      </w:r>
      <w:r w:rsidR="00490BC5">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7A7928">
        <w:rPr>
          <w:rFonts w:eastAsia="Times New Roman" w:cs="Times New Roman"/>
          <w:color w:val="000000" w:themeColor="text1"/>
        </w:rPr>
        <w:t>p</w:t>
      </w:r>
      <w:r w:rsidR="0079226D" w:rsidRPr="6E1ABADC">
        <w:rPr>
          <w:rFonts w:eastAsia="Times New Roman" w:cs="Times New Roman"/>
          <w:color w:val="000000" w:themeColor="text1"/>
        </w:rPr>
        <w:t>&lt;0.05).</w:t>
      </w:r>
      <w:r w:rsidR="007A2F1C">
        <w:br w:type="page"/>
      </w:r>
    </w:p>
    <w:p w14:paraId="5B469B50" w14:textId="1885A216" w:rsidR="00F75EB7" w:rsidRDefault="007A2F1C" w:rsidP="009D6E5B">
      <w:pPr>
        <w:spacing w:line="480" w:lineRule="auto"/>
      </w:pPr>
      <w:r>
        <w:rPr>
          <w:i/>
          <w:iCs/>
        </w:rPr>
        <w:lastRenderedPageBreak/>
        <w:t>Leaf photosynthesis</w:t>
      </w:r>
      <w:r w:rsidR="00AF1559">
        <w:rPr>
          <w:i/>
          <w:iCs/>
        </w:rPr>
        <w:t xml:space="preserve"> and gas exchange</w:t>
      </w:r>
    </w:p>
    <w:p w14:paraId="430AB314" w14:textId="31F03955" w:rsidR="002F0BBB" w:rsidRPr="002F0BBB" w:rsidRDefault="009E304C" w:rsidP="009D6E5B">
      <w:pPr>
        <w:spacing w:line="480" w:lineRule="auto"/>
        <w:ind w:firstLine="720"/>
      </w:pPr>
      <w:r>
        <w:t xml:space="preserve">Increasing </w:t>
      </w:r>
      <w:r w:rsidR="003873F0">
        <w:t xml:space="preserve">nitrogen fertilization </w:t>
      </w:r>
      <w:r w:rsidR="00AA5502">
        <w:t>had a negative effect on</w:t>
      </w:r>
      <w:r>
        <w:t xml:space="preserve"> </w:t>
      </w:r>
      <w:proofErr w:type="spellStart"/>
      <w:r w:rsidR="00D634C4">
        <w:rPr>
          <w:i/>
          <w:iCs/>
        </w:rPr>
        <w:t>A</w:t>
      </w:r>
      <w:r w:rsidR="00D634C4">
        <w:rPr>
          <w:vertAlign w:val="subscript"/>
        </w:rPr>
        <w:t>net</w:t>
      </w:r>
      <w:proofErr w:type="spellEnd"/>
      <w:r w:rsidR="00AA5502">
        <w:t xml:space="preserve"> </w:t>
      </w:r>
      <w:r w:rsidR="003873F0">
        <w:t xml:space="preserve">(Table </w:t>
      </w:r>
      <w:r w:rsidR="00EB0C0F">
        <w:t>3</w:t>
      </w:r>
      <w:r w:rsidR="003873F0">
        <w:t>; Fig. 2</w:t>
      </w:r>
      <w:r w:rsidR="00055528">
        <w:t>A</w:t>
      </w:r>
      <w:r w:rsidR="00AA5502">
        <w:t>-B</w:t>
      </w:r>
      <w:r w:rsidR="003873F0">
        <w:t>)</w:t>
      </w:r>
      <w:r w:rsidR="00A97B6C">
        <w:t xml:space="preserve">, where individuals </w:t>
      </w:r>
      <w:r>
        <w:t xml:space="preserve">grown </w:t>
      </w:r>
      <w:r w:rsidR="00532E28">
        <w:t>under</w:t>
      </w:r>
      <w:r>
        <w:t xml:space="preserve"> high nitrogen fertilization (</w:t>
      </w:r>
      <w:r w:rsidR="00A44260" w:rsidRPr="00A97B6C">
        <w:t>9.</w:t>
      </w:r>
      <w:r w:rsidR="00A747FF">
        <w:t>79</w:t>
      </w:r>
      <w:r w:rsidR="00A44260" w:rsidRPr="00A97B6C">
        <w:t xml:space="preserve"> </w:t>
      </w:r>
      <w:r w:rsidR="00A44260" w:rsidRPr="00A97B6C">
        <w:sym w:font="Symbol" w:char="F0B1"/>
      </w:r>
      <w:r w:rsidR="00A44260" w:rsidRPr="00A97B6C">
        <w:t xml:space="preserve"> 0.4</w:t>
      </w:r>
      <w:r w:rsidR="00A747FF">
        <w:t>6</w:t>
      </w:r>
      <w:r w:rsidR="00A44260" w:rsidRPr="00A97B6C">
        <w:t xml:space="preserve"> </w:t>
      </w:r>
      <w:r w:rsidR="00A44260" w:rsidRPr="00A97B6C">
        <w:rPr>
          <w:lang w:val="el-GR"/>
        </w:rPr>
        <w:t>μ</w:t>
      </w:r>
      <w:r w:rsidR="00A44260" w:rsidRPr="00A97B6C">
        <w:t>mol m</w:t>
      </w:r>
      <w:r w:rsidR="00A44260" w:rsidRPr="00A97B6C">
        <w:rPr>
          <w:vertAlign w:val="superscript"/>
        </w:rPr>
        <w:t>-2</w:t>
      </w:r>
      <w:r w:rsidR="00A44260" w:rsidRPr="00A97B6C">
        <w:t xml:space="preserve"> s</w:t>
      </w:r>
      <w:r w:rsidR="00A44260" w:rsidRPr="00A97B6C">
        <w:rPr>
          <w:vertAlign w:val="superscript"/>
        </w:rPr>
        <w:t>-1</w:t>
      </w:r>
      <w:r>
        <w:t xml:space="preserve">) had </w:t>
      </w:r>
      <w:r w:rsidR="00532E28">
        <w:t>20.</w:t>
      </w:r>
      <w:r w:rsidR="00A747FF">
        <w:t>8</w:t>
      </w:r>
      <w:r>
        <w:t>%</w:t>
      </w:r>
      <w:r w:rsidR="00A97B6C">
        <w:t xml:space="preserve"> </w:t>
      </w:r>
      <w:r>
        <w:t xml:space="preserve">lower </w:t>
      </w:r>
      <w:proofErr w:type="spellStart"/>
      <w:r>
        <w:rPr>
          <w:i/>
          <w:iCs/>
        </w:rPr>
        <w:t>A</w:t>
      </w:r>
      <w:r>
        <w:rPr>
          <w:vertAlign w:val="subscript"/>
        </w:rPr>
        <w:t>net</w:t>
      </w:r>
      <w:proofErr w:type="spellEnd"/>
      <w:r w:rsidR="00AA5502">
        <w:t xml:space="preserve"> </w:t>
      </w:r>
      <w:r>
        <w:t xml:space="preserve">than individuals </w:t>
      </w:r>
      <w:r w:rsidR="00532E28">
        <w:t>grown under</w:t>
      </w:r>
      <w:r>
        <w:t xml:space="preserve"> low nitrogen fertilization (</w:t>
      </w:r>
      <w:proofErr w:type="spellStart"/>
      <w:r w:rsidRPr="00532E28">
        <w:rPr>
          <w:i/>
          <w:iCs/>
        </w:rPr>
        <w:t>A</w:t>
      </w:r>
      <w:r w:rsidRPr="00532E28">
        <w:rPr>
          <w:vertAlign w:val="subscript"/>
        </w:rPr>
        <w:t>net</w:t>
      </w:r>
      <w:proofErr w:type="spellEnd"/>
      <w:r w:rsidRPr="00532E28">
        <w:t>:</w:t>
      </w:r>
      <w:r w:rsidR="00A44260" w:rsidRPr="00532E28">
        <w:t xml:space="preserve"> 12.</w:t>
      </w:r>
      <w:r w:rsidR="00A747FF">
        <w:t>36</w:t>
      </w:r>
      <w:r w:rsidR="00A44260" w:rsidRPr="00532E28">
        <w:t xml:space="preserve"> </w:t>
      </w:r>
      <w:r w:rsidR="00A44260" w:rsidRPr="00532E28">
        <w:sym w:font="Symbol" w:char="F0B1"/>
      </w:r>
      <w:r w:rsidR="00A44260" w:rsidRPr="00532E28">
        <w:t xml:space="preserve"> 0.4</w:t>
      </w:r>
      <w:r w:rsidR="00A747FF">
        <w:t>6</w:t>
      </w:r>
      <w:r w:rsidR="00A44260" w:rsidRPr="00532E28">
        <w:t xml:space="preserve"> </w:t>
      </w:r>
      <w:r w:rsidR="00A44260" w:rsidRPr="00532E28">
        <w:rPr>
          <w:lang w:val="el-GR"/>
        </w:rPr>
        <w:t>μ</w:t>
      </w:r>
      <w:r w:rsidR="00A44260" w:rsidRPr="00532E28">
        <w:t>mol m</w:t>
      </w:r>
      <w:r w:rsidR="00A44260" w:rsidRPr="00532E28">
        <w:rPr>
          <w:vertAlign w:val="superscript"/>
        </w:rPr>
        <w:t>-2</w:t>
      </w:r>
      <w:r w:rsidR="00532E28">
        <w:t xml:space="preserve"> </w:t>
      </w:r>
      <w:r w:rsidR="00A44260" w:rsidRPr="00532E28">
        <w:t>s</w:t>
      </w:r>
      <w:r w:rsidR="00A44260" w:rsidRPr="00532E28">
        <w:rPr>
          <w:vertAlign w:val="superscript"/>
        </w:rPr>
        <w:t>-1</w:t>
      </w:r>
      <w:r w:rsidRPr="00532E28">
        <w:t xml:space="preserve">; </w:t>
      </w:r>
      <w:r w:rsidR="00A44260" w:rsidRPr="00532E28">
        <w:t>Tukey: p</w:t>
      </w:r>
      <w:r w:rsidR="00AA5502" w:rsidRPr="00532E28">
        <w:t>&lt;0.0</w:t>
      </w:r>
      <w:r w:rsidR="00532E28" w:rsidRPr="00532E28">
        <w:t>01</w:t>
      </w:r>
      <w:r w:rsidRPr="00532E28">
        <w:t>).</w:t>
      </w:r>
      <w:r>
        <w:t xml:space="preserve"> </w:t>
      </w:r>
      <w:r w:rsidR="00A97B6C">
        <w:t xml:space="preserve">There was a marginal negative effect of </w:t>
      </w:r>
      <w:r w:rsidR="00532E28">
        <w:t xml:space="preserve">increasing </w:t>
      </w:r>
      <w:r w:rsidR="00A97B6C">
        <w:t xml:space="preserve">nitrogen fertilization on </w:t>
      </w:r>
      <w:r w:rsidR="00A97B6C" w:rsidRPr="002F0BBB">
        <w:rPr>
          <w:i/>
          <w:iCs/>
        </w:rPr>
        <w:t>V</w:t>
      </w:r>
      <w:r w:rsidR="00A97B6C" w:rsidRPr="002F0BBB">
        <w:rPr>
          <w:vertAlign w:val="subscript"/>
        </w:rPr>
        <w:t>cmax25</w:t>
      </w:r>
      <w:r w:rsidR="00532E28">
        <w:t xml:space="preserve">, but no observable </w:t>
      </w:r>
      <w:r w:rsidR="00A747FF">
        <w:t xml:space="preserve">fertilization </w:t>
      </w:r>
      <w:r w:rsidR="00532E28">
        <w:t xml:space="preserve">effect on </w:t>
      </w:r>
      <w:r w:rsidR="00AA5502">
        <w:rPr>
          <w:i/>
          <w:iCs/>
        </w:rPr>
        <w:t>J</w:t>
      </w:r>
      <w:r w:rsidR="00AA5502">
        <w:rPr>
          <w:vertAlign w:val="subscript"/>
        </w:rPr>
        <w:t>max25</w:t>
      </w:r>
      <w:r w:rsidR="00AA5502" w:rsidRPr="00AA5502">
        <w:t xml:space="preserve"> </w:t>
      </w:r>
      <w:r w:rsidR="00AA5502">
        <w:t xml:space="preserve">or </w:t>
      </w:r>
      <w:r w:rsidR="00AA5502" w:rsidRPr="002F0BBB">
        <w:rPr>
          <w:i/>
          <w:iCs/>
        </w:rPr>
        <w:t>J</w:t>
      </w:r>
      <w:r w:rsidR="00AA5502" w:rsidRPr="002F0BBB">
        <w:rPr>
          <w:vertAlign w:val="subscript"/>
        </w:rPr>
        <w:t>max25</w:t>
      </w:r>
      <w:r w:rsidR="00AA5502" w:rsidRPr="002F0BBB">
        <w:t>:</w:t>
      </w:r>
      <w:r w:rsidR="00AA5502" w:rsidRPr="002F0BBB">
        <w:rPr>
          <w:i/>
          <w:iCs/>
        </w:rPr>
        <w:t xml:space="preserve"> V</w:t>
      </w:r>
      <w:r w:rsidR="00AA5502" w:rsidRPr="002F0BBB">
        <w:rPr>
          <w:vertAlign w:val="subscript"/>
        </w:rPr>
        <w:t>cmax25</w:t>
      </w:r>
      <w:r w:rsidR="00AA5502">
        <w:t xml:space="preserve"> (Table 3; Fig. 2C). </w:t>
      </w:r>
      <w:r w:rsidR="00532E28">
        <w:t xml:space="preserve">There was </w:t>
      </w:r>
      <w:r w:rsidR="00A747FF">
        <w:t xml:space="preserve">also no </w:t>
      </w:r>
      <w:r w:rsidR="00532E28">
        <w:t xml:space="preserve">effect of inoculation or any interaction between fertilization and inoculation on </w:t>
      </w:r>
      <w:proofErr w:type="spellStart"/>
      <w:r w:rsidR="002F0BBB">
        <w:rPr>
          <w:i/>
          <w:iCs/>
        </w:rPr>
        <w:t>A</w:t>
      </w:r>
      <w:r w:rsidR="002F0BBB">
        <w:rPr>
          <w:vertAlign w:val="subscript"/>
        </w:rPr>
        <w:t>net</w:t>
      </w:r>
      <w:proofErr w:type="spellEnd"/>
      <w:r w:rsidR="00AA5502">
        <w:t>,</w:t>
      </w:r>
      <w:r w:rsidR="002F0BBB">
        <w:t xml:space="preserve"> </w:t>
      </w:r>
      <w:r w:rsidR="002F0BBB">
        <w:rPr>
          <w:i/>
          <w:iCs/>
        </w:rPr>
        <w:t>V</w:t>
      </w:r>
      <w:r w:rsidR="002F0BBB">
        <w:rPr>
          <w:vertAlign w:val="subscript"/>
        </w:rPr>
        <w:t>cmax25</w:t>
      </w:r>
      <w:r w:rsidR="00AA5502">
        <w:t xml:space="preserve">, </w:t>
      </w:r>
      <w:r w:rsidR="00AA5502" w:rsidRPr="002F0BBB">
        <w:rPr>
          <w:i/>
          <w:iCs/>
        </w:rPr>
        <w:t>J</w:t>
      </w:r>
      <w:r w:rsidR="00AA5502" w:rsidRPr="002F0BBB">
        <w:rPr>
          <w:vertAlign w:val="subscript"/>
        </w:rPr>
        <w:t>max25</w:t>
      </w:r>
      <w:r w:rsidR="00AA5502" w:rsidRPr="002F0BBB">
        <w:t>:</w:t>
      </w:r>
      <w:r w:rsidR="00AA5502" w:rsidRPr="002F0BBB">
        <w:rPr>
          <w:i/>
          <w:iCs/>
        </w:rPr>
        <w:t xml:space="preserve"> V</w:t>
      </w:r>
      <w:r w:rsidR="00AA5502" w:rsidRPr="002F0BBB">
        <w:rPr>
          <w:vertAlign w:val="subscript"/>
        </w:rPr>
        <w:t>cmax25</w:t>
      </w:r>
      <w:r w:rsidR="008D46B4">
        <w:t xml:space="preserve">, </w:t>
      </w:r>
      <w:r w:rsidR="00A747FF">
        <w:t>but there was</w:t>
      </w:r>
      <w:r w:rsidR="008D46B4">
        <w:t xml:space="preserve"> a marginal positive effect of inoculation on </w:t>
      </w:r>
      <w:r w:rsidR="00AA5502">
        <w:rPr>
          <w:i/>
          <w:iCs/>
        </w:rPr>
        <w:t>J</w:t>
      </w:r>
      <w:r w:rsidR="00AA5502">
        <w:rPr>
          <w:vertAlign w:val="subscript"/>
        </w:rPr>
        <w:t>max25</w:t>
      </w:r>
      <w:r w:rsidR="00AA5502">
        <w:t xml:space="preserve"> </w:t>
      </w:r>
      <w:r w:rsidR="003873F0">
        <w:t xml:space="preserve">(Table </w:t>
      </w:r>
      <w:r w:rsidR="0048004A">
        <w:t>3</w:t>
      </w:r>
      <w:r w:rsidR="003873F0">
        <w:t xml:space="preserve">; Fig. </w:t>
      </w:r>
      <w:r w:rsidR="00055528">
        <w:t>2A-C</w:t>
      </w:r>
      <w:r w:rsidR="003873F0">
        <w:t>).</w:t>
      </w:r>
    </w:p>
    <w:p w14:paraId="04A094B1" w14:textId="77777777" w:rsidR="00DB3A79" w:rsidRDefault="00BD310E" w:rsidP="009D6E5B">
      <w:pPr>
        <w:spacing w:line="480" w:lineRule="auto"/>
        <w:ind w:firstLine="720"/>
      </w:pPr>
      <w:r>
        <w:rPr>
          <w:i/>
          <w:iCs/>
        </w:rPr>
        <w:t>R</w:t>
      </w:r>
      <w:r>
        <w:rPr>
          <w:vertAlign w:val="subscript"/>
        </w:rPr>
        <w:t>d25</w:t>
      </w:r>
      <w:r>
        <w:t xml:space="preserve"> w</w:t>
      </w:r>
      <w:r w:rsidR="00E372EE">
        <w:t>as</w:t>
      </w:r>
      <w:r>
        <w:t xml:space="preserve"> </w:t>
      </w:r>
      <w:r w:rsidR="00E372EE">
        <w:t>determined through</w:t>
      </w:r>
      <w:r>
        <w:t xml:space="preserve"> a weak</w:t>
      </w:r>
      <w:r w:rsidR="00E372EE">
        <w:t xml:space="preserve"> </w:t>
      </w:r>
      <w:r>
        <w:t xml:space="preserve">interaction between nitrogen fertilization and inoculation </w:t>
      </w:r>
      <w:r w:rsidR="00055528">
        <w:t xml:space="preserve">(Table </w:t>
      </w:r>
      <w:r w:rsidR="0048004A">
        <w:t>3</w:t>
      </w:r>
      <w:r w:rsidR="00055528">
        <w:t>; Fig. 2D)</w:t>
      </w:r>
      <w:r>
        <w:t xml:space="preserve">. </w:t>
      </w:r>
      <w:r w:rsidR="00FE6DAB">
        <w:t>This interaction indicated that inoculated individuals grown under high nitrogen fertilization (</w:t>
      </w:r>
      <w:r w:rsidR="008E75B9">
        <w:t xml:space="preserve">0.81 </w:t>
      </w:r>
      <w:r w:rsidR="008E75B9" w:rsidRPr="008E75B9">
        <w:sym w:font="Symbol" w:char="F0B1"/>
      </w:r>
      <w:r w:rsidR="008E75B9" w:rsidRPr="008E75B9">
        <w:t xml:space="preserve"> 0.07 </w:t>
      </w:r>
      <w:r w:rsidR="00FE6DAB" w:rsidRPr="008E75B9">
        <w:rPr>
          <w:lang w:val="el-GR"/>
        </w:rPr>
        <w:t>μ</w:t>
      </w:r>
      <w:r w:rsidR="00FE6DAB" w:rsidRPr="008E75B9">
        <w:t>mol m</w:t>
      </w:r>
      <w:r w:rsidR="00FE6DAB" w:rsidRPr="008E75B9">
        <w:rPr>
          <w:vertAlign w:val="superscript"/>
        </w:rPr>
        <w:t>-2</w:t>
      </w:r>
      <w:r w:rsidR="00FE6DAB" w:rsidRPr="008E75B9">
        <w:t xml:space="preserve"> s</w:t>
      </w:r>
      <w:r w:rsidR="00FE6DAB" w:rsidRPr="008E75B9">
        <w:rPr>
          <w:vertAlign w:val="superscript"/>
        </w:rPr>
        <w:t>-1</w:t>
      </w:r>
      <w:r w:rsidR="00FE6DAB">
        <w:t xml:space="preserve">) had </w:t>
      </w:r>
      <w:r w:rsidR="008E75B9">
        <w:t>47.2</w:t>
      </w:r>
      <w:r w:rsidR="00FE6DAB">
        <w:t xml:space="preserve">% higher </w:t>
      </w:r>
      <w:r w:rsidR="00FE6DAB">
        <w:rPr>
          <w:i/>
          <w:iCs/>
        </w:rPr>
        <w:t>R</w:t>
      </w:r>
      <w:r w:rsidR="00FE6DAB">
        <w:rPr>
          <w:vertAlign w:val="subscript"/>
        </w:rPr>
        <w:t>d25</w:t>
      </w:r>
      <w:r w:rsidR="00FE6DAB">
        <w:t xml:space="preserve"> values than inoculated individuals grown under low nitrogen fertilization (</w:t>
      </w:r>
      <w:r w:rsidR="008E75B9">
        <w:t xml:space="preserve">0.55 </w:t>
      </w:r>
      <w:r w:rsidR="008E75B9" w:rsidRPr="008E75B9">
        <w:sym w:font="Symbol" w:char="F0B1"/>
      </w:r>
      <w:r w:rsidR="008E75B9" w:rsidRPr="008E75B9">
        <w:t xml:space="preserve"> 0.04 </w:t>
      </w:r>
      <w:r w:rsidR="00FE6DAB" w:rsidRPr="008E75B9">
        <w:rPr>
          <w:lang w:val="el-GR"/>
        </w:rPr>
        <w:t>μ</w:t>
      </w:r>
      <w:r w:rsidR="00FE6DAB" w:rsidRPr="008E75B9">
        <w:t>mol m</w:t>
      </w:r>
      <w:r w:rsidR="00FE6DAB" w:rsidRPr="008E75B9">
        <w:rPr>
          <w:vertAlign w:val="superscript"/>
        </w:rPr>
        <w:t>-2</w:t>
      </w:r>
      <w:r w:rsidR="00FE6DAB" w:rsidRPr="008E75B9">
        <w:t xml:space="preserve"> s</w:t>
      </w:r>
      <w:r w:rsidR="00FE6DAB" w:rsidRPr="008E75B9">
        <w:rPr>
          <w:vertAlign w:val="superscript"/>
        </w:rPr>
        <w:t>-1</w:t>
      </w:r>
      <w:r w:rsidR="00FE6DAB">
        <w:t>; Tukey: p=</w:t>
      </w:r>
      <w:r w:rsidR="008E75B9">
        <w:t>0.004</w:t>
      </w:r>
      <w:r w:rsidR="00FE6DAB">
        <w:t>), with no fertilization effect observed in non-inoculated individuals</w:t>
      </w:r>
      <w:r w:rsidR="002F0BBB" w:rsidRPr="00D634C4">
        <w:t xml:space="preserve"> (Tukey: p=0.956).</w:t>
      </w:r>
      <w:r w:rsidR="00DB3A79">
        <w:t xml:space="preserve"> </w:t>
      </w:r>
    </w:p>
    <w:p w14:paraId="457C183A" w14:textId="35826C4D" w:rsidR="0045096E" w:rsidRDefault="00B877FE" w:rsidP="009D6E5B">
      <w:pPr>
        <w:spacing w:line="480" w:lineRule="auto"/>
        <w:ind w:firstLine="720"/>
      </w:pPr>
      <w:r>
        <w:t xml:space="preserve">We also observed a marginal interaction between fertilization and inoculation on </w:t>
      </w:r>
      <w:r w:rsidRPr="00D634C4">
        <w:rPr>
          <w:i/>
          <w:iCs/>
        </w:rPr>
        <w:t>R</w:t>
      </w:r>
      <w:r w:rsidRPr="00D634C4">
        <w:rPr>
          <w:vertAlign w:val="subscript"/>
        </w:rPr>
        <w:t>d25</w:t>
      </w:r>
      <w:r w:rsidRPr="00D634C4">
        <w:t>:</w:t>
      </w:r>
      <w:r>
        <w:t xml:space="preserve"> </w:t>
      </w:r>
      <w:r w:rsidRPr="00D634C4">
        <w:rPr>
          <w:i/>
          <w:iCs/>
        </w:rPr>
        <w:t>V</w:t>
      </w:r>
      <w:r w:rsidRPr="00D634C4">
        <w:rPr>
          <w:vertAlign w:val="subscript"/>
        </w:rPr>
        <w:t>cmax25</w:t>
      </w:r>
      <w:r>
        <w:t xml:space="preserve"> (Table 3). This interaction indicated that in</w:t>
      </w:r>
      <w:r w:rsidR="00DB3A79">
        <w:t xml:space="preserve">oculated individuals growing under high nitrogen fertilization (0.0163 </w:t>
      </w:r>
      <w:r w:rsidR="00DB3A79" w:rsidRPr="008E75B9">
        <w:sym w:font="Symbol" w:char="F0B1"/>
      </w:r>
      <w:r w:rsidR="00DB3A79">
        <w:t xml:space="preserve"> 0.0015) had 66.3% higher </w:t>
      </w:r>
      <w:r w:rsidR="00DB3A79" w:rsidRPr="00D634C4">
        <w:rPr>
          <w:i/>
          <w:iCs/>
        </w:rPr>
        <w:t>R</w:t>
      </w:r>
      <w:r w:rsidR="00DB3A79" w:rsidRPr="00D634C4">
        <w:rPr>
          <w:vertAlign w:val="subscript"/>
        </w:rPr>
        <w:t>d25</w:t>
      </w:r>
      <w:r w:rsidR="00DB3A79" w:rsidRPr="00D634C4">
        <w:t>:</w:t>
      </w:r>
      <w:r w:rsidR="00DB3A79">
        <w:t xml:space="preserve"> </w:t>
      </w:r>
      <w:r w:rsidR="00DB3A79" w:rsidRPr="00D634C4">
        <w:rPr>
          <w:i/>
          <w:iCs/>
        </w:rPr>
        <w:t>V</w:t>
      </w:r>
      <w:r w:rsidR="00DB3A79" w:rsidRPr="00D634C4">
        <w:rPr>
          <w:vertAlign w:val="subscript"/>
        </w:rPr>
        <w:t>cmax25</w:t>
      </w:r>
      <w:r w:rsidR="00DB3A79">
        <w:t xml:space="preserve"> than inoculated individuals growing under low nitrogen fertilization (0.0098 </w:t>
      </w:r>
      <w:r w:rsidR="00DB3A79" w:rsidRPr="008E75B9">
        <w:sym w:font="Symbol" w:char="F0B1"/>
      </w:r>
      <w:r w:rsidR="00DB3A79">
        <w:t xml:space="preserve"> 0.0015; Tukey: p=0.004), with no fertilization effect observed in non-inoculated individuals (Tukey: p=0.770). Additionally, increasing nitrogen fertilization had a positive effect on </w:t>
      </w:r>
      <w:r w:rsidR="0045096E" w:rsidRPr="00D634C4">
        <w:rPr>
          <w:i/>
          <w:iCs/>
        </w:rPr>
        <w:t>R</w:t>
      </w:r>
      <w:r w:rsidR="0045096E" w:rsidRPr="00D634C4">
        <w:rPr>
          <w:vertAlign w:val="subscript"/>
        </w:rPr>
        <w:t>d25</w:t>
      </w:r>
      <w:r w:rsidR="0045096E" w:rsidRPr="00D634C4">
        <w:t>:</w:t>
      </w:r>
      <w:r w:rsidR="0045096E">
        <w:t xml:space="preserve"> </w:t>
      </w:r>
      <w:r w:rsidR="0045096E" w:rsidRPr="00D634C4">
        <w:rPr>
          <w:i/>
          <w:iCs/>
        </w:rPr>
        <w:t>V</w:t>
      </w:r>
      <w:r w:rsidR="0045096E" w:rsidRPr="00D634C4">
        <w:rPr>
          <w:vertAlign w:val="subscript"/>
        </w:rPr>
        <w:t>cmax25</w:t>
      </w:r>
      <w:r w:rsidR="0045096E">
        <w:t xml:space="preserve"> (Table 3)</w:t>
      </w:r>
      <w:r w:rsidR="00DB3A79">
        <w:t>, where individuals grown under high nitrogen fertilization</w:t>
      </w:r>
      <w:r w:rsidR="0045096E">
        <w:t xml:space="preserve"> (</w:t>
      </w:r>
      <w:r>
        <w:t xml:space="preserve">0.0146 </w:t>
      </w:r>
      <w:r w:rsidR="0045096E" w:rsidRPr="008E75B9">
        <w:sym w:font="Symbol" w:char="F0B1"/>
      </w:r>
      <w:r w:rsidR="0045096E">
        <w:t xml:space="preserve"> 0.001</w:t>
      </w:r>
      <w:r>
        <w:t>2</w:t>
      </w:r>
      <w:r w:rsidR="0045096E">
        <w:t xml:space="preserve">) had </w:t>
      </w:r>
      <w:r w:rsidR="00DB3A79">
        <w:t>40.3</w:t>
      </w:r>
      <w:r w:rsidR="0045096E">
        <w:t xml:space="preserve">% higher </w:t>
      </w:r>
      <w:r w:rsidR="0045096E" w:rsidRPr="00D634C4">
        <w:rPr>
          <w:i/>
          <w:iCs/>
        </w:rPr>
        <w:t>R</w:t>
      </w:r>
      <w:r w:rsidR="0045096E" w:rsidRPr="00D634C4">
        <w:rPr>
          <w:vertAlign w:val="subscript"/>
        </w:rPr>
        <w:t>d25</w:t>
      </w:r>
      <w:r w:rsidR="0045096E" w:rsidRPr="00D634C4">
        <w:t>:</w:t>
      </w:r>
      <w:r w:rsidR="0045096E">
        <w:t xml:space="preserve"> </w:t>
      </w:r>
      <w:r w:rsidR="0045096E" w:rsidRPr="00D634C4">
        <w:rPr>
          <w:i/>
          <w:iCs/>
        </w:rPr>
        <w:t>V</w:t>
      </w:r>
      <w:r w:rsidR="0045096E" w:rsidRPr="00D634C4">
        <w:rPr>
          <w:vertAlign w:val="subscript"/>
        </w:rPr>
        <w:t>cmax25</w:t>
      </w:r>
      <w:r w:rsidR="0045096E">
        <w:t xml:space="preserve"> than those grown under </w:t>
      </w:r>
      <w:r>
        <w:t>low</w:t>
      </w:r>
      <w:r w:rsidR="0045096E">
        <w:t xml:space="preserve"> nitrogen fertilization (0.01</w:t>
      </w:r>
      <w:r>
        <w:t>04</w:t>
      </w:r>
      <w:r w:rsidR="0045096E">
        <w:t xml:space="preserve"> </w:t>
      </w:r>
      <w:r w:rsidR="0045096E" w:rsidRPr="008E75B9">
        <w:sym w:font="Symbol" w:char="F0B1"/>
      </w:r>
      <w:r w:rsidR="0045096E">
        <w:t xml:space="preserve"> 0.001</w:t>
      </w:r>
      <w:r>
        <w:t>2</w:t>
      </w:r>
      <w:r w:rsidR="0045096E">
        <w:t>; Tukey: p=0.00</w:t>
      </w:r>
      <w:r>
        <w:t>3</w:t>
      </w:r>
      <w:r w:rsidR="0045096E">
        <w:t xml:space="preserve">). There was no </w:t>
      </w:r>
      <w:r w:rsidR="00DB3A79">
        <w:t xml:space="preserve">individual </w:t>
      </w:r>
      <w:r w:rsidR="0045096E">
        <w:t>inoculation</w:t>
      </w:r>
      <w:r w:rsidR="00DB3A79">
        <w:t xml:space="preserve"> effect</w:t>
      </w:r>
      <w:r w:rsidR="0045096E">
        <w:t xml:space="preserve"> on </w:t>
      </w:r>
      <w:r w:rsidR="0045096E" w:rsidRPr="00D634C4">
        <w:rPr>
          <w:i/>
          <w:iCs/>
        </w:rPr>
        <w:t>R</w:t>
      </w:r>
      <w:r w:rsidR="0045096E" w:rsidRPr="00D634C4">
        <w:rPr>
          <w:vertAlign w:val="subscript"/>
        </w:rPr>
        <w:t>d25</w:t>
      </w:r>
      <w:r w:rsidR="0045096E" w:rsidRPr="00D634C4">
        <w:t>:</w:t>
      </w:r>
      <w:r w:rsidR="0045096E">
        <w:t xml:space="preserve"> </w:t>
      </w:r>
      <w:r w:rsidR="0045096E" w:rsidRPr="00D634C4">
        <w:rPr>
          <w:i/>
          <w:iCs/>
        </w:rPr>
        <w:t>V</w:t>
      </w:r>
      <w:r w:rsidR="0045096E" w:rsidRPr="00D634C4">
        <w:rPr>
          <w:vertAlign w:val="subscript"/>
        </w:rPr>
        <w:t>cmax25</w:t>
      </w:r>
      <w:r w:rsidR="0045096E">
        <w:t xml:space="preserve"> (Table 3).</w:t>
      </w:r>
    </w:p>
    <w:p w14:paraId="596B3EE4" w14:textId="24CE75C9" w:rsidR="00E372EE" w:rsidRPr="00F00703" w:rsidRDefault="004654D8" w:rsidP="009D6E5B">
      <w:pPr>
        <w:spacing w:line="480" w:lineRule="auto"/>
        <w:ind w:firstLine="720"/>
      </w:pPr>
      <w:r>
        <w:lastRenderedPageBreak/>
        <w:t xml:space="preserve">Increasing nitrogen fertilization generally decreased </w:t>
      </w:r>
      <w:proofErr w:type="spellStart"/>
      <w:proofErr w:type="gramStart"/>
      <w:r>
        <w:rPr>
          <w:i/>
          <w:iCs/>
        </w:rPr>
        <w:t>g</w:t>
      </w:r>
      <w:r>
        <w:rPr>
          <w:vertAlign w:val="subscript"/>
        </w:rPr>
        <w:t>s</w:t>
      </w:r>
      <w:proofErr w:type="spellEnd"/>
      <w:r>
        <w:t>, but</w:t>
      </w:r>
      <w:proofErr w:type="gramEnd"/>
      <w:r>
        <w:t xml:space="preserve"> did not change </w:t>
      </w:r>
      <w:r w:rsidR="00792D5B">
        <w:rPr>
          <w:i/>
          <w:iCs/>
        </w:rPr>
        <w:t>C</w:t>
      </w:r>
      <w:r w:rsidR="00792D5B">
        <w:rPr>
          <w:vertAlign w:val="subscript"/>
        </w:rPr>
        <w:t>i</w:t>
      </w:r>
      <w:r w:rsidR="00792D5B">
        <w:t xml:space="preserve">: </w:t>
      </w:r>
      <w:r w:rsidR="00792D5B">
        <w:rPr>
          <w:i/>
          <w:iCs/>
        </w:rPr>
        <w:t>C</w:t>
      </w:r>
      <w:r w:rsidR="00792D5B">
        <w:rPr>
          <w:vertAlign w:val="subscript"/>
        </w:rPr>
        <w:t>a</w:t>
      </w:r>
      <w:r w:rsidR="008C398A">
        <w:t xml:space="preserve"> </w:t>
      </w:r>
      <w:r w:rsidR="00021BEB">
        <w:t xml:space="preserve">(Table </w:t>
      </w:r>
      <w:r w:rsidR="0048004A">
        <w:t>3</w:t>
      </w:r>
      <w:r w:rsidR="00021BEB">
        <w:t>).</w:t>
      </w:r>
      <w:r w:rsidR="0045096E">
        <w:t xml:space="preserve"> Specifically, individuals grown under high nitrogen fertilization (</w:t>
      </w:r>
      <w:r w:rsidR="00C4618D">
        <w:t>0.13</w:t>
      </w:r>
      <w:r w:rsidR="00EF1D97">
        <w:t>2</w:t>
      </w:r>
      <w:r w:rsidR="00C4618D">
        <w:t xml:space="preserve"> </w:t>
      </w:r>
      <w:r w:rsidR="00C4618D" w:rsidRPr="008E75B9">
        <w:sym w:font="Symbol" w:char="F0B1"/>
      </w:r>
      <w:r w:rsidR="00C4618D">
        <w:t xml:space="preserve"> 0.</w:t>
      </w:r>
      <w:r>
        <w:t>009</w:t>
      </w:r>
      <w:r w:rsidR="00C4618D">
        <w:t xml:space="preserve"> mol m</w:t>
      </w:r>
      <w:r w:rsidR="00C4618D">
        <w:rPr>
          <w:vertAlign w:val="superscript"/>
        </w:rPr>
        <w:t>-2</w:t>
      </w:r>
      <w:r w:rsidR="00C4618D">
        <w:t xml:space="preserve"> s</w:t>
      </w:r>
      <w:r w:rsidR="00C4618D">
        <w:rPr>
          <w:vertAlign w:val="superscript"/>
        </w:rPr>
        <w:t>-1</w:t>
      </w:r>
      <w:r w:rsidR="0045096E">
        <w:t xml:space="preserve">) had </w:t>
      </w:r>
      <w:r>
        <w:t>2</w:t>
      </w:r>
      <w:r w:rsidR="00EF1D97">
        <w:t>2.8</w:t>
      </w:r>
      <w:r w:rsidR="0045096E">
        <w:t xml:space="preserve">% lower </w:t>
      </w:r>
      <w:proofErr w:type="spellStart"/>
      <w:r w:rsidR="0045096E">
        <w:rPr>
          <w:i/>
          <w:iCs/>
        </w:rPr>
        <w:t>g</w:t>
      </w:r>
      <w:r w:rsidR="0045096E">
        <w:rPr>
          <w:vertAlign w:val="subscript"/>
        </w:rPr>
        <w:t>s</w:t>
      </w:r>
      <w:proofErr w:type="spellEnd"/>
      <w:r w:rsidR="0045096E">
        <w:t xml:space="preserve"> than those grown under low nitrogen fertilization (</w:t>
      </w:r>
      <w:r w:rsidR="00C4618D">
        <w:t>0.</w:t>
      </w:r>
      <w:r>
        <w:t>1</w:t>
      </w:r>
      <w:r w:rsidR="00EF1D97">
        <w:t>71</w:t>
      </w:r>
      <w:r w:rsidR="00C4618D">
        <w:t xml:space="preserve"> </w:t>
      </w:r>
      <w:r w:rsidR="00C4618D" w:rsidRPr="008E75B9">
        <w:sym w:font="Symbol" w:char="F0B1"/>
      </w:r>
      <w:r w:rsidR="00C4618D">
        <w:t xml:space="preserve"> 0.01</w:t>
      </w:r>
      <w:r>
        <w:t>0</w:t>
      </w:r>
      <w:r w:rsidR="00C4618D">
        <w:t xml:space="preserve"> mol m</w:t>
      </w:r>
      <w:r w:rsidR="00C4618D">
        <w:rPr>
          <w:vertAlign w:val="superscript"/>
        </w:rPr>
        <w:t>-2</w:t>
      </w:r>
      <w:r w:rsidR="00C4618D">
        <w:t xml:space="preserve"> s</w:t>
      </w:r>
      <w:r w:rsidR="00C4618D">
        <w:rPr>
          <w:vertAlign w:val="superscript"/>
        </w:rPr>
        <w:t>-1</w:t>
      </w:r>
      <w:r w:rsidR="0045096E">
        <w:t>), respectively (Tukey: p</w:t>
      </w:r>
      <w:r>
        <w:t>=</w:t>
      </w:r>
      <w:r w:rsidR="00C4618D">
        <w:t>0.00</w:t>
      </w:r>
      <w:r>
        <w:t>2</w:t>
      </w:r>
      <w:r w:rsidR="0045096E">
        <w:t>). There was no effect of inoculation or any observable interaction between nitrogen fertilization and inoculation on either response variable (Table 3).</w:t>
      </w:r>
    </w:p>
    <w:p w14:paraId="6C6FB8B6" w14:textId="77777777" w:rsidR="009C62F2" w:rsidRPr="009C62F2" w:rsidRDefault="009C62F2" w:rsidP="009D6E5B">
      <w:pPr>
        <w:spacing w:line="480" w:lineRule="auto"/>
      </w:pPr>
    </w:p>
    <w:p w14:paraId="212B52C6" w14:textId="77777777" w:rsidR="007A2F1C" w:rsidRDefault="007A2F1C" w:rsidP="00A85036">
      <w:pPr>
        <w:spacing w:line="480" w:lineRule="auto"/>
        <w:sectPr w:rsidR="007A2F1C" w:rsidSect="004C3C71">
          <w:pgSz w:w="12240" w:h="15840"/>
          <w:pgMar w:top="1440" w:right="1440" w:bottom="1440" w:left="1440" w:header="720" w:footer="720" w:gutter="0"/>
          <w:lnNumType w:countBy="1" w:restart="continuous"/>
          <w:cols w:space="720"/>
          <w:docGrid w:linePitch="360"/>
        </w:sectPr>
      </w:pPr>
    </w:p>
    <w:p w14:paraId="359C997A" w14:textId="298E2962" w:rsidR="008D6E2F" w:rsidRDefault="007A2F1C" w:rsidP="009D6E5B">
      <w:pPr>
        <w:spacing w:line="480" w:lineRule="auto"/>
      </w:pPr>
      <w:r>
        <w:rPr>
          <w:b/>
          <w:bCs/>
        </w:rPr>
        <w:lastRenderedPageBreak/>
        <w:t xml:space="preserve">Table </w:t>
      </w:r>
      <w:r w:rsidR="00EB0C0F">
        <w:rPr>
          <w:b/>
          <w:bCs/>
        </w:rPr>
        <w:t>3</w:t>
      </w:r>
      <w:r>
        <w:t xml:space="preserve"> Analysis of variance results exploring effect of soil nitrogen </w:t>
      </w:r>
      <w:r w:rsidR="0033651D">
        <w:t xml:space="preserve">fertilization, inoculation with </w:t>
      </w:r>
      <w:r w:rsidR="0033651D">
        <w:rPr>
          <w:i/>
          <w:iCs/>
        </w:rPr>
        <w:t>B. japonicum</w:t>
      </w:r>
      <w:r w:rsidR="0033651D">
        <w:t>, and interactions between soil nitrogen fertilization and inoculation on leaf photosynthesis and gas exchange</w:t>
      </w:r>
      <w:r>
        <w:t>*</w:t>
      </w:r>
    </w:p>
    <w:tbl>
      <w:tblPr>
        <w:tblStyle w:val="TableGridLight"/>
        <w:tblW w:w="12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gridCol w:w="996"/>
        <w:gridCol w:w="876"/>
      </w:tblGrid>
      <w:tr w:rsidR="004B1EA4" w:rsidRPr="009515D2" w14:paraId="7869E195" w14:textId="77777777" w:rsidTr="004B1EA4">
        <w:tc>
          <w:tcPr>
            <w:tcW w:w="2516" w:type="dxa"/>
            <w:gridSpan w:val="2"/>
            <w:tcBorders>
              <w:bottom w:val="single" w:sz="4" w:space="0" w:color="auto"/>
            </w:tcBorders>
          </w:tcPr>
          <w:p w14:paraId="440F8845" w14:textId="77777777" w:rsidR="004B1EA4" w:rsidRPr="009515D2" w:rsidRDefault="004B1EA4" w:rsidP="00A85036">
            <w:pPr>
              <w:spacing w:line="276" w:lineRule="auto"/>
              <w:rPr>
                <w:b/>
                <w:bCs/>
                <w:sz w:val="22"/>
                <w:szCs w:val="22"/>
              </w:rPr>
            </w:pPr>
          </w:p>
        </w:tc>
        <w:tc>
          <w:tcPr>
            <w:tcW w:w="2008" w:type="dxa"/>
            <w:gridSpan w:val="2"/>
            <w:tcBorders>
              <w:bottom w:val="single" w:sz="4" w:space="0" w:color="auto"/>
            </w:tcBorders>
          </w:tcPr>
          <w:p w14:paraId="22EB8E91" w14:textId="06A22E57" w:rsidR="004B1EA4" w:rsidRPr="009515D2" w:rsidRDefault="004B1EA4" w:rsidP="00A85036">
            <w:pPr>
              <w:spacing w:line="276" w:lineRule="auto"/>
              <w:jc w:val="right"/>
              <w:rPr>
                <w:b/>
                <w:bCs/>
                <w:sz w:val="22"/>
                <w:szCs w:val="22"/>
                <w:vertAlign w:val="subscript"/>
              </w:rPr>
            </w:pPr>
            <w:proofErr w:type="spellStart"/>
            <w:r w:rsidRPr="009515D2">
              <w:rPr>
                <w:b/>
                <w:bCs/>
                <w:i/>
                <w:iCs/>
                <w:sz w:val="22"/>
                <w:szCs w:val="22"/>
              </w:rPr>
              <w:t>A</w:t>
            </w:r>
            <w:r w:rsidRPr="009515D2">
              <w:rPr>
                <w:b/>
                <w:bCs/>
                <w:sz w:val="22"/>
                <w:szCs w:val="22"/>
                <w:vertAlign w:val="subscript"/>
              </w:rPr>
              <w:t>net</w:t>
            </w:r>
            <w:proofErr w:type="spellEnd"/>
          </w:p>
        </w:tc>
        <w:tc>
          <w:tcPr>
            <w:tcW w:w="2009" w:type="dxa"/>
            <w:gridSpan w:val="2"/>
            <w:tcBorders>
              <w:bottom w:val="single" w:sz="4" w:space="0" w:color="auto"/>
            </w:tcBorders>
          </w:tcPr>
          <w:p w14:paraId="41C91FCD" w14:textId="77777777" w:rsidR="004B1EA4" w:rsidRPr="009515D2" w:rsidRDefault="004B1EA4" w:rsidP="00A85036">
            <w:pPr>
              <w:spacing w:line="276" w:lineRule="auto"/>
              <w:jc w:val="right"/>
              <w:rPr>
                <w:b/>
                <w:bCs/>
                <w:sz w:val="22"/>
                <w:szCs w:val="22"/>
                <w:vertAlign w:val="subscript"/>
              </w:rPr>
            </w:pPr>
            <w:r w:rsidRPr="009515D2">
              <w:rPr>
                <w:b/>
                <w:bCs/>
                <w:i/>
                <w:iCs/>
                <w:sz w:val="22"/>
                <w:szCs w:val="22"/>
              </w:rPr>
              <w:t>V</w:t>
            </w:r>
            <w:r w:rsidRPr="009515D2">
              <w:rPr>
                <w:b/>
                <w:bCs/>
                <w:sz w:val="22"/>
                <w:szCs w:val="22"/>
                <w:vertAlign w:val="subscript"/>
              </w:rPr>
              <w:t>cmax25</w:t>
            </w:r>
          </w:p>
        </w:tc>
        <w:tc>
          <w:tcPr>
            <w:tcW w:w="2009" w:type="dxa"/>
            <w:gridSpan w:val="2"/>
            <w:tcBorders>
              <w:bottom w:val="single" w:sz="4" w:space="0" w:color="auto"/>
            </w:tcBorders>
          </w:tcPr>
          <w:p w14:paraId="5BD5CE1E" w14:textId="77777777" w:rsidR="004B1EA4" w:rsidRPr="009515D2" w:rsidRDefault="004B1EA4" w:rsidP="00A85036">
            <w:pPr>
              <w:spacing w:line="276" w:lineRule="auto"/>
              <w:jc w:val="right"/>
              <w:rPr>
                <w:b/>
                <w:bCs/>
                <w:sz w:val="22"/>
                <w:szCs w:val="22"/>
                <w:vertAlign w:val="subscript"/>
              </w:rPr>
            </w:pPr>
            <w:r w:rsidRPr="009515D2">
              <w:rPr>
                <w:b/>
                <w:bCs/>
                <w:i/>
                <w:iCs/>
                <w:sz w:val="22"/>
                <w:szCs w:val="22"/>
              </w:rPr>
              <w:t>J</w:t>
            </w:r>
            <w:r w:rsidRPr="009515D2">
              <w:rPr>
                <w:b/>
                <w:bCs/>
                <w:sz w:val="22"/>
                <w:szCs w:val="22"/>
                <w:vertAlign w:val="subscript"/>
              </w:rPr>
              <w:t>max25</w:t>
            </w:r>
          </w:p>
        </w:tc>
        <w:tc>
          <w:tcPr>
            <w:tcW w:w="2009" w:type="dxa"/>
            <w:gridSpan w:val="2"/>
            <w:tcBorders>
              <w:bottom w:val="single" w:sz="4" w:space="0" w:color="auto"/>
            </w:tcBorders>
          </w:tcPr>
          <w:p w14:paraId="34513C27" w14:textId="77777777" w:rsidR="004B1EA4" w:rsidRPr="009515D2" w:rsidRDefault="004B1EA4" w:rsidP="00A85036">
            <w:pPr>
              <w:spacing w:line="276" w:lineRule="auto"/>
              <w:jc w:val="right"/>
              <w:rPr>
                <w:b/>
                <w:bCs/>
                <w:sz w:val="22"/>
                <w:szCs w:val="22"/>
              </w:rPr>
            </w:pPr>
            <w:r w:rsidRPr="009515D2">
              <w:rPr>
                <w:b/>
                <w:bCs/>
                <w:i/>
                <w:iCs/>
                <w:sz w:val="22"/>
                <w:szCs w:val="22"/>
              </w:rPr>
              <w:t>J</w:t>
            </w:r>
            <w:r w:rsidRPr="009515D2">
              <w:rPr>
                <w:b/>
                <w:bCs/>
                <w:sz w:val="22"/>
                <w:szCs w:val="22"/>
                <w:vertAlign w:val="subscript"/>
              </w:rPr>
              <w:t>max25</w:t>
            </w:r>
            <w:r w:rsidRPr="009515D2">
              <w:rPr>
                <w:b/>
                <w:bCs/>
                <w:sz w:val="22"/>
                <w:szCs w:val="22"/>
              </w:rPr>
              <w:t>:</w:t>
            </w:r>
            <w:r w:rsidRPr="009515D2">
              <w:rPr>
                <w:b/>
                <w:bCs/>
                <w:i/>
                <w:iCs/>
                <w:sz w:val="22"/>
                <w:szCs w:val="22"/>
              </w:rPr>
              <w:t>V</w:t>
            </w:r>
            <w:r w:rsidRPr="009515D2">
              <w:rPr>
                <w:b/>
                <w:bCs/>
                <w:sz w:val="22"/>
                <w:szCs w:val="22"/>
                <w:vertAlign w:val="subscript"/>
              </w:rPr>
              <w:t>cmax25</w:t>
            </w:r>
          </w:p>
        </w:tc>
        <w:tc>
          <w:tcPr>
            <w:tcW w:w="1872" w:type="dxa"/>
            <w:gridSpan w:val="2"/>
            <w:tcBorders>
              <w:bottom w:val="single" w:sz="4" w:space="0" w:color="auto"/>
            </w:tcBorders>
          </w:tcPr>
          <w:p w14:paraId="2B7D632F" w14:textId="36AC814F" w:rsidR="004B1EA4" w:rsidRPr="009515D2" w:rsidRDefault="004B1EA4" w:rsidP="00A85036">
            <w:pPr>
              <w:spacing w:line="276" w:lineRule="auto"/>
              <w:jc w:val="right"/>
              <w:rPr>
                <w:b/>
                <w:bCs/>
                <w:sz w:val="22"/>
                <w:szCs w:val="22"/>
              </w:rPr>
            </w:pPr>
            <w:r w:rsidRPr="009515D2">
              <w:rPr>
                <w:b/>
                <w:bCs/>
                <w:i/>
                <w:iCs/>
                <w:sz w:val="22"/>
                <w:szCs w:val="22"/>
              </w:rPr>
              <w:t>R</w:t>
            </w:r>
            <w:r w:rsidRPr="009515D2">
              <w:rPr>
                <w:b/>
                <w:bCs/>
                <w:sz w:val="22"/>
                <w:szCs w:val="22"/>
                <w:vertAlign w:val="subscript"/>
              </w:rPr>
              <w:t>d25</w:t>
            </w:r>
          </w:p>
        </w:tc>
      </w:tr>
      <w:tr w:rsidR="004B1EA4" w:rsidRPr="009515D2" w14:paraId="7F809614" w14:textId="77777777" w:rsidTr="004B1EA4">
        <w:tc>
          <w:tcPr>
            <w:tcW w:w="1980" w:type="dxa"/>
            <w:tcBorders>
              <w:top w:val="single" w:sz="4" w:space="0" w:color="auto"/>
              <w:bottom w:val="single" w:sz="4" w:space="0" w:color="auto"/>
            </w:tcBorders>
          </w:tcPr>
          <w:p w14:paraId="1100190D" w14:textId="77777777" w:rsidR="004B1EA4" w:rsidRPr="009515D2" w:rsidRDefault="004B1EA4" w:rsidP="00A85036">
            <w:pPr>
              <w:spacing w:line="276" w:lineRule="auto"/>
              <w:rPr>
                <w:sz w:val="22"/>
                <w:szCs w:val="22"/>
              </w:rPr>
            </w:pPr>
          </w:p>
        </w:tc>
        <w:tc>
          <w:tcPr>
            <w:tcW w:w="536" w:type="dxa"/>
            <w:tcBorders>
              <w:top w:val="single" w:sz="4" w:space="0" w:color="auto"/>
              <w:bottom w:val="single" w:sz="4" w:space="0" w:color="auto"/>
            </w:tcBorders>
          </w:tcPr>
          <w:p w14:paraId="4BCDCE61" w14:textId="77777777" w:rsidR="004B1EA4" w:rsidRPr="009515D2" w:rsidRDefault="004B1EA4"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31734418"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2E0812EE"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06CAEF82"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25306CC"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36389F45"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542E7C5"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62C231E7"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F0153BE"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00F67E4A" w14:textId="77777777" w:rsidR="004B1EA4" w:rsidRPr="009515D2" w:rsidRDefault="004B1EA4" w:rsidP="00A85036">
            <w:pPr>
              <w:spacing w:line="276" w:lineRule="auto"/>
              <w:jc w:val="right"/>
              <w:rPr>
                <w:i/>
                <w:iCs/>
                <w:sz w:val="22"/>
                <w:szCs w:val="22"/>
              </w:rPr>
            </w:pPr>
            <w:r w:rsidRPr="009515D2">
              <w:rPr>
                <w:sz w:val="22"/>
                <w:szCs w:val="22"/>
                <w:lang w:val="el-GR"/>
              </w:rPr>
              <w:t>χ</w:t>
            </w:r>
            <w:r w:rsidRPr="009515D2">
              <w:rPr>
                <w:sz w:val="22"/>
                <w:szCs w:val="22"/>
                <w:vertAlign w:val="superscript"/>
              </w:rPr>
              <w:t>2</w:t>
            </w:r>
          </w:p>
        </w:tc>
        <w:tc>
          <w:tcPr>
            <w:tcW w:w="876" w:type="dxa"/>
            <w:tcBorders>
              <w:top w:val="single" w:sz="4" w:space="0" w:color="auto"/>
              <w:bottom w:val="single" w:sz="4" w:space="0" w:color="auto"/>
            </w:tcBorders>
          </w:tcPr>
          <w:p w14:paraId="0B577D55" w14:textId="77777777" w:rsidR="004B1EA4" w:rsidRPr="009515D2" w:rsidRDefault="004B1EA4" w:rsidP="00A85036">
            <w:pPr>
              <w:spacing w:line="276" w:lineRule="auto"/>
              <w:jc w:val="right"/>
              <w:rPr>
                <w:i/>
                <w:iCs/>
                <w:sz w:val="22"/>
                <w:szCs w:val="22"/>
              </w:rPr>
            </w:pPr>
            <w:r w:rsidRPr="009515D2">
              <w:rPr>
                <w:i/>
                <w:iCs/>
                <w:sz w:val="22"/>
                <w:szCs w:val="22"/>
              </w:rPr>
              <w:t>p</w:t>
            </w:r>
          </w:p>
        </w:tc>
      </w:tr>
      <w:tr w:rsidR="004B1EA4" w:rsidRPr="009515D2" w14:paraId="1A2F7F8F" w14:textId="77777777" w:rsidTr="008D46B4">
        <w:tc>
          <w:tcPr>
            <w:tcW w:w="1980" w:type="dxa"/>
            <w:tcBorders>
              <w:top w:val="single" w:sz="4" w:space="0" w:color="auto"/>
            </w:tcBorders>
          </w:tcPr>
          <w:p w14:paraId="030A6C63" w14:textId="223728B1" w:rsidR="004B1EA4" w:rsidRPr="009515D2" w:rsidRDefault="004B1EA4"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41ECD3D4" w14:textId="77777777" w:rsidR="004B1EA4" w:rsidRPr="009515D2" w:rsidRDefault="004B1EA4"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58738E5" w14:textId="161A4811" w:rsidR="004B1EA4" w:rsidRPr="009515D2" w:rsidRDefault="00A747FF" w:rsidP="00A85036">
            <w:pPr>
              <w:spacing w:line="276" w:lineRule="auto"/>
              <w:jc w:val="right"/>
              <w:rPr>
                <w:sz w:val="22"/>
                <w:szCs w:val="22"/>
              </w:rPr>
            </w:pPr>
            <w:r>
              <w:rPr>
                <w:sz w:val="22"/>
                <w:szCs w:val="22"/>
              </w:rPr>
              <w:t>15.82</w:t>
            </w:r>
          </w:p>
        </w:tc>
        <w:tc>
          <w:tcPr>
            <w:tcW w:w="1012" w:type="dxa"/>
            <w:tcBorders>
              <w:top w:val="single" w:sz="4" w:space="0" w:color="auto"/>
            </w:tcBorders>
          </w:tcPr>
          <w:p w14:paraId="1F9E819C" w14:textId="3C3D2E8A" w:rsidR="004B1EA4" w:rsidRPr="009515D2" w:rsidRDefault="004B1EA4"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1EDEFE0A" w14:textId="308DCD80" w:rsidR="004B1EA4" w:rsidRPr="009515D2" w:rsidRDefault="008D46B4" w:rsidP="00A85036">
            <w:pPr>
              <w:spacing w:line="276" w:lineRule="auto"/>
              <w:jc w:val="right"/>
              <w:rPr>
                <w:sz w:val="22"/>
                <w:szCs w:val="22"/>
              </w:rPr>
            </w:pPr>
            <w:r>
              <w:rPr>
                <w:sz w:val="22"/>
                <w:szCs w:val="22"/>
              </w:rPr>
              <w:t>2.87</w:t>
            </w:r>
          </w:p>
        </w:tc>
        <w:tc>
          <w:tcPr>
            <w:tcW w:w="1013" w:type="dxa"/>
            <w:tcBorders>
              <w:top w:val="single" w:sz="4" w:space="0" w:color="auto"/>
            </w:tcBorders>
          </w:tcPr>
          <w:p w14:paraId="6BC47A3B" w14:textId="7D37E685" w:rsidR="004B1EA4" w:rsidRPr="00EF1D97" w:rsidRDefault="008D46B4" w:rsidP="00A85036">
            <w:pPr>
              <w:spacing w:line="276" w:lineRule="auto"/>
              <w:jc w:val="right"/>
              <w:rPr>
                <w:i/>
                <w:iCs/>
                <w:sz w:val="22"/>
                <w:szCs w:val="22"/>
              </w:rPr>
            </w:pPr>
            <w:r w:rsidRPr="00EF1D97">
              <w:rPr>
                <w:i/>
                <w:iCs/>
                <w:sz w:val="22"/>
                <w:szCs w:val="22"/>
              </w:rPr>
              <w:t>0.090</w:t>
            </w:r>
          </w:p>
        </w:tc>
        <w:tc>
          <w:tcPr>
            <w:tcW w:w="996" w:type="dxa"/>
            <w:tcBorders>
              <w:top w:val="single" w:sz="4" w:space="0" w:color="auto"/>
            </w:tcBorders>
          </w:tcPr>
          <w:p w14:paraId="6B9216E7" w14:textId="6EEF0F99" w:rsidR="004B1EA4" w:rsidRPr="009515D2" w:rsidRDefault="008D46B4" w:rsidP="00A85036">
            <w:pPr>
              <w:spacing w:line="276" w:lineRule="auto"/>
              <w:jc w:val="right"/>
              <w:rPr>
                <w:sz w:val="22"/>
                <w:szCs w:val="22"/>
              </w:rPr>
            </w:pPr>
            <w:r>
              <w:rPr>
                <w:sz w:val="22"/>
                <w:szCs w:val="22"/>
              </w:rPr>
              <w:t>2.38</w:t>
            </w:r>
          </w:p>
        </w:tc>
        <w:tc>
          <w:tcPr>
            <w:tcW w:w="1013" w:type="dxa"/>
            <w:tcBorders>
              <w:top w:val="single" w:sz="4" w:space="0" w:color="auto"/>
            </w:tcBorders>
          </w:tcPr>
          <w:p w14:paraId="5E85844B" w14:textId="76F61257" w:rsidR="004B1EA4" w:rsidRPr="008D46B4" w:rsidRDefault="008D46B4" w:rsidP="00A85036">
            <w:pPr>
              <w:spacing w:line="276" w:lineRule="auto"/>
              <w:jc w:val="right"/>
              <w:rPr>
                <w:sz w:val="22"/>
                <w:szCs w:val="22"/>
              </w:rPr>
            </w:pPr>
            <w:r w:rsidRPr="008D46B4">
              <w:rPr>
                <w:sz w:val="22"/>
                <w:szCs w:val="22"/>
              </w:rPr>
              <w:t>0.123</w:t>
            </w:r>
          </w:p>
        </w:tc>
        <w:tc>
          <w:tcPr>
            <w:tcW w:w="996" w:type="dxa"/>
            <w:tcBorders>
              <w:top w:val="single" w:sz="4" w:space="0" w:color="auto"/>
            </w:tcBorders>
          </w:tcPr>
          <w:p w14:paraId="43310C22" w14:textId="476A5F61" w:rsidR="004B1EA4" w:rsidRPr="009515D2" w:rsidRDefault="008D46B4" w:rsidP="00A85036">
            <w:pPr>
              <w:spacing w:line="276" w:lineRule="auto"/>
              <w:jc w:val="right"/>
              <w:rPr>
                <w:sz w:val="22"/>
                <w:szCs w:val="22"/>
              </w:rPr>
            </w:pPr>
            <w:r>
              <w:rPr>
                <w:sz w:val="22"/>
                <w:szCs w:val="22"/>
              </w:rPr>
              <w:t>0.</w:t>
            </w:r>
            <w:r w:rsidR="00A747FF">
              <w:rPr>
                <w:sz w:val="22"/>
                <w:szCs w:val="22"/>
              </w:rPr>
              <w:t>77</w:t>
            </w:r>
          </w:p>
        </w:tc>
        <w:tc>
          <w:tcPr>
            <w:tcW w:w="1013" w:type="dxa"/>
            <w:tcBorders>
              <w:top w:val="single" w:sz="4" w:space="0" w:color="auto"/>
            </w:tcBorders>
            <w:shd w:val="clear" w:color="auto" w:fill="auto"/>
          </w:tcPr>
          <w:p w14:paraId="4BAB5ADA" w14:textId="2D35EFD6" w:rsidR="004B1EA4" w:rsidRPr="008D46B4" w:rsidRDefault="008D46B4" w:rsidP="00A85036">
            <w:pPr>
              <w:spacing w:line="276" w:lineRule="auto"/>
              <w:jc w:val="right"/>
              <w:rPr>
                <w:sz w:val="22"/>
                <w:szCs w:val="22"/>
              </w:rPr>
            </w:pPr>
            <w:r w:rsidRPr="008D46B4">
              <w:rPr>
                <w:sz w:val="22"/>
                <w:szCs w:val="22"/>
              </w:rPr>
              <w:t>0.</w:t>
            </w:r>
            <w:r w:rsidR="00A747FF">
              <w:rPr>
                <w:sz w:val="22"/>
                <w:szCs w:val="22"/>
              </w:rPr>
              <w:t>381</w:t>
            </w:r>
          </w:p>
        </w:tc>
        <w:tc>
          <w:tcPr>
            <w:tcW w:w="996" w:type="dxa"/>
            <w:tcBorders>
              <w:top w:val="single" w:sz="4" w:space="0" w:color="auto"/>
            </w:tcBorders>
          </w:tcPr>
          <w:p w14:paraId="07C9499F" w14:textId="42CF87ED" w:rsidR="004B1EA4" w:rsidRPr="009515D2" w:rsidRDefault="00F07852" w:rsidP="00A85036">
            <w:pPr>
              <w:spacing w:line="276" w:lineRule="auto"/>
              <w:jc w:val="right"/>
              <w:rPr>
                <w:sz w:val="22"/>
                <w:szCs w:val="22"/>
              </w:rPr>
            </w:pPr>
            <w:r w:rsidRPr="009515D2">
              <w:rPr>
                <w:sz w:val="22"/>
                <w:szCs w:val="22"/>
              </w:rPr>
              <w:t>8.61</w:t>
            </w:r>
          </w:p>
        </w:tc>
        <w:tc>
          <w:tcPr>
            <w:tcW w:w="876" w:type="dxa"/>
            <w:tcBorders>
              <w:top w:val="single" w:sz="4" w:space="0" w:color="auto"/>
            </w:tcBorders>
          </w:tcPr>
          <w:p w14:paraId="501A05DE" w14:textId="71D1361F" w:rsidR="004B1EA4" w:rsidRPr="009515D2" w:rsidRDefault="00F07852" w:rsidP="00A85036">
            <w:pPr>
              <w:spacing w:line="276" w:lineRule="auto"/>
              <w:jc w:val="right"/>
              <w:rPr>
                <w:b/>
                <w:bCs/>
                <w:sz w:val="22"/>
                <w:szCs w:val="22"/>
              </w:rPr>
            </w:pPr>
            <w:r w:rsidRPr="009515D2">
              <w:rPr>
                <w:b/>
                <w:bCs/>
                <w:sz w:val="22"/>
                <w:szCs w:val="22"/>
              </w:rPr>
              <w:t>0.003</w:t>
            </w:r>
          </w:p>
        </w:tc>
      </w:tr>
      <w:tr w:rsidR="004B1EA4" w:rsidRPr="009515D2" w14:paraId="4F37ED29" w14:textId="77777777" w:rsidTr="009D6E5B">
        <w:tc>
          <w:tcPr>
            <w:tcW w:w="1980" w:type="dxa"/>
          </w:tcPr>
          <w:p w14:paraId="2B3D5523" w14:textId="7E37DA1A" w:rsidR="004B1EA4" w:rsidRPr="009515D2" w:rsidRDefault="004B1EA4" w:rsidP="00A85036">
            <w:pPr>
              <w:spacing w:line="276" w:lineRule="auto"/>
              <w:jc w:val="right"/>
              <w:rPr>
                <w:sz w:val="22"/>
                <w:szCs w:val="22"/>
              </w:rPr>
            </w:pPr>
            <w:r w:rsidRPr="009515D2">
              <w:rPr>
                <w:sz w:val="22"/>
                <w:szCs w:val="22"/>
              </w:rPr>
              <w:t>Inoculation (I)</w:t>
            </w:r>
          </w:p>
        </w:tc>
        <w:tc>
          <w:tcPr>
            <w:tcW w:w="536" w:type="dxa"/>
          </w:tcPr>
          <w:p w14:paraId="6AF7DE6D" w14:textId="77777777" w:rsidR="004B1EA4" w:rsidRPr="009515D2" w:rsidRDefault="004B1EA4" w:rsidP="00A85036">
            <w:pPr>
              <w:spacing w:line="276" w:lineRule="auto"/>
              <w:jc w:val="right"/>
              <w:rPr>
                <w:sz w:val="22"/>
                <w:szCs w:val="22"/>
              </w:rPr>
            </w:pPr>
            <w:r w:rsidRPr="009515D2">
              <w:rPr>
                <w:sz w:val="22"/>
                <w:szCs w:val="22"/>
              </w:rPr>
              <w:t>1</w:t>
            </w:r>
          </w:p>
        </w:tc>
        <w:tc>
          <w:tcPr>
            <w:tcW w:w="996" w:type="dxa"/>
          </w:tcPr>
          <w:p w14:paraId="421CFD13" w14:textId="57857507" w:rsidR="004B1EA4" w:rsidRPr="009515D2" w:rsidRDefault="00A747FF" w:rsidP="00A85036">
            <w:pPr>
              <w:spacing w:line="276" w:lineRule="auto"/>
              <w:jc w:val="right"/>
              <w:rPr>
                <w:sz w:val="22"/>
                <w:szCs w:val="22"/>
              </w:rPr>
            </w:pPr>
            <w:r>
              <w:rPr>
                <w:sz w:val="22"/>
                <w:szCs w:val="22"/>
              </w:rPr>
              <w:t>0.46</w:t>
            </w:r>
          </w:p>
        </w:tc>
        <w:tc>
          <w:tcPr>
            <w:tcW w:w="1012" w:type="dxa"/>
          </w:tcPr>
          <w:p w14:paraId="6D2596F2" w14:textId="4263B04E" w:rsidR="004B1EA4" w:rsidRPr="009515D2" w:rsidRDefault="00A97B6C" w:rsidP="00A85036">
            <w:pPr>
              <w:spacing w:line="276" w:lineRule="auto"/>
              <w:jc w:val="right"/>
              <w:rPr>
                <w:sz w:val="22"/>
                <w:szCs w:val="22"/>
              </w:rPr>
            </w:pPr>
            <w:r>
              <w:rPr>
                <w:sz w:val="22"/>
                <w:szCs w:val="22"/>
              </w:rPr>
              <w:t>0.</w:t>
            </w:r>
            <w:r w:rsidR="00A747FF">
              <w:rPr>
                <w:sz w:val="22"/>
                <w:szCs w:val="22"/>
              </w:rPr>
              <w:t>498</w:t>
            </w:r>
          </w:p>
        </w:tc>
        <w:tc>
          <w:tcPr>
            <w:tcW w:w="996" w:type="dxa"/>
          </w:tcPr>
          <w:p w14:paraId="561CA1F9" w14:textId="35E6FA55" w:rsidR="004B1EA4" w:rsidRPr="009515D2" w:rsidRDefault="008D46B4" w:rsidP="00A85036">
            <w:pPr>
              <w:spacing w:line="276" w:lineRule="auto"/>
              <w:jc w:val="right"/>
              <w:rPr>
                <w:sz w:val="22"/>
                <w:szCs w:val="22"/>
              </w:rPr>
            </w:pPr>
            <w:r>
              <w:rPr>
                <w:sz w:val="22"/>
                <w:szCs w:val="22"/>
              </w:rPr>
              <w:t>1.50</w:t>
            </w:r>
          </w:p>
        </w:tc>
        <w:tc>
          <w:tcPr>
            <w:tcW w:w="1013" w:type="dxa"/>
          </w:tcPr>
          <w:p w14:paraId="237EA234" w14:textId="71D9E318" w:rsidR="004B1EA4" w:rsidRPr="009515D2" w:rsidRDefault="008D46B4" w:rsidP="00A85036">
            <w:pPr>
              <w:spacing w:line="276" w:lineRule="auto"/>
              <w:jc w:val="right"/>
              <w:rPr>
                <w:sz w:val="22"/>
                <w:szCs w:val="22"/>
              </w:rPr>
            </w:pPr>
            <w:r>
              <w:rPr>
                <w:sz w:val="22"/>
                <w:szCs w:val="22"/>
              </w:rPr>
              <w:t>0.221</w:t>
            </w:r>
          </w:p>
        </w:tc>
        <w:tc>
          <w:tcPr>
            <w:tcW w:w="996" w:type="dxa"/>
          </w:tcPr>
          <w:p w14:paraId="4C216913" w14:textId="5C6D36D8" w:rsidR="004B1EA4" w:rsidRPr="009515D2" w:rsidRDefault="008D46B4" w:rsidP="00A85036">
            <w:pPr>
              <w:spacing w:line="276" w:lineRule="auto"/>
              <w:jc w:val="right"/>
              <w:rPr>
                <w:sz w:val="22"/>
                <w:szCs w:val="22"/>
              </w:rPr>
            </w:pPr>
            <w:r>
              <w:rPr>
                <w:sz w:val="22"/>
                <w:szCs w:val="22"/>
              </w:rPr>
              <w:t>2.86</w:t>
            </w:r>
          </w:p>
        </w:tc>
        <w:tc>
          <w:tcPr>
            <w:tcW w:w="1013" w:type="dxa"/>
          </w:tcPr>
          <w:p w14:paraId="38C8E2FB" w14:textId="716A6A34" w:rsidR="004B1EA4" w:rsidRPr="008D46B4" w:rsidRDefault="008D46B4" w:rsidP="00A85036">
            <w:pPr>
              <w:spacing w:line="276" w:lineRule="auto"/>
              <w:jc w:val="right"/>
              <w:rPr>
                <w:i/>
                <w:iCs/>
                <w:sz w:val="22"/>
                <w:szCs w:val="22"/>
              </w:rPr>
            </w:pPr>
            <w:r w:rsidRPr="008D46B4">
              <w:rPr>
                <w:i/>
                <w:iCs/>
                <w:sz w:val="22"/>
                <w:szCs w:val="22"/>
              </w:rPr>
              <w:t>0.091</w:t>
            </w:r>
          </w:p>
        </w:tc>
        <w:tc>
          <w:tcPr>
            <w:tcW w:w="996" w:type="dxa"/>
          </w:tcPr>
          <w:p w14:paraId="0DB8924D" w14:textId="6C1B4DD9" w:rsidR="004B1EA4" w:rsidRPr="009515D2" w:rsidRDefault="00A747FF" w:rsidP="00A85036">
            <w:pPr>
              <w:spacing w:line="276" w:lineRule="auto"/>
              <w:jc w:val="right"/>
              <w:rPr>
                <w:sz w:val="22"/>
                <w:szCs w:val="22"/>
              </w:rPr>
            </w:pPr>
            <w:r>
              <w:rPr>
                <w:sz w:val="22"/>
                <w:szCs w:val="22"/>
              </w:rPr>
              <w:t>2.20</w:t>
            </w:r>
          </w:p>
        </w:tc>
        <w:tc>
          <w:tcPr>
            <w:tcW w:w="1013" w:type="dxa"/>
            <w:shd w:val="clear" w:color="auto" w:fill="auto"/>
          </w:tcPr>
          <w:p w14:paraId="7CD142A6" w14:textId="22EA15F8" w:rsidR="004B1EA4" w:rsidRPr="008D46B4" w:rsidRDefault="008D46B4" w:rsidP="00A85036">
            <w:pPr>
              <w:spacing w:line="276" w:lineRule="auto"/>
              <w:jc w:val="right"/>
              <w:rPr>
                <w:sz w:val="22"/>
                <w:szCs w:val="22"/>
              </w:rPr>
            </w:pPr>
            <w:r w:rsidRPr="008D46B4">
              <w:rPr>
                <w:sz w:val="22"/>
                <w:szCs w:val="22"/>
              </w:rPr>
              <w:t>0.</w:t>
            </w:r>
            <w:r w:rsidR="00A747FF">
              <w:rPr>
                <w:sz w:val="22"/>
                <w:szCs w:val="22"/>
              </w:rPr>
              <w:t>138</w:t>
            </w:r>
          </w:p>
        </w:tc>
        <w:tc>
          <w:tcPr>
            <w:tcW w:w="996" w:type="dxa"/>
          </w:tcPr>
          <w:p w14:paraId="02F6E0BB" w14:textId="616C9600" w:rsidR="004B1EA4" w:rsidRPr="009515D2" w:rsidRDefault="00F07852" w:rsidP="00A85036">
            <w:pPr>
              <w:spacing w:line="276" w:lineRule="auto"/>
              <w:jc w:val="right"/>
              <w:rPr>
                <w:sz w:val="22"/>
                <w:szCs w:val="22"/>
              </w:rPr>
            </w:pPr>
            <w:r w:rsidRPr="009515D2">
              <w:rPr>
                <w:sz w:val="22"/>
                <w:szCs w:val="22"/>
              </w:rPr>
              <w:t>1.51</w:t>
            </w:r>
          </w:p>
        </w:tc>
        <w:tc>
          <w:tcPr>
            <w:tcW w:w="876" w:type="dxa"/>
          </w:tcPr>
          <w:p w14:paraId="54181450" w14:textId="22FF0DEB" w:rsidR="004B1EA4" w:rsidRPr="009515D2" w:rsidRDefault="00F07852" w:rsidP="00A85036">
            <w:pPr>
              <w:spacing w:line="276" w:lineRule="auto"/>
              <w:jc w:val="right"/>
              <w:rPr>
                <w:sz w:val="22"/>
                <w:szCs w:val="22"/>
              </w:rPr>
            </w:pPr>
            <w:r w:rsidRPr="009515D2">
              <w:rPr>
                <w:sz w:val="22"/>
                <w:szCs w:val="22"/>
              </w:rPr>
              <w:t>0.219</w:t>
            </w:r>
          </w:p>
        </w:tc>
      </w:tr>
      <w:tr w:rsidR="004B1EA4" w:rsidRPr="009515D2" w14:paraId="5770BA07" w14:textId="77777777" w:rsidTr="009D6E5B">
        <w:tc>
          <w:tcPr>
            <w:tcW w:w="1980" w:type="dxa"/>
            <w:tcBorders>
              <w:bottom w:val="single" w:sz="4" w:space="0" w:color="auto"/>
            </w:tcBorders>
          </w:tcPr>
          <w:p w14:paraId="2F9213C4" w14:textId="6BBD27F3" w:rsidR="004B1EA4" w:rsidRPr="009515D2" w:rsidRDefault="004B1EA4"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120CFFD3" w14:textId="2916DC5F" w:rsidR="004B1EA4" w:rsidRPr="009515D2" w:rsidRDefault="004B1EA4"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17BF0F48" w14:textId="36E5B230" w:rsidR="004B1EA4" w:rsidRPr="009515D2" w:rsidRDefault="00A97B6C" w:rsidP="00A85036">
            <w:pPr>
              <w:spacing w:line="276" w:lineRule="auto"/>
              <w:jc w:val="right"/>
              <w:rPr>
                <w:sz w:val="22"/>
                <w:szCs w:val="22"/>
              </w:rPr>
            </w:pPr>
            <w:r>
              <w:rPr>
                <w:sz w:val="22"/>
                <w:szCs w:val="22"/>
              </w:rPr>
              <w:t>0.</w:t>
            </w:r>
            <w:r w:rsidR="00A747FF">
              <w:rPr>
                <w:sz w:val="22"/>
                <w:szCs w:val="22"/>
              </w:rPr>
              <w:t>39</w:t>
            </w:r>
          </w:p>
        </w:tc>
        <w:tc>
          <w:tcPr>
            <w:tcW w:w="1012" w:type="dxa"/>
            <w:tcBorders>
              <w:bottom w:val="single" w:sz="4" w:space="0" w:color="auto"/>
            </w:tcBorders>
          </w:tcPr>
          <w:p w14:paraId="17B9F787" w14:textId="471D20CA" w:rsidR="004B1EA4" w:rsidRPr="009515D2" w:rsidRDefault="00A97B6C" w:rsidP="00A85036">
            <w:pPr>
              <w:spacing w:line="276" w:lineRule="auto"/>
              <w:jc w:val="right"/>
              <w:rPr>
                <w:sz w:val="22"/>
                <w:szCs w:val="22"/>
              </w:rPr>
            </w:pPr>
            <w:r>
              <w:rPr>
                <w:sz w:val="22"/>
                <w:szCs w:val="22"/>
              </w:rPr>
              <w:t>0.</w:t>
            </w:r>
            <w:r w:rsidR="00A747FF">
              <w:rPr>
                <w:sz w:val="22"/>
                <w:szCs w:val="22"/>
              </w:rPr>
              <w:t>533</w:t>
            </w:r>
          </w:p>
        </w:tc>
        <w:tc>
          <w:tcPr>
            <w:tcW w:w="996" w:type="dxa"/>
            <w:tcBorders>
              <w:bottom w:val="single" w:sz="4" w:space="0" w:color="auto"/>
            </w:tcBorders>
          </w:tcPr>
          <w:p w14:paraId="5459BCA0" w14:textId="21E0FF7A" w:rsidR="004B1EA4" w:rsidRPr="009515D2" w:rsidRDefault="008D46B4" w:rsidP="00A85036">
            <w:pPr>
              <w:spacing w:line="276" w:lineRule="auto"/>
              <w:jc w:val="right"/>
              <w:rPr>
                <w:sz w:val="22"/>
                <w:szCs w:val="22"/>
              </w:rPr>
            </w:pPr>
            <w:r>
              <w:rPr>
                <w:sz w:val="22"/>
                <w:szCs w:val="22"/>
              </w:rPr>
              <w:t>0.18</w:t>
            </w:r>
          </w:p>
        </w:tc>
        <w:tc>
          <w:tcPr>
            <w:tcW w:w="1013" w:type="dxa"/>
            <w:tcBorders>
              <w:bottom w:val="single" w:sz="4" w:space="0" w:color="auto"/>
            </w:tcBorders>
          </w:tcPr>
          <w:p w14:paraId="11A62403" w14:textId="6F2CF909" w:rsidR="004B1EA4" w:rsidRPr="009515D2" w:rsidRDefault="008D46B4" w:rsidP="00A85036">
            <w:pPr>
              <w:spacing w:line="276" w:lineRule="auto"/>
              <w:jc w:val="right"/>
              <w:rPr>
                <w:sz w:val="22"/>
                <w:szCs w:val="22"/>
              </w:rPr>
            </w:pPr>
            <w:r>
              <w:rPr>
                <w:sz w:val="22"/>
                <w:szCs w:val="22"/>
              </w:rPr>
              <w:t>0.668</w:t>
            </w:r>
          </w:p>
        </w:tc>
        <w:tc>
          <w:tcPr>
            <w:tcW w:w="996" w:type="dxa"/>
            <w:tcBorders>
              <w:bottom w:val="single" w:sz="4" w:space="0" w:color="auto"/>
            </w:tcBorders>
          </w:tcPr>
          <w:p w14:paraId="2DC0516C" w14:textId="673BAA6C" w:rsidR="004B1EA4" w:rsidRPr="009515D2" w:rsidRDefault="008D46B4" w:rsidP="00A85036">
            <w:pPr>
              <w:spacing w:line="276" w:lineRule="auto"/>
              <w:jc w:val="right"/>
              <w:rPr>
                <w:sz w:val="22"/>
                <w:szCs w:val="22"/>
              </w:rPr>
            </w:pPr>
            <w:r>
              <w:rPr>
                <w:sz w:val="22"/>
                <w:szCs w:val="22"/>
              </w:rPr>
              <w:t>0.45</w:t>
            </w:r>
          </w:p>
        </w:tc>
        <w:tc>
          <w:tcPr>
            <w:tcW w:w="1013" w:type="dxa"/>
            <w:tcBorders>
              <w:bottom w:val="single" w:sz="4" w:space="0" w:color="auto"/>
            </w:tcBorders>
          </w:tcPr>
          <w:p w14:paraId="460056E7" w14:textId="6B69E9F9" w:rsidR="004B1EA4" w:rsidRPr="009515D2" w:rsidRDefault="008D46B4" w:rsidP="00A85036">
            <w:pPr>
              <w:spacing w:line="276" w:lineRule="auto"/>
              <w:jc w:val="right"/>
              <w:rPr>
                <w:sz w:val="22"/>
                <w:szCs w:val="22"/>
              </w:rPr>
            </w:pPr>
            <w:r>
              <w:rPr>
                <w:sz w:val="22"/>
                <w:szCs w:val="22"/>
              </w:rPr>
              <w:t>0.502</w:t>
            </w:r>
          </w:p>
        </w:tc>
        <w:tc>
          <w:tcPr>
            <w:tcW w:w="996" w:type="dxa"/>
            <w:tcBorders>
              <w:bottom w:val="single" w:sz="4" w:space="0" w:color="auto"/>
            </w:tcBorders>
          </w:tcPr>
          <w:p w14:paraId="1612BE60" w14:textId="0CF51615" w:rsidR="004B1EA4" w:rsidRPr="009515D2" w:rsidRDefault="00A747FF" w:rsidP="00A85036">
            <w:pPr>
              <w:spacing w:line="276" w:lineRule="auto"/>
              <w:jc w:val="right"/>
              <w:rPr>
                <w:sz w:val="22"/>
                <w:szCs w:val="22"/>
              </w:rPr>
            </w:pPr>
            <w:r>
              <w:rPr>
                <w:sz w:val="22"/>
                <w:szCs w:val="22"/>
              </w:rPr>
              <w:t>0.97</w:t>
            </w:r>
          </w:p>
        </w:tc>
        <w:tc>
          <w:tcPr>
            <w:tcW w:w="1013" w:type="dxa"/>
            <w:tcBorders>
              <w:bottom w:val="single" w:sz="4" w:space="0" w:color="auto"/>
            </w:tcBorders>
            <w:shd w:val="clear" w:color="auto" w:fill="auto"/>
          </w:tcPr>
          <w:p w14:paraId="681E3646" w14:textId="4F989A57" w:rsidR="004B1EA4" w:rsidRPr="008D46B4" w:rsidRDefault="008D46B4" w:rsidP="00A85036">
            <w:pPr>
              <w:spacing w:line="276" w:lineRule="auto"/>
              <w:jc w:val="right"/>
              <w:rPr>
                <w:sz w:val="22"/>
                <w:szCs w:val="22"/>
              </w:rPr>
            </w:pPr>
            <w:r w:rsidRPr="008D46B4">
              <w:rPr>
                <w:sz w:val="22"/>
                <w:szCs w:val="22"/>
              </w:rPr>
              <w:t>0.607</w:t>
            </w:r>
          </w:p>
        </w:tc>
        <w:tc>
          <w:tcPr>
            <w:tcW w:w="996" w:type="dxa"/>
            <w:tcBorders>
              <w:bottom w:val="single" w:sz="4" w:space="0" w:color="auto"/>
            </w:tcBorders>
          </w:tcPr>
          <w:p w14:paraId="6A150D9E" w14:textId="23BEA1E2" w:rsidR="004B1EA4" w:rsidRPr="009515D2" w:rsidRDefault="00F07852" w:rsidP="00A85036">
            <w:pPr>
              <w:spacing w:line="276" w:lineRule="auto"/>
              <w:jc w:val="right"/>
              <w:rPr>
                <w:sz w:val="22"/>
                <w:szCs w:val="22"/>
              </w:rPr>
            </w:pPr>
            <w:r w:rsidRPr="009515D2">
              <w:rPr>
                <w:sz w:val="22"/>
                <w:szCs w:val="22"/>
              </w:rPr>
              <w:t>4.34</w:t>
            </w:r>
          </w:p>
        </w:tc>
        <w:tc>
          <w:tcPr>
            <w:tcW w:w="876" w:type="dxa"/>
            <w:tcBorders>
              <w:bottom w:val="single" w:sz="4" w:space="0" w:color="auto"/>
            </w:tcBorders>
          </w:tcPr>
          <w:p w14:paraId="44B85FB5" w14:textId="71F5F31F" w:rsidR="004B1EA4" w:rsidRPr="009515D2" w:rsidRDefault="00F07852" w:rsidP="00A85036">
            <w:pPr>
              <w:spacing w:line="276" w:lineRule="auto"/>
              <w:jc w:val="right"/>
              <w:rPr>
                <w:b/>
                <w:bCs/>
                <w:sz w:val="22"/>
                <w:szCs w:val="22"/>
              </w:rPr>
            </w:pPr>
            <w:r w:rsidRPr="009515D2">
              <w:rPr>
                <w:b/>
                <w:bCs/>
                <w:sz w:val="22"/>
                <w:szCs w:val="22"/>
              </w:rPr>
              <w:t>0.037</w:t>
            </w:r>
          </w:p>
        </w:tc>
      </w:tr>
      <w:tr w:rsidR="004B1EA4" w:rsidRPr="009515D2" w14:paraId="7010AB4C" w14:textId="77777777" w:rsidTr="009D6E5B">
        <w:tc>
          <w:tcPr>
            <w:tcW w:w="1980" w:type="dxa"/>
            <w:tcBorders>
              <w:top w:val="single" w:sz="4" w:space="0" w:color="auto"/>
            </w:tcBorders>
          </w:tcPr>
          <w:p w14:paraId="1A9D825A" w14:textId="77777777" w:rsidR="004B1EA4" w:rsidRPr="009515D2" w:rsidRDefault="004B1EA4" w:rsidP="00A85036">
            <w:pPr>
              <w:spacing w:line="276" w:lineRule="auto"/>
              <w:jc w:val="right"/>
              <w:rPr>
                <w:sz w:val="22"/>
                <w:szCs w:val="22"/>
              </w:rPr>
            </w:pPr>
          </w:p>
        </w:tc>
        <w:tc>
          <w:tcPr>
            <w:tcW w:w="536" w:type="dxa"/>
            <w:tcBorders>
              <w:top w:val="single" w:sz="4" w:space="0" w:color="auto"/>
            </w:tcBorders>
          </w:tcPr>
          <w:p w14:paraId="279E6813"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030B6F48" w14:textId="77777777" w:rsidR="004B1EA4" w:rsidRPr="009515D2" w:rsidRDefault="004B1EA4" w:rsidP="00A85036">
            <w:pPr>
              <w:spacing w:line="276" w:lineRule="auto"/>
              <w:jc w:val="right"/>
              <w:rPr>
                <w:sz w:val="22"/>
                <w:szCs w:val="22"/>
              </w:rPr>
            </w:pPr>
          </w:p>
        </w:tc>
        <w:tc>
          <w:tcPr>
            <w:tcW w:w="1012" w:type="dxa"/>
            <w:tcBorders>
              <w:top w:val="single" w:sz="4" w:space="0" w:color="auto"/>
            </w:tcBorders>
          </w:tcPr>
          <w:p w14:paraId="68B8D07B"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1522E8CA" w14:textId="77777777" w:rsidR="004B1EA4" w:rsidRPr="009515D2" w:rsidRDefault="004B1EA4" w:rsidP="00A85036">
            <w:pPr>
              <w:spacing w:line="276" w:lineRule="auto"/>
              <w:jc w:val="right"/>
              <w:rPr>
                <w:sz w:val="22"/>
                <w:szCs w:val="22"/>
              </w:rPr>
            </w:pPr>
          </w:p>
        </w:tc>
        <w:tc>
          <w:tcPr>
            <w:tcW w:w="1013" w:type="dxa"/>
            <w:tcBorders>
              <w:top w:val="single" w:sz="4" w:space="0" w:color="auto"/>
            </w:tcBorders>
          </w:tcPr>
          <w:p w14:paraId="7749394A"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4F27B6A8" w14:textId="77777777" w:rsidR="004B1EA4" w:rsidRPr="009515D2" w:rsidRDefault="004B1EA4" w:rsidP="00A85036">
            <w:pPr>
              <w:spacing w:line="276" w:lineRule="auto"/>
              <w:jc w:val="right"/>
              <w:rPr>
                <w:sz w:val="22"/>
                <w:szCs w:val="22"/>
              </w:rPr>
            </w:pPr>
          </w:p>
        </w:tc>
        <w:tc>
          <w:tcPr>
            <w:tcW w:w="1013" w:type="dxa"/>
            <w:tcBorders>
              <w:top w:val="single" w:sz="4" w:space="0" w:color="auto"/>
            </w:tcBorders>
          </w:tcPr>
          <w:p w14:paraId="41971EBA"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5D829B49" w14:textId="77777777" w:rsidR="004B1EA4" w:rsidRPr="009515D2" w:rsidRDefault="004B1EA4" w:rsidP="00A85036">
            <w:pPr>
              <w:spacing w:line="276" w:lineRule="auto"/>
              <w:jc w:val="right"/>
              <w:rPr>
                <w:sz w:val="22"/>
                <w:szCs w:val="22"/>
              </w:rPr>
            </w:pPr>
          </w:p>
        </w:tc>
        <w:tc>
          <w:tcPr>
            <w:tcW w:w="1013" w:type="dxa"/>
            <w:tcBorders>
              <w:top w:val="single" w:sz="4" w:space="0" w:color="auto"/>
            </w:tcBorders>
          </w:tcPr>
          <w:p w14:paraId="768C37ED"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7C4A7B53" w14:textId="77777777" w:rsidR="004B1EA4" w:rsidRPr="009515D2" w:rsidRDefault="004B1EA4" w:rsidP="00A85036">
            <w:pPr>
              <w:spacing w:line="276" w:lineRule="auto"/>
              <w:jc w:val="right"/>
              <w:rPr>
                <w:sz w:val="22"/>
                <w:szCs w:val="22"/>
              </w:rPr>
            </w:pPr>
          </w:p>
        </w:tc>
        <w:tc>
          <w:tcPr>
            <w:tcW w:w="876" w:type="dxa"/>
            <w:tcBorders>
              <w:top w:val="single" w:sz="4" w:space="0" w:color="auto"/>
            </w:tcBorders>
          </w:tcPr>
          <w:p w14:paraId="506A25A6" w14:textId="77777777" w:rsidR="004B1EA4" w:rsidRPr="009515D2" w:rsidRDefault="004B1EA4" w:rsidP="00A85036">
            <w:pPr>
              <w:spacing w:line="276" w:lineRule="auto"/>
              <w:jc w:val="right"/>
              <w:rPr>
                <w:sz w:val="22"/>
                <w:szCs w:val="22"/>
              </w:rPr>
            </w:pPr>
          </w:p>
        </w:tc>
      </w:tr>
      <w:tr w:rsidR="004B1EA4" w:rsidRPr="009515D2" w14:paraId="199E22E6" w14:textId="77777777" w:rsidTr="00772D20">
        <w:tc>
          <w:tcPr>
            <w:tcW w:w="2516" w:type="dxa"/>
            <w:gridSpan w:val="2"/>
            <w:tcBorders>
              <w:bottom w:val="single" w:sz="4" w:space="0" w:color="auto"/>
            </w:tcBorders>
          </w:tcPr>
          <w:p w14:paraId="4A888030" w14:textId="77777777" w:rsidR="004B1EA4" w:rsidRPr="009515D2" w:rsidRDefault="004B1EA4" w:rsidP="00A85036">
            <w:pPr>
              <w:spacing w:line="276" w:lineRule="auto"/>
              <w:jc w:val="right"/>
              <w:rPr>
                <w:b/>
                <w:bCs/>
                <w:sz w:val="22"/>
                <w:szCs w:val="22"/>
              </w:rPr>
            </w:pPr>
          </w:p>
        </w:tc>
        <w:tc>
          <w:tcPr>
            <w:tcW w:w="2008" w:type="dxa"/>
            <w:gridSpan w:val="2"/>
            <w:tcBorders>
              <w:bottom w:val="single" w:sz="4" w:space="0" w:color="auto"/>
            </w:tcBorders>
          </w:tcPr>
          <w:p w14:paraId="71AA9BC2" w14:textId="1C3A1D80" w:rsidR="004B1EA4" w:rsidRPr="009515D2" w:rsidRDefault="00F07852" w:rsidP="00A85036">
            <w:pPr>
              <w:spacing w:line="276" w:lineRule="auto"/>
              <w:jc w:val="right"/>
              <w:rPr>
                <w:b/>
                <w:bCs/>
                <w:i/>
                <w:iCs/>
                <w:sz w:val="22"/>
                <w:szCs w:val="22"/>
              </w:rPr>
            </w:pPr>
            <w:r w:rsidRPr="009515D2">
              <w:rPr>
                <w:b/>
                <w:bCs/>
                <w:i/>
                <w:iCs/>
                <w:sz w:val="22"/>
                <w:szCs w:val="22"/>
              </w:rPr>
              <w:t>R</w:t>
            </w:r>
            <w:r w:rsidRPr="009515D2">
              <w:rPr>
                <w:b/>
                <w:bCs/>
                <w:sz w:val="22"/>
                <w:szCs w:val="22"/>
                <w:vertAlign w:val="subscript"/>
              </w:rPr>
              <w:t>d25</w:t>
            </w:r>
            <w:r w:rsidRPr="009515D2">
              <w:rPr>
                <w:b/>
                <w:bCs/>
                <w:sz w:val="22"/>
                <w:szCs w:val="22"/>
              </w:rPr>
              <w:t>:</w:t>
            </w:r>
            <w:r w:rsidRPr="009515D2">
              <w:rPr>
                <w:b/>
                <w:bCs/>
                <w:i/>
                <w:iCs/>
                <w:sz w:val="22"/>
                <w:szCs w:val="22"/>
              </w:rPr>
              <w:t>V</w:t>
            </w:r>
            <w:r w:rsidRPr="009515D2">
              <w:rPr>
                <w:b/>
                <w:bCs/>
                <w:sz w:val="22"/>
                <w:szCs w:val="22"/>
                <w:vertAlign w:val="subscript"/>
              </w:rPr>
              <w:t>cmax25</w:t>
            </w:r>
          </w:p>
        </w:tc>
        <w:tc>
          <w:tcPr>
            <w:tcW w:w="2009" w:type="dxa"/>
            <w:gridSpan w:val="2"/>
            <w:tcBorders>
              <w:bottom w:val="single" w:sz="4" w:space="0" w:color="auto"/>
            </w:tcBorders>
          </w:tcPr>
          <w:p w14:paraId="39265804" w14:textId="694764DB" w:rsidR="004B1EA4" w:rsidRPr="009515D2" w:rsidRDefault="0033651D" w:rsidP="00A85036">
            <w:pPr>
              <w:spacing w:line="276" w:lineRule="auto"/>
              <w:jc w:val="right"/>
              <w:rPr>
                <w:b/>
                <w:bCs/>
                <w:sz w:val="22"/>
                <w:szCs w:val="22"/>
                <w:vertAlign w:val="subscript"/>
              </w:rPr>
            </w:pPr>
            <w:proofErr w:type="spellStart"/>
            <w:r w:rsidRPr="009515D2">
              <w:rPr>
                <w:b/>
                <w:bCs/>
                <w:i/>
                <w:iCs/>
                <w:sz w:val="22"/>
                <w:szCs w:val="22"/>
              </w:rPr>
              <w:t>g</w:t>
            </w:r>
            <w:r w:rsidRPr="009515D2">
              <w:rPr>
                <w:b/>
                <w:bCs/>
                <w:sz w:val="22"/>
                <w:szCs w:val="22"/>
                <w:vertAlign w:val="subscript"/>
              </w:rPr>
              <w:t>s</w:t>
            </w:r>
            <w:proofErr w:type="spellEnd"/>
          </w:p>
        </w:tc>
        <w:tc>
          <w:tcPr>
            <w:tcW w:w="2009" w:type="dxa"/>
            <w:gridSpan w:val="2"/>
            <w:tcBorders>
              <w:bottom w:val="single" w:sz="4" w:space="0" w:color="auto"/>
            </w:tcBorders>
          </w:tcPr>
          <w:p w14:paraId="0F0B52B8" w14:textId="3C9F8CE5" w:rsidR="004B1EA4" w:rsidRPr="009515D2" w:rsidRDefault="00772D20" w:rsidP="00A85036">
            <w:pPr>
              <w:spacing w:line="276" w:lineRule="auto"/>
              <w:jc w:val="right"/>
              <w:rPr>
                <w:b/>
                <w:bCs/>
                <w:sz w:val="22"/>
                <w:szCs w:val="22"/>
              </w:rPr>
            </w:pPr>
            <w:r w:rsidRPr="009515D2">
              <w:rPr>
                <w:b/>
                <w:bCs/>
                <w:i/>
                <w:iCs/>
                <w:sz w:val="22"/>
                <w:szCs w:val="22"/>
              </w:rPr>
              <w:t>C</w:t>
            </w:r>
            <w:r w:rsidRPr="009515D2">
              <w:rPr>
                <w:b/>
                <w:bCs/>
                <w:sz w:val="22"/>
                <w:szCs w:val="22"/>
                <w:vertAlign w:val="subscript"/>
              </w:rPr>
              <w:t>i</w:t>
            </w:r>
            <w:r w:rsidRPr="009515D2">
              <w:rPr>
                <w:b/>
                <w:bCs/>
                <w:sz w:val="22"/>
                <w:szCs w:val="22"/>
              </w:rPr>
              <w:t xml:space="preserve">: </w:t>
            </w:r>
            <w:r w:rsidRPr="009515D2">
              <w:rPr>
                <w:b/>
                <w:bCs/>
                <w:i/>
                <w:iCs/>
                <w:sz w:val="22"/>
                <w:szCs w:val="22"/>
              </w:rPr>
              <w:t>C</w:t>
            </w:r>
            <w:r w:rsidRPr="009515D2">
              <w:rPr>
                <w:b/>
                <w:bCs/>
                <w:sz w:val="22"/>
                <w:szCs w:val="22"/>
                <w:vertAlign w:val="subscript"/>
              </w:rPr>
              <w:t>a</w:t>
            </w:r>
          </w:p>
        </w:tc>
        <w:tc>
          <w:tcPr>
            <w:tcW w:w="2009" w:type="dxa"/>
            <w:gridSpan w:val="2"/>
          </w:tcPr>
          <w:p w14:paraId="40711856" w14:textId="780A5EBB" w:rsidR="004B1EA4" w:rsidRPr="009515D2" w:rsidRDefault="004B1EA4" w:rsidP="00A85036">
            <w:pPr>
              <w:spacing w:line="276" w:lineRule="auto"/>
              <w:jc w:val="right"/>
              <w:rPr>
                <w:sz w:val="22"/>
                <w:szCs w:val="22"/>
              </w:rPr>
            </w:pPr>
          </w:p>
        </w:tc>
        <w:tc>
          <w:tcPr>
            <w:tcW w:w="1872" w:type="dxa"/>
            <w:gridSpan w:val="2"/>
          </w:tcPr>
          <w:p w14:paraId="4DBF7D9F" w14:textId="35722BE2" w:rsidR="004B1EA4" w:rsidRPr="009515D2" w:rsidRDefault="004B1EA4" w:rsidP="00A85036">
            <w:pPr>
              <w:spacing w:line="276" w:lineRule="auto"/>
              <w:jc w:val="right"/>
              <w:rPr>
                <w:sz w:val="22"/>
                <w:szCs w:val="22"/>
              </w:rPr>
            </w:pPr>
          </w:p>
        </w:tc>
      </w:tr>
      <w:tr w:rsidR="00772D20" w:rsidRPr="009515D2" w14:paraId="51DA29E8" w14:textId="77777777" w:rsidTr="00772D20">
        <w:tc>
          <w:tcPr>
            <w:tcW w:w="1980" w:type="dxa"/>
            <w:tcBorders>
              <w:top w:val="single" w:sz="4" w:space="0" w:color="auto"/>
              <w:bottom w:val="single" w:sz="4" w:space="0" w:color="auto"/>
            </w:tcBorders>
          </w:tcPr>
          <w:p w14:paraId="62ADA420" w14:textId="77777777" w:rsidR="00772D20" w:rsidRPr="009515D2" w:rsidRDefault="00772D20" w:rsidP="00A85036">
            <w:pPr>
              <w:spacing w:line="276" w:lineRule="auto"/>
              <w:jc w:val="right"/>
              <w:rPr>
                <w:sz w:val="22"/>
                <w:szCs w:val="22"/>
              </w:rPr>
            </w:pPr>
          </w:p>
        </w:tc>
        <w:tc>
          <w:tcPr>
            <w:tcW w:w="536" w:type="dxa"/>
            <w:tcBorders>
              <w:top w:val="single" w:sz="4" w:space="0" w:color="auto"/>
              <w:bottom w:val="single" w:sz="4" w:space="0" w:color="auto"/>
            </w:tcBorders>
          </w:tcPr>
          <w:p w14:paraId="3A7E3FE9" w14:textId="77777777" w:rsidR="00772D20" w:rsidRPr="009515D2" w:rsidRDefault="00772D20"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186690C8" w14:textId="77777777" w:rsidR="00772D20" w:rsidRPr="009515D2" w:rsidRDefault="00772D20"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31CD18E8" w14:textId="77777777" w:rsidR="00772D20" w:rsidRPr="009515D2" w:rsidRDefault="00772D20"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441445D" w14:textId="77777777" w:rsidR="00772D20" w:rsidRPr="009515D2" w:rsidRDefault="00772D20"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76E87395" w14:textId="77777777" w:rsidR="00772D20" w:rsidRPr="009515D2" w:rsidRDefault="00772D20"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4EA70620" w14:textId="595CDB1A" w:rsidR="00772D20" w:rsidRPr="009515D2" w:rsidRDefault="00772D20"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78A2E226" w14:textId="5A4E6C2E" w:rsidR="00772D20" w:rsidRPr="009515D2" w:rsidRDefault="00772D20" w:rsidP="00A85036">
            <w:pPr>
              <w:spacing w:line="276" w:lineRule="auto"/>
              <w:jc w:val="right"/>
              <w:rPr>
                <w:sz w:val="22"/>
                <w:szCs w:val="22"/>
              </w:rPr>
            </w:pPr>
            <w:r w:rsidRPr="009515D2">
              <w:rPr>
                <w:i/>
                <w:iCs/>
                <w:sz w:val="22"/>
                <w:szCs w:val="22"/>
              </w:rPr>
              <w:t>p</w:t>
            </w:r>
          </w:p>
        </w:tc>
        <w:tc>
          <w:tcPr>
            <w:tcW w:w="996" w:type="dxa"/>
          </w:tcPr>
          <w:p w14:paraId="1BCAB48F" w14:textId="4FB93CCB" w:rsidR="00772D20" w:rsidRPr="009515D2" w:rsidRDefault="00772D20" w:rsidP="00A85036">
            <w:pPr>
              <w:spacing w:line="276" w:lineRule="auto"/>
              <w:jc w:val="right"/>
              <w:rPr>
                <w:sz w:val="22"/>
                <w:szCs w:val="22"/>
              </w:rPr>
            </w:pPr>
          </w:p>
        </w:tc>
        <w:tc>
          <w:tcPr>
            <w:tcW w:w="1013" w:type="dxa"/>
          </w:tcPr>
          <w:p w14:paraId="4A7D8307" w14:textId="4644929C" w:rsidR="00772D20" w:rsidRPr="009515D2" w:rsidRDefault="00772D20" w:rsidP="00A85036">
            <w:pPr>
              <w:spacing w:line="276" w:lineRule="auto"/>
              <w:jc w:val="right"/>
              <w:rPr>
                <w:sz w:val="22"/>
                <w:szCs w:val="22"/>
              </w:rPr>
            </w:pPr>
          </w:p>
        </w:tc>
        <w:tc>
          <w:tcPr>
            <w:tcW w:w="996" w:type="dxa"/>
          </w:tcPr>
          <w:p w14:paraId="4C187C68" w14:textId="0DF68B24" w:rsidR="00772D20" w:rsidRPr="009515D2" w:rsidRDefault="00772D20" w:rsidP="00A85036">
            <w:pPr>
              <w:spacing w:line="276" w:lineRule="auto"/>
              <w:jc w:val="right"/>
              <w:rPr>
                <w:i/>
                <w:iCs/>
                <w:sz w:val="22"/>
                <w:szCs w:val="22"/>
              </w:rPr>
            </w:pPr>
          </w:p>
        </w:tc>
        <w:tc>
          <w:tcPr>
            <w:tcW w:w="876" w:type="dxa"/>
          </w:tcPr>
          <w:p w14:paraId="62698BF4" w14:textId="178CC1E1" w:rsidR="00772D20" w:rsidRPr="009515D2" w:rsidRDefault="00772D20" w:rsidP="00A85036">
            <w:pPr>
              <w:spacing w:line="276" w:lineRule="auto"/>
              <w:jc w:val="right"/>
              <w:rPr>
                <w:i/>
                <w:iCs/>
                <w:sz w:val="22"/>
                <w:szCs w:val="22"/>
              </w:rPr>
            </w:pPr>
          </w:p>
        </w:tc>
      </w:tr>
      <w:tr w:rsidR="00772D20" w:rsidRPr="009515D2" w14:paraId="49896A63" w14:textId="77777777" w:rsidTr="00772D20">
        <w:tc>
          <w:tcPr>
            <w:tcW w:w="1980" w:type="dxa"/>
            <w:tcBorders>
              <w:top w:val="single" w:sz="4" w:space="0" w:color="auto"/>
            </w:tcBorders>
          </w:tcPr>
          <w:p w14:paraId="39869AF3" w14:textId="08DB46EA" w:rsidR="00772D20" w:rsidRPr="009515D2" w:rsidRDefault="00772D20"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7BF324CE" w14:textId="77777777" w:rsidR="00772D20" w:rsidRPr="009515D2" w:rsidRDefault="00772D20"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9D7EC72" w14:textId="6CAEED55" w:rsidR="00772D20" w:rsidRPr="009515D2" w:rsidRDefault="008D46B4" w:rsidP="00A85036">
            <w:pPr>
              <w:spacing w:line="276" w:lineRule="auto"/>
              <w:jc w:val="right"/>
              <w:rPr>
                <w:sz w:val="22"/>
                <w:szCs w:val="22"/>
              </w:rPr>
            </w:pPr>
            <w:r>
              <w:rPr>
                <w:sz w:val="22"/>
                <w:szCs w:val="22"/>
              </w:rPr>
              <w:t>10.54</w:t>
            </w:r>
          </w:p>
        </w:tc>
        <w:tc>
          <w:tcPr>
            <w:tcW w:w="1012" w:type="dxa"/>
            <w:tcBorders>
              <w:top w:val="single" w:sz="4" w:space="0" w:color="auto"/>
            </w:tcBorders>
          </w:tcPr>
          <w:p w14:paraId="2B96A3C3" w14:textId="7265AC6C" w:rsidR="00772D20" w:rsidRPr="009515D2" w:rsidRDefault="008D46B4" w:rsidP="00A85036">
            <w:pPr>
              <w:spacing w:line="276" w:lineRule="auto"/>
              <w:jc w:val="right"/>
              <w:rPr>
                <w:b/>
                <w:bCs/>
                <w:sz w:val="22"/>
                <w:szCs w:val="22"/>
              </w:rPr>
            </w:pPr>
            <w:r>
              <w:rPr>
                <w:b/>
                <w:bCs/>
                <w:sz w:val="22"/>
                <w:szCs w:val="22"/>
              </w:rPr>
              <w:t>0.001</w:t>
            </w:r>
          </w:p>
        </w:tc>
        <w:tc>
          <w:tcPr>
            <w:tcW w:w="996" w:type="dxa"/>
            <w:tcBorders>
              <w:top w:val="single" w:sz="4" w:space="0" w:color="auto"/>
            </w:tcBorders>
          </w:tcPr>
          <w:p w14:paraId="4D153B38" w14:textId="363BB4CC" w:rsidR="00772D20" w:rsidRPr="009515D2" w:rsidRDefault="00A747FF" w:rsidP="00A85036">
            <w:pPr>
              <w:spacing w:line="276" w:lineRule="auto"/>
              <w:jc w:val="right"/>
              <w:rPr>
                <w:sz w:val="22"/>
                <w:szCs w:val="22"/>
              </w:rPr>
            </w:pPr>
            <w:r>
              <w:rPr>
                <w:sz w:val="22"/>
                <w:szCs w:val="22"/>
              </w:rPr>
              <w:t>9.97</w:t>
            </w:r>
          </w:p>
        </w:tc>
        <w:tc>
          <w:tcPr>
            <w:tcW w:w="1013" w:type="dxa"/>
            <w:tcBorders>
              <w:top w:val="single" w:sz="4" w:space="0" w:color="auto"/>
            </w:tcBorders>
          </w:tcPr>
          <w:p w14:paraId="428DA2D8" w14:textId="5E64488E" w:rsidR="008D46B4" w:rsidRPr="009515D2" w:rsidRDefault="008D46B4" w:rsidP="008D46B4">
            <w:pPr>
              <w:spacing w:line="276" w:lineRule="auto"/>
              <w:jc w:val="right"/>
              <w:rPr>
                <w:b/>
                <w:bCs/>
                <w:sz w:val="22"/>
                <w:szCs w:val="22"/>
              </w:rPr>
            </w:pPr>
            <w:r>
              <w:rPr>
                <w:b/>
                <w:bCs/>
                <w:sz w:val="22"/>
                <w:szCs w:val="22"/>
              </w:rPr>
              <w:t>0.00</w:t>
            </w:r>
            <w:r w:rsidR="00A747FF">
              <w:rPr>
                <w:b/>
                <w:bCs/>
                <w:sz w:val="22"/>
                <w:szCs w:val="22"/>
              </w:rPr>
              <w:t>2</w:t>
            </w:r>
          </w:p>
        </w:tc>
        <w:tc>
          <w:tcPr>
            <w:tcW w:w="996" w:type="dxa"/>
            <w:tcBorders>
              <w:top w:val="single" w:sz="4" w:space="0" w:color="auto"/>
            </w:tcBorders>
          </w:tcPr>
          <w:p w14:paraId="4EAD0798" w14:textId="514F7EC4" w:rsidR="00772D20" w:rsidRPr="009515D2" w:rsidRDefault="004654D8" w:rsidP="00A85036">
            <w:pPr>
              <w:spacing w:line="276" w:lineRule="auto"/>
              <w:jc w:val="right"/>
              <w:rPr>
                <w:sz w:val="22"/>
                <w:szCs w:val="22"/>
              </w:rPr>
            </w:pPr>
            <w:r>
              <w:rPr>
                <w:sz w:val="22"/>
                <w:szCs w:val="22"/>
              </w:rPr>
              <w:t>0.0</w:t>
            </w:r>
            <w:r w:rsidR="000C5833">
              <w:rPr>
                <w:sz w:val="22"/>
                <w:szCs w:val="22"/>
              </w:rPr>
              <w:t>1</w:t>
            </w:r>
          </w:p>
        </w:tc>
        <w:tc>
          <w:tcPr>
            <w:tcW w:w="1013" w:type="dxa"/>
            <w:tcBorders>
              <w:top w:val="single" w:sz="4" w:space="0" w:color="auto"/>
            </w:tcBorders>
          </w:tcPr>
          <w:p w14:paraId="5F0924DD" w14:textId="5EB748FE" w:rsidR="00772D20" w:rsidRPr="004654D8" w:rsidRDefault="004654D8" w:rsidP="00A85036">
            <w:pPr>
              <w:spacing w:line="276" w:lineRule="auto"/>
              <w:jc w:val="right"/>
              <w:rPr>
                <w:sz w:val="22"/>
                <w:szCs w:val="22"/>
              </w:rPr>
            </w:pPr>
            <w:r w:rsidRPr="004654D8">
              <w:rPr>
                <w:sz w:val="22"/>
                <w:szCs w:val="22"/>
              </w:rPr>
              <w:t>0.</w:t>
            </w:r>
            <w:r w:rsidR="000C5833">
              <w:rPr>
                <w:sz w:val="22"/>
                <w:szCs w:val="22"/>
              </w:rPr>
              <w:t>913</w:t>
            </w:r>
          </w:p>
        </w:tc>
        <w:tc>
          <w:tcPr>
            <w:tcW w:w="996" w:type="dxa"/>
          </w:tcPr>
          <w:p w14:paraId="7CD81988" w14:textId="35769B81" w:rsidR="00772D20" w:rsidRPr="009515D2" w:rsidRDefault="00772D20" w:rsidP="00A85036">
            <w:pPr>
              <w:spacing w:line="276" w:lineRule="auto"/>
              <w:jc w:val="right"/>
              <w:rPr>
                <w:sz w:val="22"/>
                <w:szCs w:val="22"/>
              </w:rPr>
            </w:pPr>
          </w:p>
        </w:tc>
        <w:tc>
          <w:tcPr>
            <w:tcW w:w="1013" w:type="dxa"/>
          </w:tcPr>
          <w:p w14:paraId="09588227" w14:textId="63D675EB" w:rsidR="00772D20" w:rsidRPr="009515D2" w:rsidRDefault="00772D20" w:rsidP="00A85036">
            <w:pPr>
              <w:spacing w:line="276" w:lineRule="auto"/>
              <w:jc w:val="right"/>
              <w:rPr>
                <w:b/>
                <w:bCs/>
                <w:sz w:val="22"/>
                <w:szCs w:val="22"/>
              </w:rPr>
            </w:pPr>
          </w:p>
        </w:tc>
        <w:tc>
          <w:tcPr>
            <w:tcW w:w="996" w:type="dxa"/>
          </w:tcPr>
          <w:p w14:paraId="2385BC81" w14:textId="5F6FECA6" w:rsidR="00772D20" w:rsidRPr="009515D2" w:rsidRDefault="00772D20" w:rsidP="00A85036">
            <w:pPr>
              <w:spacing w:line="276" w:lineRule="auto"/>
              <w:jc w:val="right"/>
              <w:rPr>
                <w:sz w:val="22"/>
                <w:szCs w:val="22"/>
              </w:rPr>
            </w:pPr>
          </w:p>
        </w:tc>
        <w:tc>
          <w:tcPr>
            <w:tcW w:w="876" w:type="dxa"/>
          </w:tcPr>
          <w:p w14:paraId="5C9D6C64" w14:textId="2E5A760F" w:rsidR="00772D20" w:rsidRPr="009515D2" w:rsidRDefault="00772D20" w:rsidP="00A85036">
            <w:pPr>
              <w:spacing w:line="276" w:lineRule="auto"/>
              <w:jc w:val="right"/>
              <w:rPr>
                <w:i/>
                <w:iCs/>
                <w:sz w:val="22"/>
                <w:szCs w:val="22"/>
              </w:rPr>
            </w:pPr>
          </w:p>
        </w:tc>
      </w:tr>
      <w:tr w:rsidR="00772D20" w:rsidRPr="009515D2" w14:paraId="6B28A648" w14:textId="77777777" w:rsidTr="009D6E5B">
        <w:trPr>
          <w:trHeight w:val="60"/>
        </w:trPr>
        <w:tc>
          <w:tcPr>
            <w:tcW w:w="1980" w:type="dxa"/>
          </w:tcPr>
          <w:p w14:paraId="37C3382C" w14:textId="2321B3F4" w:rsidR="00772D20" w:rsidRPr="009515D2" w:rsidRDefault="00772D20" w:rsidP="00A85036">
            <w:pPr>
              <w:spacing w:line="276" w:lineRule="auto"/>
              <w:jc w:val="right"/>
              <w:rPr>
                <w:sz w:val="22"/>
                <w:szCs w:val="22"/>
              </w:rPr>
            </w:pPr>
            <w:r w:rsidRPr="009515D2">
              <w:rPr>
                <w:sz w:val="22"/>
                <w:szCs w:val="22"/>
              </w:rPr>
              <w:t>Inoculation (I)</w:t>
            </w:r>
          </w:p>
        </w:tc>
        <w:tc>
          <w:tcPr>
            <w:tcW w:w="536" w:type="dxa"/>
          </w:tcPr>
          <w:p w14:paraId="574ED284" w14:textId="77777777" w:rsidR="00772D20" w:rsidRPr="009515D2" w:rsidRDefault="00772D20" w:rsidP="00A85036">
            <w:pPr>
              <w:spacing w:line="276" w:lineRule="auto"/>
              <w:jc w:val="right"/>
              <w:rPr>
                <w:sz w:val="22"/>
                <w:szCs w:val="22"/>
              </w:rPr>
            </w:pPr>
            <w:r w:rsidRPr="009515D2">
              <w:rPr>
                <w:sz w:val="22"/>
                <w:szCs w:val="22"/>
              </w:rPr>
              <w:t>1</w:t>
            </w:r>
          </w:p>
        </w:tc>
        <w:tc>
          <w:tcPr>
            <w:tcW w:w="996" w:type="dxa"/>
          </w:tcPr>
          <w:p w14:paraId="05EEE654" w14:textId="75CB2A8C" w:rsidR="00772D20" w:rsidRPr="009515D2" w:rsidRDefault="008D46B4" w:rsidP="00A85036">
            <w:pPr>
              <w:spacing w:line="276" w:lineRule="auto"/>
              <w:jc w:val="right"/>
              <w:rPr>
                <w:sz w:val="22"/>
                <w:szCs w:val="22"/>
              </w:rPr>
            </w:pPr>
            <w:r>
              <w:rPr>
                <w:sz w:val="22"/>
                <w:szCs w:val="22"/>
              </w:rPr>
              <w:t>0.65</w:t>
            </w:r>
          </w:p>
        </w:tc>
        <w:tc>
          <w:tcPr>
            <w:tcW w:w="1012" w:type="dxa"/>
          </w:tcPr>
          <w:p w14:paraId="3906C5DC" w14:textId="5105980C" w:rsidR="00772D20" w:rsidRPr="009515D2" w:rsidRDefault="008D46B4" w:rsidP="00A85036">
            <w:pPr>
              <w:spacing w:line="276" w:lineRule="auto"/>
              <w:jc w:val="right"/>
              <w:rPr>
                <w:sz w:val="22"/>
                <w:szCs w:val="22"/>
              </w:rPr>
            </w:pPr>
            <w:r>
              <w:rPr>
                <w:sz w:val="22"/>
                <w:szCs w:val="22"/>
              </w:rPr>
              <w:t>0.421</w:t>
            </w:r>
          </w:p>
        </w:tc>
        <w:tc>
          <w:tcPr>
            <w:tcW w:w="996" w:type="dxa"/>
          </w:tcPr>
          <w:p w14:paraId="53E15C3E" w14:textId="4C254606" w:rsidR="00772D20" w:rsidRPr="009515D2" w:rsidRDefault="008D46B4" w:rsidP="00A85036">
            <w:pPr>
              <w:spacing w:line="276" w:lineRule="auto"/>
              <w:jc w:val="right"/>
              <w:rPr>
                <w:sz w:val="22"/>
                <w:szCs w:val="22"/>
              </w:rPr>
            </w:pPr>
            <w:r>
              <w:rPr>
                <w:sz w:val="22"/>
                <w:szCs w:val="22"/>
              </w:rPr>
              <w:t>0.</w:t>
            </w:r>
            <w:r w:rsidR="00A747FF">
              <w:rPr>
                <w:sz w:val="22"/>
                <w:szCs w:val="22"/>
              </w:rPr>
              <w:t>34</w:t>
            </w:r>
          </w:p>
        </w:tc>
        <w:tc>
          <w:tcPr>
            <w:tcW w:w="1013" w:type="dxa"/>
          </w:tcPr>
          <w:p w14:paraId="079C8FC4" w14:textId="5E096C68" w:rsidR="00772D20" w:rsidRPr="009515D2" w:rsidRDefault="008D46B4" w:rsidP="00A85036">
            <w:pPr>
              <w:spacing w:line="276" w:lineRule="auto"/>
              <w:jc w:val="right"/>
              <w:rPr>
                <w:sz w:val="22"/>
                <w:szCs w:val="22"/>
              </w:rPr>
            </w:pPr>
            <w:r>
              <w:rPr>
                <w:sz w:val="22"/>
                <w:szCs w:val="22"/>
              </w:rPr>
              <w:t>0.</w:t>
            </w:r>
            <w:r w:rsidR="00A747FF">
              <w:rPr>
                <w:sz w:val="22"/>
                <w:szCs w:val="22"/>
              </w:rPr>
              <w:t>561</w:t>
            </w:r>
          </w:p>
        </w:tc>
        <w:tc>
          <w:tcPr>
            <w:tcW w:w="996" w:type="dxa"/>
          </w:tcPr>
          <w:p w14:paraId="1C44127E" w14:textId="47D51476" w:rsidR="00772D20" w:rsidRPr="009515D2" w:rsidRDefault="004654D8" w:rsidP="00A85036">
            <w:pPr>
              <w:spacing w:line="276" w:lineRule="auto"/>
              <w:jc w:val="right"/>
              <w:rPr>
                <w:sz w:val="22"/>
                <w:szCs w:val="22"/>
              </w:rPr>
            </w:pPr>
            <w:r>
              <w:rPr>
                <w:sz w:val="22"/>
                <w:szCs w:val="22"/>
              </w:rPr>
              <w:t>0.2</w:t>
            </w:r>
            <w:r w:rsidR="000C5833">
              <w:rPr>
                <w:sz w:val="22"/>
                <w:szCs w:val="22"/>
              </w:rPr>
              <w:t>8</w:t>
            </w:r>
          </w:p>
        </w:tc>
        <w:tc>
          <w:tcPr>
            <w:tcW w:w="1013" w:type="dxa"/>
          </w:tcPr>
          <w:p w14:paraId="7A863FC4" w14:textId="2D7AE862" w:rsidR="00772D20" w:rsidRPr="009515D2" w:rsidRDefault="004654D8" w:rsidP="00A85036">
            <w:pPr>
              <w:spacing w:line="276" w:lineRule="auto"/>
              <w:jc w:val="right"/>
              <w:rPr>
                <w:sz w:val="22"/>
                <w:szCs w:val="22"/>
              </w:rPr>
            </w:pPr>
            <w:r>
              <w:rPr>
                <w:sz w:val="22"/>
                <w:szCs w:val="22"/>
              </w:rPr>
              <w:t>0.</w:t>
            </w:r>
            <w:r w:rsidR="000C5833">
              <w:rPr>
                <w:sz w:val="22"/>
                <w:szCs w:val="22"/>
              </w:rPr>
              <w:t>597</w:t>
            </w:r>
          </w:p>
        </w:tc>
        <w:tc>
          <w:tcPr>
            <w:tcW w:w="996" w:type="dxa"/>
          </w:tcPr>
          <w:p w14:paraId="0B4933CC" w14:textId="3E00819E" w:rsidR="00772D20" w:rsidRPr="009515D2" w:rsidRDefault="00772D20" w:rsidP="00A85036">
            <w:pPr>
              <w:spacing w:line="276" w:lineRule="auto"/>
              <w:jc w:val="right"/>
              <w:rPr>
                <w:sz w:val="22"/>
                <w:szCs w:val="22"/>
              </w:rPr>
            </w:pPr>
          </w:p>
        </w:tc>
        <w:tc>
          <w:tcPr>
            <w:tcW w:w="1013" w:type="dxa"/>
          </w:tcPr>
          <w:p w14:paraId="1254DAAD" w14:textId="051CD413" w:rsidR="00772D20" w:rsidRPr="009515D2" w:rsidRDefault="00772D20" w:rsidP="00A85036">
            <w:pPr>
              <w:spacing w:line="276" w:lineRule="auto"/>
              <w:jc w:val="right"/>
              <w:rPr>
                <w:sz w:val="22"/>
                <w:szCs w:val="22"/>
              </w:rPr>
            </w:pPr>
          </w:p>
        </w:tc>
        <w:tc>
          <w:tcPr>
            <w:tcW w:w="996" w:type="dxa"/>
          </w:tcPr>
          <w:p w14:paraId="5C55CFD9" w14:textId="44BF9751" w:rsidR="00772D20" w:rsidRPr="009515D2" w:rsidRDefault="00772D20" w:rsidP="00A85036">
            <w:pPr>
              <w:spacing w:line="276" w:lineRule="auto"/>
              <w:jc w:val="right"/>
              <w:rPr>
                <w:sz w:val="22"/>
                <w:szCs w:val="22"/>
              </w:rPr>
            </w:pPr>
          </w:p>
        </w:tc>
        <w:tc>
          <w:tcPr>
            <w:tcW w:w="876" w:type="dxa"/>
          </w:tcPr>
          <w:p w14:paraId="6313B017" w14:textId="7060984C" w:rsidR="00772D20" w:rsidRPr="009515D2" w:rsidRDefault="00772D20" w:rsidP="00A85036">
            <w:pPr>
              <w:spacing w:line="276" w:lineRule="auto"/>
              <w:jc w:val="right"/>
              <w:rPr>
                <w:sz w:val="22"/>
                <w:szCs w:val="22"/>
              </w:rPr>
            </w:pPr>
          </w:p>
        </w:tc>
      </w:tr>
      <w:tr w:rsidR="00772D20" w:rsidRPr="009515D2" w14:paraId="276C464A" w14:textId="77777777" w:rsidTr="009D6E5B">
        <w:tc>
          <w:tcPr>
            <w:tcW w:w="1980" w:type="dxa"/>
            <w:tcBorders>
              <w:bottom w:val="single" w:sz="4" w:space="0" w:color="auto"/>
            </w:tcBorders>
          </w:tcPr>
          <w:p w14:paraId="117FFFF0" w14:textId="538B42F4" w:rsidR="00772D20" w:rsidRPr="009515D2" w:rsidRDefault="00772D20"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768A5441" w14:textId="3CBA14BA" w:rsidR="00772D20" w:rsidRPr="009515D2" w:rsidRDefault="00772D20"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33CF390D" w14:textId="3691D34C" w:rsidR="00772D20" w:rsidRPr="009515D2" w:rsidRDefault="008D46B4" w:rsidP="00A85036">
            <w:pPr>
              <w:spacing w:line="276" w:lineRule="auto"/>
              <w:jc w:val="right"/>
              <w:rPr>
                <w:sz w:val="22"/>
                <w:szCs w:val="22"/>
              </w:rPr>
            </w:pPr>
            <w:r>
              <w:rPr>
                <w:sz w:val="22"/>
                <w:szCs w:val="22"/>
              </w:rPr>
              <w:t>3.06</w:t>
            </w:r>
          </w:p>
        </w:tc>
        <w:tc>
          <w:tcPr>
            <w:tcW w:w="1012" w:type="dxa"/>
            <w:tcBorders>
              <w:bottom w:val="single" w:sz="4" w:space="0" w:color="auto"/>
            </w:tcBorders>
          </w:tcPr>
          <w:p w14:paraId="2FCC6FE1" w14:textId="56383A1A" w:rsidR="00772D20" w:rsidRPr="009515D2" w:rsidRDefault="008D46B4" w:rsidP="00A85036">
            <w:pPr>
              <w:spacing w:line="276" w:lineRule="auto"/>
              <w:jc w:val="right"/>
              <w:rPr>
                <w:i/>
                <w:iCs/>
                <w:sz w:val="22"/>
                <w:szCs w:val="22"/>
              </w:rPr>
            </w:pPr>
            <w:r>
              <w:rPr>
                <w:i/>
                <w:iCs/>
                <w:sz w:val="22"/>
                <w:szCs w:val="22"/>
              </w:rPr>
              <w:t>0.080</w:t>
            </w:r>
          </w:p>
        </w:tc>
        <w:tc>
          <w:tcPr>
            <w:tcW w:w="996" w:type="dxa"/>
            <w:tcBorders>
              <w:bottom w:val="single" w:sz="4" w:space="0" w:color="auto"/>
            </w:tcBorders>
          </w:tcPr>
          <w:p w14:paraId="50ECE181" w14:textId="7D740BA8" w:rsidR="00772D20" w:rsidRPr="009515D2" w:rsidRDefault="008D46B4" w:rsidP="00A85036">
            <w:pPr>
              <w:spacing w:line="276" w:lineRule="auto"/>
              <w:jc w:val="right"/>
              <w:rPr>
                <w:sz w:val="22"/>
                <w:szCs w:val="22"/>
              </w:rPr>
            </w:pPr>
            <w:r>
              <w:rPr>
                <w:sz w:val="22"/>
                <w:szCs w:val="22"/>
              </w:rPr>
              <w:t>0.</w:t>
            </w:r>
            <w:r w:rsidR="00A747FF">
              <w:rPr>
                <w:sz w:val="22"/>
                <w:szCs w:val="22"/>
              </w:rPr>
              <w:t>01</w:t>
            </w:r>
          </w:p>
        </w:tc>
        <w:tc>
          <w:tcPr>
            <w:tcW w:w="1013" w:type="dxa"/>
            <w:tcBorders>
              <w:bottom w:val="single" w:sz="4" w:space="0" w:color="auto"/>
            </w:tcBorders>
          </w:tcPr>
          <w:p w14:paraId="2A93F8BE" w14:textId="4BEEF89A" w:rsidR="00772D20" w:rsidRPr="009515D2" w:rsidRDefault="008D46B4" w:rsidP="00A85036">
            <w:pPr>
              <w:spacing w:line="276" w:lineRule="auto"/>
              <w:jc w:val="right"/>
              <w:rPr>
                <w:sz w:val="22"/>
                <w:szCs w:val="22"/>
              </w:rPr>
            </w:pPr>
            <w:r>
              <w:rPr>
                <w:sz w:val="22"/>
                <w:szCs w:val="22"/>
              </w:rPr>
              <w:t>0.</w:t>
            </w:r>
            <w:r w:rsidR="00A747FF">
              <w:rPr>
                <w:sz w:val="22"/>
                <w:szCs w:val="22"/>
              </w:rPr>
              <w:t>929</w:t>
            </w:r>
          </w:p>
        </w:tc>
        <w:tc>
          <w:tcPr>
            <w:tcW w:w="996" w:type="dxa"/>
            <w:tcBorders>
              <w:bottom w:val="single" w:sz="4" w:space="0" w:color="auto"/>
            </w:tcBorders>
          </w:tcPr>
          <w:p w14:paraId="09BA5390" w14:textId="25F3D33E" w:rsidR="00772D20" w:rsidRPr="009515D2" w:rsidRDefault="000C5833" w:rsidP="00A85036">
            <w:pPr>
              <w:spacing w:line="276" w:lineRule="auto"/>
              <w:jc w:val="right"/>
              <w:rPr>
                <w:sz w:val="22"/>
                <w:szCs w:val="22"/>
              </w:rPr>
            </w:pPr>
            <w:r>
              <w:rPr>
                <w:sz w:val="22"/>
                <w:szCs w:val="22"/>
              </w:rPr>
              <w:t>1.40</w:t>
            </w:r>
          </w:p>
        </w:tc>
        <w:tc>
          <w:tcPr>
            <w:tcW w:w="1013" w:type="dxa"/>
            <w:tcBorders>
              <w:bottom w:val="single" w:sz="4" w:space="0" w:color="auto"/>
            </w:tcBorders>
          </w:tcPr>
          <w:p w14:paraId="4C247A2D" w14:textId="697AEEFC" w:rsidR="00772D20" w:rsidRPr="009515D2" w:rsidRDefault="004654D8" w:rsidP="00A85036">
            <w:pPr>
              <w:spacing w:line="276" w:lineRule="auto"/>
              <w:jc w:val="right"/>
              <w:rPr>
                <w:sz w:val="22"/>
                <w:szCs w:val="22"/>
              </w:rPr>
            </w:pPr>
            <w:r>
              <w:rPr>
                <w:sz w:val="22"/>
                <w:szCs w:val="22"/>
              </w:rPr>
              <w:t>0.</w:t>
            </w:r>
            <w:r w:rsidR="000C5833">
              <w:rPr>
                <w:sz w:val="22"/>
                <w:szCs w:val="22"/>
              </w:rPr>
              <w:t>237</w:t>
            </w:r>
          </w:p>
        </w:tc>
        <w:tc>
          <w:tcPr>
            <w:tcW w:w="996" w:type="dxa"/>
          </w:tcPr>
          <w:p w14:paraId="2E6FF966" w14:textId="4ACB9D39" w:rsidR="00772D20" w:rsidRPr="009515D2" w:rsidRDefault="00772D20" w:rsidP="00A85036">
            <w:pPr>
              <w:spacing w:line="276" w:lineRule="auto"/>
              <w:jc w:val="right"/>
              <w:rPr>
                <w:sz w:val="22"/>
                <w:szCs w:val="22"/>
              </w:rPr>
            </w:pPr>
          </w:p>
        </w:tc>
        <w:tc>
          <w:tcPr>
            <w:tcW w:w="1013" w:type="dxa"/>
          </w:tcPr>
          <w:p w14:paraId="18BF8ADC" w14:textId="5526C11F" w:rsidR="00772D20" w:rsidRPr="009515D2" w:rsidRDefault="00772D20" w:rsidP="00A85036">
            <w:pPr>
              <w:spacing w:line="276" w:lineRule="auto"/>
              <w:jc w:val="right"/>
              <w:rPr>
                <w:b/>
                <w:bCs/>
                <w:sz w:val="22"/>
                <w:szCs w:val="22"/>
              </w:rPr>
            </w:pPr>
          </w:p>
        </w:tc>
        <w:tc>
          <w:tcPr>
            <w:tcW w:w="996" w:type="dxa"/>
          </w:tcPr>
          <w:p w14:paraId="073ED45F" w14:textId="1E0C33AA" w:rsidR="00772D20" w:rsidRPr="009515D2" w:rsidRDefault="00772D20" w:rsidP="00A85036">
            <w:pPr>
              <w:spacing w:line="276" w:lineRule="auto"/>
              <w:jc w:val="right"/>
              <w:rPr>
                <w:sz w:val="22"/>
                <w:szCs w:val="22"/>
              </w:rPr>
            </w:pPr>
          </w:p>
        </w:tc>
        <w:tc>
          <w:tcPr>
            <w:tcW w:w="876" w:type="dxa"/>
          </w:tcPr>
          <w:p w14:paraId="1065E7B4" w14:textId="6F86B64A" w:rsidR="00772D20" w:rsidRPr="009515D2" w:rsidRDefault="00772D20" w:rsidP="00A85036">
            <w:pPr>
              <w:spacing w:line="276" w:lineRule="auto"/>
              <w:jc w:val="right"/>
              <w:rPr>
                <w:sz w:val="22"/>
                <w:szCs w:val="22"/>
              </w:rPr>
            </w:pPr>
          </w:p>
        </w:tc>
      </w:tr>
    </w:tbl>
    <w:p w14:paraId="7FD152BB" w14:textId="77777777" w:rsidR="007A2F1C" w:rsidRDefault="007A2F1C" w:rsidP="00A754EC">
      <w:pPr>
        <w:spacing w:line="360" w:lineRule="auto"/>
      </w:pPr>
    </w:p>
    <w:p w14:paraId="41234A95" w14:textId="376B4BCA" w:rsidR="0033651D" w:rsidRDefault="007A2F1C" w:rsidP="009D6E5B">
      <w:pPr>
        <w:spacing w:line="480" w:lineRule="auto"/>
        <w:sectPr w:rsidR="0033651D" w:rsidSect="00772287">
          <w:pgSz w:w="15840" w:h="12240" w:orient="landscape"/>
          <w:pgMar w:top="1440" w:right="1440" w:bottom="1440" w:left="1440" w:header="720" w:footer="720" w:gutter="0"/>
          <w:lnNumType w:countBy="1" w:restart="continuous"/>
          <w:cols w:space="720"/>
          <w:docGrid w:linePitch="360"/>
        </w:sectPr>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 Key:</w:t>
      </w:r>
      <w:r w:rsidRPr="00D07058">
        <w:rPr>
          <w:i/>
          <w:iCs/>
        </w:rPr>
        <w:t xml:space="preserve"> </w:t>
      </w:r>
      <w:proofErr w:type="spellStart"/>
      <w:r>
        <w:rPr>
          <w:i/>
          <w:iCs/>
        </w:rPr>
        <w:t>A</w:t>
      </w:r>
      <w:r>
        <w:rPr>
          <w:vertAlign w:val="subscript"/>
        </w:rPr>
        <w:t>net</w:t>
      </w:r>
      <w:proofErr w:type="spellEnd"/>
      <w:r>
        <w:t>=light saturated net photosynthesis</w:t>
      </w:r>
      <w:r w:rsidRPr="00A01023">
        <w:t xml:space="preserve"> </w:t>
      </w:r>
      <w:r>
        <w:t xml:space="preserve">measured at 400 </w:t>
      </w:r>
      <w:r w:rsidRPr="00863849">
        <w:rPr>
          <w:color w:val="000000"/>
          <w:lang w:val="el-GR"/>
        </w:rPr>
        <w:t>μ</w:t>
      </w:r>
      <w:r w:rsidRPr="00863849">
        <w:rPr>
          <w:color w:val="000000"/>
        </w:rPr>
        <w:t>mol mol</w:t>
      </w:r>
      <w:r w:rsidRPr="00863849">
        <w:rPr>
          <w:color w:val="000000"/>
          <w:vertAlign w:val="superscript"/>
        </w:rPr>
        <w:t>-1</w:t>
      </w:r>
      <w:r>
        <w:rPr>
          <w:color w:val="000000"/>
        </w:rPr>
        <w:t xml:space="preserve"> CO</w:t>
      </w:r>
      <w:r>
        <w:rPr>
          <w:color w:val="000000"/>
          <w:vertAlign w:val="subscript"/>
        </w:rPr>
        <w:t>2</w:t>
      </w:r>
      <w:r>
        <w:t>;</w:t>
      </w:r>
      <w:r w:rsidRPr="00D07058">
        <w:rPr>
          <w:i/>
          <w:iCs/>
        </w:rPr>
        <w:t xml:space="preserve"> </w:t>
      </w:r>
      <w:r>
        <w:rPr>
          <w:i/>
          <w:iCs/>
        </w:rPr>
        <w:t>V</w:t>
      </w:r>
      <w:r>
        <w:rPr>
          <w:vertAlign w:val="subscript"/>
        </w:rPr>
        <w:t>cmax25</w:t>
      </w:r>
      <w:r>
        <w:t>=maximum rate of Rubisco carboxylation</w:t>
      </w:r>
      <w:r w:rsidR="004B1EA4" w:rsidRPr="004B1EA4">
        <w:t xml:space="preserve"> </w:t>
      </w:r>
      <w:r w:rsidR="004B1EA4">
        <w:t>standardized to 25</w:t>
      </w:r>
      <w:r w:rsidR="004B1EA4">
        <w:sym w:font="Symbol" w:char="F0B0"/>
      </w:r>
      <w:r w:rsidR="004B1EA4">
        <w:t>C</w:t>
      </w:r>
      <w:r>
        <w:t xml:space="preserve">; </w:t>
      </w:r>
      <w:r w:rsidRPr="00D07058">
        <w:rPr>
          <w:i/>
          <w:iCs/>
        </w:rPr>
        <w:t>J</w:t>
      </w:r>
      <w:r w:rsidRPr="00D07058">
        <w:rPr>
          <w:vertAlign w:val="subscript"/>
        </w:rPr>
        <w:t>max25</w:t>
      </w:r>
      <w:r>
        <w:t>=</w:t>
      </w:r>
      <w:r w:rsidRPr="00D07058">
        <w:t>maximum</w:t>
      </w:r>
      <w:r>
        <w:t xml:space="preserve"> rate of electron transport for RuBP regeneration</w:t>
      </w:r>
      <w:r w:rsidR="004B1EA4" w:rsidRPr="004B1EA4">
        <w:t xml:space="preserve"> </w:t>
      </w:r>
      <w:r w:rsidR="004B1EA4">
        <w:t>standardized to 25</w:t>
      </w:r>
      <w:r w:rsidR="004B1EA4">
        <w:sym w:font="Symbol" w:char="F0B0"/>
      </w:r>
      <w:r w:rsidR="004B1EA4">
        <w:t>C</w:t>
      </w:r>
      <w:r>
        <w:t xml:space="preserve">, </w:t>
      </w:r>
      <w:r>
        <w:rPr>
          <w:i/>
          <w:iCs/>
        </w:rPr>
        <w:t>J</w:t>
      </w:r>
      <w:r>
        <w:rPr>
          <w:vertAlign w:val="subscript"/>
        </w:rPr>
        <w:t>max25</w:t>
      </w:r>
      <w:r>
        <w:t>:</w:t>
      </w:r>
      <w:r w:rsidRPr="00D07058">
        <w:rPr>
          <w:i/>
          <w:iCs/>
        </w:rPr>
        <w:t>V</w:t>
      </w:r>
      <w:r w:rsidRPr="00F21918">
        <w:rPr>
          <w:vertAlign w:val="subscript"/>
        </w:rPr>
        <w:t>cmax25</w:t>
      </w:r>
      <w:r>
        <w:t xml:space="preserve">=the ratio of </w:t>
      </w:r>
      <w:r>
        <w:rPr>
          <w:i/>
          <w:iCs/>
        </w:rPr>
        <w:t>J</w:t>
      </w:r>
      <w:r>
        <w:rPr>
          <w:vertAlign w:val="subscript"/>
        </w:rPr>
        <w:t>max25</w:t>
      </w:r>
      <w:r>
        <w:t xml:space="preserve"> to </w:t>
      </w:r>
      <w:r>
        <w:rPr>
          <w:i/>
          <w:iCs/>
        </w:rPr>
        <w:t>V</w:t>
      </w:r>
      <w:r>
        <w:rPr>
          <w:vertAlign w:val="subscript"/>
        </w:rPr>
        <w:t>cmax25</w:t>
      </w:r>
      <w:r w:rsidR="0033651D">
        <w:t>, both standardized to 25</w:t>
      </w:r>
      <w:r w:rsidR="0033651D">
        <w:sym w:font="Symbol" w:char="F0B0"/>
      </w:r>
      <w:r w:rsidR="0033651D">
        <w:t>C;</w:t>
      </w:r>
      <w:r w:rsidRPr="004B1EA4">
        <w:t xml:space="preserve"> </w:t>
      </w:r>
      <w:r w:rsidR="004B1EA4" w:rsidRPr="004B1EA4">
        <w:rPr>
          <w:i/>
          <w:iCs/>
        </w:rPr>
        <w:t>R</w:t>
      </w:r>
      <w:r w:rsidR="004B1EA4" w:rsidRPr="004B1EA4">
        <w:rPr>
          <w:vertAlign w:val="subscript"/>
        </w:rPr>
        <w:t>d25</w:t>
      </w:r>
      <w:r w:rsidR="004B1EA4">
        <w:t>=dark respiration rate standardized to 25</w:t>
      </w:r>
      <w:r w:rsidR="004B1EA4">
        <w:sym w:font="Symbol" w:char="F0B0"/>
      </w:r>
      <w:r w:rsidR="004B1EA4">
        <w:t>C;</w:t>
      </w:r>
      <w:r w:rsidR="0033651D">
        <w:t xml:space="preserve"> </w:t>
      </w:r>
      <w:r w:rsidR="0033651D" w:rsidRPr="0033651D">
        <w:rPr>
          <w:i/>
          <w:iCs/>
        </w:rPr>
        <w:t>R</w:t>
      </w:r>
      <w:r w:rsidR="0033651D" w:rsidRPr="0033651D">
        <w:rPr>
          <w:vertAlign w:val="subscript"/>
        </w:rPr>
        <w:t>d25</w:t>
      </w:r>
      <w:r w:rsidR="0033651D" w:rsidRPr="0033651D">
        <w:t>:</w:t>
      </w:r>
      <w:r w:rsidR="0033651D" w:rsidRPr="0033651D">
        <w:rPr>
          <w:i/>
          <w:iCs/>
        </w:rPr>
        <w:t>V</w:t>
      </w:r>
      <w:r w:rsidR="0033651D" w:rsidRPr="0033651D">
        <w:rPr>
          <w:vertAlign w:val="subscript"/>
        </w:rPr>
        <w:t>cmax25</w:t>
      </w:r>
      <w:r w:rsidR="0033651D">
        <w:t xml:space="preserve">= ratio of </w:t>
      </w:r>
      <w:r w:rsidR="0033651D" w:rsidRPr="0033651D">
        <w:rPr>
          <w:i/>
          <w:iCs/>
        </w:rPr>
        <w:t>R</w:t>
      </w:r>
      <w:r w:rsidR="0033651D" w:rsidRPr="0033651D">
        <w:rPr>
          <w:vertAlign w:val="subscript"/>
        </w:rPr>
        <w:t>d25</w:t>
      </w:r>
      <w:r w:rsidR="0033651D">
        <w:t xml:space="preserve"> to </w:t>
      </w:r>
      <w:r w:rsidR="0033651D" w:rsidRPr="0033651D">
        <w:rPr>
          <w:i/>
          <w:iCs/>
        </w:rPr>
        <w:t>V</w:t>
      </w:r>
      <w:r w:rsidR="0033651D" w:rsidRPr="0033651D">
        <w:rPr>
          <w:vertAlign w:val="subscript"/>
        </w:rPr>
        <w:t>cmax25</w:t>
      </w:r>
      <w:r w:rsidR="0033651D">
        <w:t>, both standardized to 25</w:t>
      </w:r>
      <w:r w:rsidR="0033651D">
        <w:sym w:font="Symbol" w:char="F0B0"/>
      </w:r>
      <w:r w:rsidR="0033651D">
        <w:t>C;</w:t>
      </w:r>
      <w:r w:rsidR="004B1EA4">
        <w:t xml:space="preserve"> </w:t>
      </w:r>
      <w:proofErr w:type="spellStart"/>
      <w:r>
        <w:rPr>
          <w:i/>
          <w:iCs/>
        </w:rPr>
        <w:t>g</w:t>
      </w:r>
      <w:r>
        <w:rPr>
          <w:vertAlign w:val="subscript"/>
        </w:rPr>
        <w:t>s</w:t>
      </w:r>
      <w:proofErr w:type="spellEnd"/>
      <w:r>
        <w:t xml:space="preserve">=stomatal conductance measured at 400 </w:t>
      </w:r>
      <w:r w:rsidRPr="00863849">
        <w:rPr>
          <w:color w:val="000000"/>
          <w:lang w:val="el-GR"/>
        </w:rPr>
        <w:t>μ</w:t>
      </w:r>
      <w:r w:rsidRPr="00863849">
        <w:rPr>
          <w:color w:val="000000"/>
        </w:rPr>
        <w:t>mol mol</w:t>
      </w:r>
      <w:r w:rsidRPr="00863849">
        <w:rPr>
          <w:color w:val="000000"/>
          <w:vertAlign w:val="superscript"/>
        </w:rPr>
        <w:t>-1</w:t>
      </w:r>
      <w:r>
        <w:rPr>
          <w:color w:val="000000"/>
        </w:rPr>
        <w:t xml:space="preserve"> CO</w:t>
      </w:r>
      <w:r>
        <w:rPr>
          <w:color w:val="000000"/>
          <w:vertAlign w:val="subscript"/>
        </w:rPr>
        <w:t>2</w:t>
      </w:r>
      <w:r>
        <w:t>;</w:t>
      </w:r>
      <w:r w:rsidR="00F00703">
        <w:rPr>
          <w:i/>
          <w:iCs/>
        </w:rPr>
        <w:t xml:space="preserve"> </w:t>
      </w:r>
      <w:proofErr w:type="spellStart"/>
      <w:r w:rsidR="00F00703">
        <w:rPr>
          <w:i/>
          <w:iCs/>
        </w:rPr>
        <w:t>C</w:t>
      </w:r>
      <w:r w:rsidR="00F00703">
        <w:rPr>
          <w:vertAlign w:val="subscript"/>
        </w:rPr>
        <w:t>i</w:t>
      </w:r>
      <w:r w:rsidR="00F00703">
        <w:t>:</w:t>
      </w:r>
      <w:r w:rsidR="00F00703">
        <w:rPr>
          <w:i/>
          <w:iCs/>
        </w:rPr>
        <w:t>C</w:t>
      </w:r>
      <w:r w:rsidR="00F00703">
        <w:rPr>
          <w:vertAlign w:val="subscript"/>
        </w:rPr>
        <w:t>a</w:t>
      </w:r>
      <w:proofErr w:type="spellEnd"/>
      <w:r w:rsidR="00F00703">
        <w:t>=ratio of intercellular CO</w:t>
      </w:r>
      <w:r w:rsidR="00F00703">
        <w:rPr>
          <w:vertAlign w:val="subscript"/>
        </w:rPr>
        <w:t>2</w:t>
      </w:r>
      <w:r w:rsidR="00F00703">
        <w:t xml:space="preserve"> to atmospheric CO</w:t>
      </w:r>
      <w:r w:rsidR="00F00703">
        <w:rPr>
          <w:vertAlign w:val="subscript"/>
        </w:rPr>
        <w:t>2</w:t>
      </w:r>
      <w:r>
        <w:t>.</w:t>
      </w:r>
    </w:p>
    <w:p w14:paraId="3310B983" w14:textId="464CA229" w:rsidR="003B6FAA" w:rsidRDefault="003B6FAA" w:rsidP="00A754EC">
      <w:pPr>
        <w:spacing w:line="360" w:lineRule="auto"/>
        <w:rPr>
          <w:b/>
          <w:bCs/>
        </w:rPr>
      </w:pPr>
      <w:r>
        <w:rPr>
          <w:b/>
          <w:bCs/>
        </w:rPr>
        <w:lastRenderedPageBreak/>
        <w:t>Figure 2</w:t>
      </w:r>
    </w:p>
    <w:p w14:paraId="04F5D345" w14:textId="7E2DDC28" w:rsidR="003B6FAA" w:rsidRDefault="0029276A" w:rsidP="00E16C50">
      <w:pPr>
        <w:spacing w:line="480" w:lineRule="auto"/>
        <w:rPr>
          <w:b/>
          <w:bCs/>
        </w:rPr>
      </w:pPr>
      <w:r>
        <w:rPr>
          <w:b/>
          <w:bCs/>
          <w:noProof/>
        </w:rPr>
        <w:drawing>
          <wp:inline distT="0" distB="0" distL="0" distR="0" wp14:anchorId="4063F7C5" wp14:editId="76A190A3">
            <wp:extent cx="5943600" cy="330200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1E3BD203" w14:textId="2867EB45" w:rsidR="003B6FAA" w:rsidRPr="00A85036" w:rsidRDefault="005214CF" w:rsidP="00E16C50">
      <w:pPr>
        <w:spacing w:line="480" w:lineRule="auto"/>
      </w:pPr>
      <w:r>
        <w:rPr>
          <w:b/>
          <w:bCs/>
        </w:rPr>
        <w:t>Figure 2</w:t>
      </w:r>
      <w:r>
        <w:t xml:space="preserve"> </w:t>
      </w:r>
      <w:r w:rsidRPr="001B10F7">
        <w:t>Effects</w:t>
      </w:r>
      <w:r>
        <w:t xml:space="preserve"> of soil nitrogen fertilization and inoculation on </w:t>
      </w:r>
      <w:r>
        <w:rPr>
          <w:i/>
          <w:iCs/>
        </w:rPr>
        <w:t>G. max</w:t>
      </w:r>
      <w:r>
        <w:t xml:space="preserve"> net photosynthesis (panel A), dark respiration standardized to </w:t>
      </w:r>
      <w:r w:rsidRPr="00863849">
        <w:rPr>
          <w:color w:val="000000"/>
        </w:rPr>
        <w:t>25</w:t>
      </w:r>
      <w:r w:rsidRPr="00863849">
        <w:rPr>
          <w:rFonts w:ascii="Symbol" w:eastAsia="Symbol" w:hAnsi="Symbol" w:cs="Symbol"/>
          <w:color w:val="000000"/>
        </w:rPr>
        <w:t></w:t>
      </w:r>
      <w:r w:rsidRPr="00863849">
        <w:rPr>
          <w:color w:val="000000"/>
        </w:rPr>
        <w:t>C</w:t>
      </w:r>
      <w:r>
        <w:t xml:space="preserve"> (panel B), maximum Rubisco carboxylation rate standardized to </w:t>
      </w:r>
      <w:r w:rsidRPr="00863849">
        <w:rPr>
          <w:color w:val="000000"/>
        </w:rPr>
        <w:t>25</w:t>
      </w:r>
      <w:r w:rsidRPr="00863849">
        <w:rPr>
          <w:rFonts w:ascii="Symbol" w:eastAsia="Symbol" w:hAnsi="Symbol" w:cs="Symbol"/>
          <w:color w:val="000000"/>
        </w:rPr>
        <w:t></w:t>
      </w:r>
      <w:r w:rsidRPr="00863849">
        <w:rPr>
          <w:color w:val="000000"/>
        </w:rPr>
        <w:t>C</w:t>
      </w:r>
      <w:r>
        <w:t xml:space="preserve"> (panel C), and the maximum electron transport for RuBP regeneration rate standardized to </w:t>
      </w:r>
      <w:r w:rsidRPr="00863849">
        <w:rPr>
          <w:color w:val="000000"/>
        </w:rPr>
        <w:t>25</w:t>
      </w:r>
      <w:r w:rsidRPr="00863849">
        <w:rPr>
          <w:rFonts w:ascii="Symbol" w:eastAsia="Symbol" w:hAnsi="Symbol" w:cs="Symbol"/>
          <w:color w:val="000000"/>
        </w:rPr>
        <w:t></w:t>
      </w:r>
      <w:r w:rsidRPr="00863849">
        <w:rPr>
          <w:color w:val="000000"/>
        </w:rPr>
        <w:t>C</w:t>
      </w:r>
      <w:r>
        <w:rPr>
          <w:color w:val="000000"/>
        </w:rPr>
        <w:t xml:space="preserve"> (panel D)</w:t>
      </w:r>
      <w:r>
        <w:t xml:space="preserve">.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602B12">
        <w:rPr>
          <w:rFonts w:eastAsia="Times New Roman" w:cs="Times New Roman"/>
          <w:color w:val="000000" w:themeColor="text1"/>
        </w:rPr>
        <w:t>p</w:t>
      </w:r>
      <w:r w:rsidR="0079226D" w:rsidRPr="6E1ABADC">
        <w:rPr>
          <w:rFonts w:eastAsia="Times New Roman" w:cs="Times New Roman"/>
          <w:color w:val="000000" w:themeColor="text1"/>
        </w:rPr>
        <w:t>&lt;0.05).</w:t>
      </w:r>
      <w:r w:rsidR="003B6FAA">
        <w:rPr>
          <w:i/>
          <w:iCs/>
        </w:rPr>
        <w:br w:type="page"/>
      </w:r>
    </w:p>
    <w:p w14:paraId="1C5FC593" w14:textId="11BD1784" w:rsidR="007A2F1C" w:rsidRDefault="00AF1559" w:rsidP="009D6E5B">
      <w:pPr>
        <w:spacing w:line="480" w:lineRule="auto"/>
        <w:rPr>
          <w:i/>
          <w:iCs/>
        </w:rPr>
      </w:pPr>
      <w:r>
        <w:rPr>
          <w:i/>
          <w:iCs/>
        </w:rPr>
        <w:lastRenderedPageBreak/>
        <w:t>Tradeoffs between nitrogen and water usage</w:t>
      </w:r>
    </w:p>
    <w:p w14:paraId="192E5AB2" w14:textId="04B0E18A" w:rsidR="00C377A1" w:rsidRDefault="00957D32" w:rsidP="009D6E5B">
      <w:pPr>
        <w:spacing w:line="480" w:lineRule="auto"/>
        <w:ind w:firstLine="720"/>
      </w:pPr>
      <w:r w:rsidRPr="00957D32">
        <w:rPr>
          <w:i/>
          <w:iCs/>
        </w:rPr>
        <w:t>PNUE</w:t>
      </w:r>
      <w:r w:rsidR="00021BEB">
        <w:t xml:space="preserve"> was determined through an interaction between nitrogen fertilization and inoculation (Table </w:t>
      </w:r>
      <w:r w:rsidR="0048004A">
        <w:t>4</w:t>
      </w:r>
      <w:r w:rsidR="00021BEB">
        <w:t>; Fig. 3</w:t>
      </w:r>
      <w:r w:rsidR="003A7574">
        <w:t>A</w:t>
      </w:r>
      <w:r w:rsidR="00021BEB">
        <w:t>).</w:t>
      </w:r>
      <w:r w:rsidR="00C377A1">
        <w:t xml:space="preserve"> This interaction indicated that inoculated individuals grown under low nitrogen fertilization (12.</w:t>
      </w:r>
      <w:r w:rsidR="000C5833">
        <w:t>60</w:t>
      </w:r>
      <w:r w:rsidR="00C377A1">
        <w:t xml:space="preserve"> </w:t>
      </w:r>
      <w:r w:rsidR="00C377A1" w:rsidRPr="008E75B9">
        <w:sym w:font="Symbol" w:char="F0B1"/>
      </w:r>
      <w:r w:rsidR="00C377A1">
        <w:t xml:space="preserve"> 0.</w:t>
      </w:r>
      <w:r w:rsidR="00C24060">
        <w:t>6</w:t>
      </w:r>
      <w:r w:rsidR="000C5833">
        <w:t>2</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C377A1">
        <w:t>) had</w:t>
      </w:r>
      <w:r w:rsidR="000C5833">
        <w:t xml:space="preserve"> 17.3%</w:t>
      </w:r>
      <w:r w:rsidR="00C377A1">
        <w:t xml:space="preserve"> lower </w:t>
      </w:r>
      <w:r w:rsidR="00C377A1">
        <w:rPr>
          <w:i/>
          <w:iCs/>
        </w:rPr>
        <w:t>PNUE</w:t>
      </w:r>
      <w:r w:rsidR="00C377A1">
        <w:t xml:space="preserve"> than non-inoculated individuals also grown under low nitrogen fertilization (1</w:t>
      </w:r>
      <w:r w:rsidR="00C24060">
        <w:t>5</w:t>
      </w:r>
      <w:r w:rsidR="00C377A1">
        <w:t>.</w:t>
      </w:r>
      <w:r w:rsidR="000C5833">
        <w:t>23</w:t>
      </w:r>
      <w:r w:rsidR="00C377A1">
        <w:t xml:space="preserve"> </w:t>
      </w:r>
      <w:r w:rsidR="00C377A1" w:rsidRPr="008E75B9">
        <w:sym w:font="Symbol" w:char="F0B1"/>
      </w:r>
      <w:r w:rsidR="00C377A1">
        <w:t xml:space="preserve"> 0.6</w:t>
      </w:r>
      <w:r w:rsidR="000C5833">
        <w:t>4</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72033E">
        <w:t>; Tukey: p=0.0</w:t>
      </w:r>
      <w:r w:rsidR="000C5833">
        <w:t>24</w:t>
      </w:r>
      <w:r w:rsidR="00C377A1">
        <w:t>), with no difference in inoculation treatments under high nitrogen fertilization (Tukey: p=0.</w:t>
      </w:r>
      <w:r w:rsidR="000C5833">
        <w:t>799</w:t>
      </w:r>
      <w:r w:rsidR="0072033E">
        <w:t>)</w:t>
      </w:r>
      <w:r w:rsidR="00C377A1">
        <w:t xml:space="preserve">. We also observed a strong negative effect of soil nitrogen fertilization on </w:t>
      </w:r>
      <w:r w:rsidR="00C377A1">
        <w:rPr>
          <w:i/>
          <w:iCs/>
        </w:rPr>
        <w:t>PNUE</w:t>
      </w:r>
      <w:r w:rsidR="00C377A1">
        <w:t>, where individuals grown under high nitrogen fertilization (</w:t>
      </w:r>
      <w:r w:rsidR="0072033E">
        <w:t>8.</w:t>
      </w:r>
      <w:r w:rsidR="000C5833">
        <w:t>34</w:t>
      </w:r>
      <w:r w:rsidR="00C377A1">
        <w:t xml:space="preserve"> </w:t>
      </w:r>
      <w:r w:rsidR="00C377A1" w:rsidRPr="008E75B9">
        <w:sym w:font="Symbol" w:char="F0B1"/>
      </w:r>
      <w:r w:rsidR="0072033E">
        <w:t xml:space="preserve"> 0.4</w:t>
      </w:r>
      <w:r w:rsidR="000C5833">
        <w:t>5</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C377A1">
        <w:t xml:space="preserve">) had </w:t>
      </w:r>
      <w:r w:rsidR="000C5833">
        <w:t>40.1</w:t>
      </w:r>
      <w:r w:rsidR="00C377A1">
        <w:t xml:space="preserve">% lower </w:t>
      </w:r>
      <w:r w:rsidR="00C377A1" w:rsidRPr="0072033E">
        <w:rPr>
          <w:i/>
          <w:iCs/>
        </w:rPr>
        <w:t>PNUE</w:t>
      </w:r>
      <w:r w:rsidR="00C377A1">
        <w:t xml:space="preserve"> than those grown under low nitrogen fertilization (</w:t>
      </w:r>
      <w:r w:rsidR="0072033E">
        <w:t>13.</w:t>
      </w:r>
      <w:r w:rsidR="00C24060">
        <w:t>9</w:t>
      </w:r>
      <w:r w:rsidR="000C5833">
        <w:t>2</w:t>
      </w:r>
      <w:r w:rsidR="00C377A1">
        <w:t xml:space="preserve"> </w:t>
      </w:r>
      <w:r w:rsidR="00C377A1" w:rsidRPr="008E75B9">
        <w:sym w:font="Symbol" w:char="F0B1"/>
      </w:r>
      <w:r w:rsidR="0072033E">
        <w:t xml:space="preserve"> 0.4</w:t>
      </w:r>
      <w:r w:rsidR="000C5833">
        <w:t>5</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C377A1">
        <w:t>; Tukey: p</w:t>
      </w:r>
      <w:r w:rsidR="0072033E">
        <w:t>&lt;0.001</w:t>
      </w:r>
      <w:r w:rsidR="00C377A1">
        <w:t xml:space="preserve">). There was no individual inoculation effect on </w:t>
      </w:r>
      <w:r w:rsidR="00C377A1" w:rsidRPr="0072033E">
        <w:rPr>
          <w:i/>
          <w:iCs/>
        </w:rPr>
        <w:t>PNUE</w:t>
      </w:r>
      <w:r w:rsidR="00C377A1">
        <w:t xml:space="preserve"> (Table 4; Fig. 3A).</w:t>
      </w:r>
    </w:p>
    <w:p w14:paraId="2A95FC17" w14:textId="0B1B61DE" w:rsidR="00061330" w:rsidRDefault="00C24060" w:rsidP="009D6E5B">
      <w:pPr>
        <w:spacing w:line="480" w:lineRule="auto"/>
        <w:ind w:firstLine="720"/>
      </w:pPr>
      <w:r>
        <w:t xml:space="preserve">There was no effect of nitrogen fertilization, inoculation, or any observable interaction between fertilization and inoculation on </w:t>
      </w:r>
      <w:proofErr w:type="spellStart"/>
      <w:r w:rsidR="00957D32" w:rsidRPr="00957D32">
        <w:rPr>
          <w:i/>
          <w:iCs/>
        </w:rPr>
        <w:t>iWUE</w:t>
      </w:r>
      <w:proofErr w:type="spellEnd"/>
      <w:r w:rsidR="003A7574">
        <w:t xml:space="preserve"> (Table </w:t>
      </w:r>
      <w:r w:rsidR="0048004A">
        <w:t>4</w:t>
      </w:r>
      <w:r w:rsidR="003A7574">
        <w:t>; Fig. 3B)</w:t>
      </w:r>
      <w:r w:rsidR="00751149">
        <w:t>.</w:t>
      </w:r>
    </w:p>
    <w:p w14:paraId="404E21FC" w14:textId="51B5B6CC" w:rsidR="00AF1559" w:rsidRDefault="00751149" w:rsidP="009D6E5B">
      <w:pPr>
        <w:spacing w:line="480" w:lineRule="auto"/>
        <w:ind w:firstLine="720"/>
      </w:pPr>
      <w:r>
        <w:t xml:space="preserve">Increasing nitrogen fertilization generally increased </w:t>
      </w:r>
      <w:proofErr w:type="spellStart"/>
      <w:r w:rsidR="00957D32">
        <w:rPr>
          <w:i/>
          <w:iCs/>
        </w:rPr>
        <w:t>N</w:t>
      </w:r>
      <w:r w:rsidR="00957D32">
        <w:rPr>
          <w:vertAlign w:val="subscript"/>
        </w:rPr>
        <w:t>area</w:t>
      </w:r>
      <w:proofErr w:type="spellEnd"/>
      <w:r w:rsidR="00957D32">
        <w:t>:</w:t>
      </w:r>
      <w:r w:rsidR="00E20C33">
        <w:t xml:space="preserve"> </w:t>
      </w:r>
      <w:proofErr w:type="spellStart"/>
      <w:r w:rsidR="00957D32">
        <w:rPr>
          <w:i/>
          <w:iCs/>
        </w:rPr>
        <w:t>g</w:t>
      </w:r>
      <w:r w:rsidR="00957D32">
        <w:rPr>
          <w:vertAlign w:val="subscript"/>
        </w:rPr>
        <w:t>s</w:t>
      </w:r>
      <w:proofErr w:type="spellEnd"/>
      <w:r w:rsidR="005214CF" w:rsidRPr="00477955">
        <w:t xml:space="preserve"> </w:t>
      </w:r>
      <w:r w:rsidR="005214CF">
        <w:t xml:space="preserve">(Table </w:t>
      </w:r>
      <w:r w:rsidR="0048004A">
        <w:t>4</w:t>
      </w:r>
      <w:r w:rsidR="005214CF">
        <w:t>; Fig 3C)</w:t>
      </w:r>
      <w:r w:rsidR="00957D32">
        <w:t xml:space="preserve"> and</w:t>
      </w:r>
      <w:r w:rsidR="00C24060">
        <w:t xml:space="preserve"> marginally increased</w:t>
      </w:r>
      <w:r w:rsidR="00957D32">
        <w:t xml:space="preserve"> </w:t>
      </w:r>
      <w:proofErr w:type="spellStart"/>
      <w:r w:rsidR="00957D32" w:rsidRPr="00957D32">
        <w:rPr>
          <w:i/>
          <w:iCs/>
        </w:rPr>
        <w:t>V</w:t>
      </w:r>
      <w:r w:rsidR="00957D32">
        <w:rPr>
          <w:vertAlign w:val="subscript"/>
        </w:rPr>
        <w:t>cmax</w:t>
      </w:r>
      <w:proofErr w:type="spellEnd"/>
      <w:r w:rsidR="00957D32">
        <w:t>:</w:t>
      </w:r>
      <w:r w:rsidR="00E20C33">
        <w:t xml:space="preserve"> </w:t>
      </w:r>
      <w:proofErr w:type="spellStart"/>
      <w:r w:rsidR="00957D32" w:rsidRPr="00957D32">
        <w:rPr>
          <w:i/>
          <w:iCs/>
        </w:rPr>
        <w:t>g</w:t>
      </w:r>
      <w:r w:rsidR="00957D32">
        <w:rPr>
          <w:vertAlign w:val="subscript"/>
        </w:rPr>
        <w:t>s</w:t>
      </w:r>
      <w:proofErr w:type="spellEnd"/>
      <w:r w:rsidR="00957D32" w:rsidRPr="00957D32">
        <w:t xml:space="preserve"> </w:t>
      </w:r>
      <w:r w:rsidR="005214CF">
        <w:t xml:space="preserve">(Table </w:t>
      </w:r>
      <w:r w:rsidR="0048004A">
        <w:t>4</w:t>
      </w:r>
      <w:r w:rsidR="005214CF">
        <w:t>; Fig 3D)</w:t>
      </w:r>
      <w:r>
        <w:t>.</w:t>
      </w:r>
      <w:r w:rsidR="008C56B6">
        <w:t xml:space="preserve"> </w:t>
      </w:r>
      <w:r w:rsidR="00EA4E30">
        <w:t>Individuals grown under high nitrogen fertilization</w:t>
      </w:r>
      <w:r w:rsidR="008C56B6">
        <w:t xml:space="preserve"> (</w:t>
      </w:r>
      <w:r w:rsidR="00FE31B0">
        <w:t>9.</w:t>
      </w:r>
      <w:r w:rsidR="00EA4E30">
        <w:t>54</w:t>
      </w:r>
      <w:r w:rsidR="00FE31B0">
        <w:t xml:space="preserve"> </w:t>
      </w:r>
      <w:r w:rsidR="00FE31B0" w:rsidRPr="008E75B9">
        <w:sym w:font="Symbol" w:char="F0B1"/>
      </w:r>
      <w:r w:rsidR="00FE31B0">
        <w:t xml:space="preserve"> 0.</w:t>
      </w:r>
      <w:r w:rsidR="00EA4E30">
        <w:t>45</w:t>
      </w:r>
      <w:r w:rsidR="00FE31B0">
        <w:t xml:space="preserve"> g N s mol</w:t>
      </w:r>
      <w:r w:rsidR="00FE31B0">
        <w:rPr>
          <w:vertAlign w:val="superscript"/>
        </w:rPr>
        <w:t>-1</w:t>
      </w:r>
      <w:r w:rsidR="00FE31B0">
        <w:t xml:space="preserve"> H</w:t>
      </w:r>
      <w:r w:rsidR="00FE31B0">
        <w:rPr>
          <w:vertAlign w:val="subscript"/>
        </w:rPr>
        <w:t>2</w:t>
      </w:r>
      <w:r w:rsidR="00FE31B0">
        <w:t>O</w:t>
      </w:r>
      <w:r w:rsidR="008C56B6">
        <w:t xml:space="preserve">) had </w:t>
      </w:r>
      <w:r w:rsidR="00EA4E30">
        <w:t>68.3</w:t>
      </w:r>
      <w:r w:rsidR="008C56B6">
        <w:t xml:space="preserve">% higher </w:t>
      </w:r>
      <w:proofErr w:type="spellStart"/>
      <w:r w:rsidR="008C56B6">
        <w:rPr>
          <w:i/>
          <w:iCs/>
        </w:rPr>
        <w:t>N</w:t>
      </w:r>
      <w:r w:rsidR="008C56B6">
        <w:rPr>
          <w:vertAlign w:val="subscript"/>
        </w:rPr>
        <w:t>area</w:t>
      </w:r>
      <w:proofErr w:type="spellEnd"/>
      <w:r w:rsidR="008C56B6">
        <w:t xml:space="preserve">: </w:t>
      </w:r>
      <w:proofErr w:type="spellStart"/>
      <w:r w:rsidR="008C56B6">
        <w:rPr>
          <w:i/>
          <w:iCs/>
        </w:rPr>
        <w:t>g</w:t>
      </w:r>
      <w:r w:rsidR="008C56B6">
        <w:rPr>
          <w:vertAlign w:val="subscript"/>
        </w:rPr>
        <w:t>s</w:t>
      </w:r>
      <w:proofErr w:type="spellEnd"/>
      <w:r w:rsidR="008C56B6">
        <w:t xml:space="preserve"> than those grown under low nitrogen fertilization (</w:t>
      </w:r>
      <w:r w:rsidR="00EA4E30">
        <w:t>5.67</w:t>
      </w:r>
      <w:r w:rsidR="00FE31B0">
        <w:t xml:space="preserve"> </w:t>
      </w:r>
      <w:r w:rsidR="008C56B6" w:rsidRPr="008E75B9">
        <w:sym w:font="Symbol" w:char="F0B1"/>
      </w:r>
      <w:r w:rsidR="00FE31B0">
        <w:t xml:space="preserve"> 0.</w:t>
      </w:r>
      <w:r w:rsidR="00EA4E30">
        <w:t xml:space="preserve">0.44 </w:t>
      </w:r>
      <w:r w:rsidR="008C56B6">
        <w:t>g N s mol</w:t>
      </w:r>
      <w:r w:rsidR="008C56B6">
        <w:rPr>
          <w:vertAlign w:val="superscript"/>
        </w:rPr>
        <w:t>-1</w:t>
      </w:r>
      <w:r w:rsidR="008C56B6">
        <w:t xml:space="preserve"> </w:t>
      </w:r>
      <w:r w:rsidR="00FE31B0">
        <w:t>H</w:t>
      </w:r>
      <w:r w:rsidR="00FE31B0">
        <w:rPr>
          <w:vertAlign w:val="subscript"/>
        </w:rPr>
        <w:t>2</w:t>
      </w:r>
      <w:r w:rsidR="00FE31B0">
        <w:t>O</w:t>
      </w:r>
      <w:r w:rsidR="00EA4E30">
        <w:t>;</w:t>
      </w:r>
      <w:r w:rsidR="00FE31B0">
        <w:t xml:space="preserve"> Tukey: p&lt;0.001</w:t>
      </w:r>
      <w:r w:rsidR="008C56B6">
        <w:t>)</w:t>
      </w:r>
      <w:r w:rsidR="00FE31B0">
        <w:t>. There was no observable inoculation effect or interaction between fertilization and inoculation on</w:t>
      </w:r>
      <w:r w:rsidR="00EA4E30" w:rsidRPr="00EA4E30">
        <w:rPr>
          <w:i/>
          <w:iCs/>
        </w:rPr>
        <w:t xml:space="preserve"> </w:t>
      </w:r>
      <w:proofErr w:type="spellStart"/>
      <w:r w:rsidR="00EA4E30">
        <w:rPr>
          <w:i/>
          <w:iCs/>
        </w:rPr>
        <w:t>N</w:t>
      </w:r>
      <w:r w:rsidR="00EA4E30">
        <w:rPr>
          <w:vertAlign w:val="subscript"/>
        </w:rPr>
        <w:t>area</w:t>
      </w:r>
      <w:proofErr w:type="spellEnd"/>
      <w:r w:rsidR="00EA4E30">
        <w:t xml:space="preserve">: </w:t>
      </w:r>
      <w:proofErr w:type="spellStart"/>
      <w:r w:rsidR="00EA4E30">
        <w:rPr>
          <w:i/>
          <w:iCs/>
        </w:rPr>
        <w:t>g</w:t>
      </w:r>
      <w:r w:rsidR="00EA4E30">
        <w:rPr>
          <w:vertAlign w:val="subscript"/>
        </w:rPr>
        <w:t>s</w:t>
      </w:r>
      <w:proofErr w:type="spellEnd"/>
      <w:r w:rsidR="00EA4E30" w:rsidRPr="00477955">
        <w:t xml:space="preserve"> </w:t>
      </w:r>
      <w:r w:rsidR="00EA4E30">
        <w:t xml:space="preserve">and </w:t>
      </w:r>
      <w:proofErr w:type="spellStart"/>
      <w:r w:rsidR="00EA4E30" w:rsidRPr="00957D32">
        <w:rPr>
          <w:i/>
          <w:iCs/>
        </w:rPr>
        <w:t>V</w:t>
      </w:r>
      <w:r w:rsidR="00EA4E30">
        <w:rPr>
          <w:vertAlign w:val="subscript"/>
        </w:rPr>
        <w:t>cmax</w:t>
      </w:r>
      <w:proofErr w:type="spellEnd"/>
      <w:r w:rsidR="00EA4E30">
        <w:t xml:space="preserve">: </w:t>
      </w:r>
      <w:proofErr w:type="spellStart"/>
      <w:r w:rsidR="00EA4E30" w:rsidRPr="00957D32">
        <w:rPr>
          <w:i/>
          <w:iCs/>
        </w:rPr>
        <w:t>g</w:t>
      </w:r>
      <w:r w:rsidR="00EA4E30">
        <w:rPr>
          <w:vertAlign w:val="subscript"/>
        </w:rPr>
        <w:t>s</w:t>
      </w:r>
      <w:proofErr w:type="spellEnd"/>
      <w:r w:rsidR="00EA4E30" w:rsidRPr="00EA4E30">
        <w:t xml:space="preserve"> </w:t>
      </w:r>
      <w:r w:rsidR="00FE31B0">
        <w:t>(Table 4).</w:t>
      </w:r>
    </w:p>
    <w:p w14:paraId="56F80B48" w14:textId="77777777" w:rsidR="00AF1559" w:rsidRDefault="00AF1559" w:rsidP="00A85036">
      <w:pPr>
        <w:spacing w:line="480" w:lineRule="auto"/>
        <w:sectPr w:rsidR="00AF1559" w:rsidSect="00772287">
          <w:pgSz w:w="12240" w:h="15840"/>
          <w:pgMar w:top="1440" w:right="1440" w:bottom="1440" w:left="1440" w:header="720" w:footer="720" w:gutter="0"/>
          <w:lnNumType w:countBy="1" w:restart="continuous"/>
          <w:cols w:space="720"/>
          <w:docGrid w:linePitch="360"/>
        </w:sectPr>
      </w:pPr>
    </w:p>
    <w:p w14:paraId="0E2441EB" w14:textId="21261934" w:rsidR="008D6E2F" w:rsidRDefault="00AF1559" w:rsidP="009D6E5B">
      <w:pPr>
        <w:spacing w:line="480" w:lineRule="auto"/>
      </w:pPr>
      <w:r>
        <w:rPr>
          <w:b/>
          <w:bCs/>
        </w:rPr>
        <w:lastRenderedPageBreak/>
        <w:t xml:space="preserve">Table </w:t>
      </w:r>
      <w:r w:rsidR="00EB0C0F">
        <w:rPr>
          <w:b/>
          <w:bCs/>
        </w:rPr>
        <w:t>4</w:t>
      </w:r>
      <w:r>
        <w:t xml:space="preserve"> Analysis of variance results exploring effect of soil nitrogen fertilization, inoculation with </w:t>
      </w:r>
      <w:r>
        <w:rPr>
          <w:i/>
          <w:iCs/>
        </w:rPr>
        <w:t>B. japonicum</w:t>
      </w:r>
      <w:r>
        <w:t>, and interactions between soil nitrogen fertilization and inoculation on tradeoffs between nitrogen and water usage*</w:t>
      </w:r>
    </w:p>
    <w:p w14:paraId="4DA193F7" w14:textId="77777777" w:rsidR="00A754EC" w:rsidRDefault="00A754EC" w:rsidP="009D6E5B">
      <w:pPr>
        <w:spacing w:line="480" w:lineRule="auto"/>
      </w:pPr>
    </w:p>
    <w:tbl>
      <w:tblPr>
        <w:tblStyle w:val="TableGridLight"/>
        <w:tblW w:w="10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tblGrid>
      <w:tr w:rsidR="00AF1559" w:rsidRPr="009515D2" w14:paraId="18D67BC5" w14:textId="77777777" w:rsidTr="00AF1559">
        <w:tc>
          <w:tcPr>
            <w:tcW w:w="2516" w:type="dxa"/>
            <w:gridSpan w:val="2"/>
            <w:tcBorders>
              <w:bottom w:val="single" w:sz="4" w:space="0" w:color="auto"/>
            </w:tcBorders>
          </w:tcPr>
          <w:p w14:paraId="182B1290" w14:textId="77777777" w:rsidR="00AF1559" w:rsidRPr="009515D2" w:rsidRDefault="00AF1559" w:rsidP="00A85036">
            <w:pPr>
              <w:spacing w:line="276" w:lineRule="auto"/>
              <w:rPr>
                <w:b/>
                <w:bCs/>
                <w:sz w:val="22"/>
                <w:szCs w:val="22"/>
              </w:rPr>
            </w:pPr>
          </w:p>
        </w:tc>
        <w:tc>
          <w:tcPr>
            <w:tcW w:w="2008" w:type="dxa"/>
            <w:gridSpan w:val="2"/>
            <w:tcBorders>
              <w:bottom w:val="single" w:sz="4" w:space="0" w:color="auto"/>
            </w:tcBorders>
          </w:tcPr>
          <w:p w14:paraId="4773E066" w14:textId="05BF929C" w:rsidR="00AF1559" w:rsidRPr="009515D2" w:rsidRDefault="00AF1559" w:rsidP="00A85036">
            <w:pPr>
              <w:spacing w:line="276" w:lineRule="auto"/>
              <w:jc w:val="right"/>
              <w:rPr>
                <w:b/>
                <w:bCs/>
                <w:sz w:val="22"/>
                <w:szCs w:val="22"/>
                <w:vertAlign w:val="subscript"/>
              </w:rPr>
            </w:pPr>
            <w:r w:rsidRPr="009515D2">
              <w:rPr>
                <w:b/>
                <w:bCs/>
                <w:i/>
                <w:iCs/>
                <w:sz w:val="22"/>
                <w:szCs w:val="22"/>
              </w:rPr>
              <w:t>PNUE</w:t>
            </w:r>
          </w:p>
        </w:tc>
        <w:tc>
          <w:tcPr>
            <w:tcW w:w="2009" w:type="dxa"/>
            <w:gridSpan w:val="2"/>
            <w:tcBorders>
              <w:bottom w:val="single" w:sz="4" w:space="0" w:color="auto"/>
            </w:tcBorders>
          </w:tcPr>
          <w:p w14:paraId="43748AD6" w14:textId="4FF8045F" w:rsidR="00AF1559" w:rsidRPr="009515D2" w:rsidRDefault="00AF1559" w:rsidP="00A85036">
            <w:pPr>
              <w:spacing w:line="276" w:lineRule="auto"/>
              <w:jc w:val="right"/>
              <w:rPr>
                <w:b/>
                <w:bCs/>
                <w:sz w:val="22"/>
                <w:szCs w:val="22"/>
                <w:vertAlign w:val="subscript"/>
              </w:rPr>
            </w:pPr>
            <w:proofErr w:type="spellStart"/>
            <w:r w:rsidRPr="009515D2">
              <w:rPr>
                <w:b/>
                <w:bCs/>
                <w:i/>
                <w:iCs/>
                <w:sz w:val="22"/>
                <w:szCs w:val="22"/>
              </w:rPr>
              <w:t>iWUE</w:t>
            </w:r>
            <w:proofErr w:type="spellEnd"/>
          </w:p>
        </w:tc>
        <w:tc>
          <w:tcPr>
            <w:tcW w:w="2009" w:type="dxa"/>
            <w:gridSpan w:val="2"/>
            <w:tcBorders>
              <w:bottom w:val="single" w:sz="4" w:space="0" w:color="auto"/>
            </w:tcBorders>
          </w:tcPr>
          <w:p w14:paraId="68FF0F27" w14:textId="66990E21" w:rsidR="00AF1559" w:rsidRPr="009515D2" w:rsidRDefault="00AF1559" w:rsidP="00A85036">
            <w:pPr>
              <w:spacing w:line="276" w:lineRule="auto"/>
              <w:jc w:val="right"/>
              <w:rPr>
                <w:b/>
                <w:bCs/>
                <w:sz w:val="22"/>
                <w:szCs w:val="22"/>
                <w:vertAlign w:val="subscript"/>
              </w:rPr>
            </w:pPr>
            <w:proofErr w:type="spellStart"/>
            <w:r w:rsidRPr="009515D2">
              <w:rPr>
                <w:b/>
                <w:bCs/>
                <w:i/>
                <w:iCs/>
                <w:sz w:val="22"/>
                <w:szCs w:val="22"/>
              </w:rPr>
              <w:t>N</w:t>
            </w:r>
            <w:r w:rsidRPr="009515D2">
              <w:rPr>
                <w:b/>
                <w:bCs/>
                <w:sz w:val="22"/>
                <w:szCs w:val="22"/>
                <w:vertAlign w:val="subscript"/>
              </w:rPr>
              <w:t>area</w:t>
            </w:r>
            <w:r w:rsidRPr="009515D2">
              <w:rPr>
                <w:b/>
                <w:bCs/>
                <w:sz w:val="22"/>
                <w:szCs w:val="22"/>
              </w:rPr>
              <w:t>:</w:t>
            </w:r>
            <w:r w:rsidRPr="009515D2">
              <w:rPr>
                <w:b/>
                <w:bCs/>
                <w:i/>
                <w:iCs/>
                <w:sz w:val="22"/>
                <w:szCs w:val="22"/>
              </w:rPr>
              <w:t>g</w:t>
            </w:r>
            <w:r w:rsidRPr="009515D2">
              <w:rPr>
                <w:b/>
                <w:bCs/>
                <w:sz w:val="22"/>
                <w:szCs w:val="22"/>
                <w:vertAlign w:val="subscript"/>
              </w:rPr>
              <w:t>s</w:t>
            </w:r>
            <w:proofErr w:type="spellEnd"/>
          </w:p>
        </w:tc>
        <w:tc>
          <w:tcPr>
            <w:tcW w:w="2009" w:type="dxa"/>
            <w:gridSpan w:val="2"/>
            <w:tcBorders>
              <w:bottom w:val="single" w:sz="4" w:space="0" w:color="auto"/>
            </w:tcBorders>
          </w:tcPr>
          <w:p w14:paraId="1BF53C16" w14:textId="431B529F" w:rsidR="00AF1559" w:rsidRPr="009515D2" w:rsidRDefault="00AF1559" w:rsidP="00A85036">
            <w:pPr>
              <w:spacing w:line="276" w:lineRule="auto"/>
              <w:jc w:val="right"/>
              <w:rPr>
                <w:b/>
                <w:bCs/>
                <w:sz w:val="22"/>
                <w:szCs w:val="22"/>
              </w:rPr>
            </w:pPr>
            <w:proofErr w:type="spellStart"/>
            <w:r w:rsidRPr="009515D2">
              <w:rPr>
                <w:b/>
                <w:bCs/>
                <w:i/>
                <w:iCs/>
                <w:sz w:val="22"/>
                <w:szCs w:val="22"/>
              </w:rPr>
              <w:t>V</w:t>
            </w:r>
            <w:r w:rsidRPr="009515D2">
              <w:rPr>
                <w:b/>
                <w:bCs/>
                <w:sz w:val="22"/>
                <w:szCs w:val="22"/>
                <w:vertAlign w:val="subscript"/>
              </w:rPr>
              <w:t>cmax</w:t>
            </w:r>
            <w:r w:rsidRPr="009515D2">
              <w:rPr>
                <w:b/>
                <w:bCs/>
                <w:sz w:val="22"/>
                <w:szCs w:val="22"/>
              </w:rPr>
              <w:t>:</w:t>
            </w:r>
            <w:r w:rsidRPr="009515D2">
              <w:rPr>
                <w:b/>
                <w:bCs/>
                <w:i/>
                <w:iCs/>
                <w:sz w:val="22"/>
                <w:szCs w:val="22"/>
              </w:rPr>
              <w:t>g</w:t>
            </w:r>
            <w:r w:rsidRPr="009515D2">
              <w:rPr>
                <w:b/>
                <w:bCs/>
                <w:sz w:val="22"/>
                <w:szCs w:val="22"/>
                <w:vertAlign w:val="subscript"/>
              </w:rPr>
              <w:t>s</w:t>
            </w:r>
            <w:proofErr w:type="spellEnd"/>
          </w:p>
        </w:tc>
      </w:tr>
      <w:tr w:rsidR="00AF1559" w:rsidRPr="009515D2" w14:paraId="555037E2" w14:textId="77777777" w:rsidTr="00AF1559">
        <w:tc>
          <w:tcPr>
            <w:tcW w:w="1980" w:type="dxa"/>
            <w:tcBorders>
              <w:top w:val="single" w:sz="4" w:space="0" w:color="auto"/>
              <w:bottom w:val="single" w:sz="4" w:space="0" w:color="auto"/>
            </w:tcBorders>
          </w:tcPr>
          <w:p w14:paraId="77570317" w14:textId="77777777" w:rsidR="00AF1559" w:rsidRPr="009515D2" w:rsidRDefault="00AF1559" w:rsidP="00A85036">
            <w:pPr>
              <w:spacing w:line="276" w:lineRule="auto"/>
              <w:rPr>
                <w:sz w:val="22"/>
                <w:szCs w:val="22"/>
              </w:rPr>
            </w:pPr>
          </w:p>
        </w:tc>
        <w:tc>
          <w:tcPr>
            <w:tcW w:w="536" w:type="dxa"/>
            <w:tcBorders>
              <w:top w:val="single" w:sz="4" w:space="0" w:color="auto"/>
              <w:bottom w:val="single" w:sz="4" w:space="0" w:color="auto"/>
            </w:tcBorders>
          </w:tcPr>
          <w:p w14:paraId="601E70FB" w14:textId="77777777" w:rsidR="00AF1559" w:rsidRPr="009515D2" w:rsidRDefault="00AF1559"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0AE12F1E"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7BD954E2"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5B9A4AC6"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93384B1"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58765051"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DF42158"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9B018B8"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63B105F6" w14:textId="77777777" w:rsidR="00AF1559" w:rsidRPr="009515D2" w:rsidRDefault="00AF1559" w:rsidP="00A85036">
            <w:pPr>
              <w:spacing w:line="276" w:lineRule="auto"/>
              <w:jc w:val="right"/>
              <w:rPr>
                <w:sz w:val="22"/>
                <w:szCs w:val="22"/>
              </w:rPr>
            </w:pPr>
            <w:r w:rsidRPr="009515D2">
              <w:rPr>
                <w:i/>
                <w:iCs/>
                <w:sz w:val="22"/>
                <w:szCs w:val="22"/>
              </w:rPr>
              <w:t>p</w:t>
            </w:r>
          </w:p>
        </w:tc>
      </w:tr>
      <w:tr w:rsidR="002C4FBE" w:rsidRPr="009515D2" w14:paraId="793DC0B0" w14:textId="77777777" w:rsidTr="00AF1559">
        <w:tc>
          <w:tcPr>
            <w:tcW w:w="1980" w:type="dxa"/>
            <w:tcBorders>
              <w:top w:val="single" w:sz="4" w:space="0" w:color="auto"/>
            </w:tcBorders>
          </w:tcPr>
          <w:p w14:paraId="017CBD49" w14:textId="77777777" w:rsidR="002C4FBE" w:rsidRPr="009515D2" w:rsidRDefault="002C4FBE"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29764761" w14:textId="77777777" w:rsidR="002C4FBE" w:rsidRPr="009515D2" w:rsidRDefault="002C4FBE"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99D0E03" w14:textId="64D698BA" w:rsidR="002C4FBE" w:rsidRPr="009515D2" w:rsidRDefault="000C5833" w:rsidP="00A85036">
            <w:pPr>
              <w:spacing w:line="276" w:lineRule="auto"/>
              <w:jc w:val="right"/>
              <w:rPr>
                <w:sz w:val="22"/>
                <w:szCs w:val="22"/>
              </w:rPr>
            </w:pPr>
            <w:r>
              <w:rPr>
                <w:sz w:val="22"/>
                <w:szCs w:val="22"/>
              </w:rPr>
              <w:t>77.73</w:t>
            </w:r>
          </w:p>
        </w:tc>
        <w:tc>
          <w:tcPr>
            <w:tcW w:w="1012" w:type="dxa"/>
            <w:tcBorders>
              <w:top w:val="single" w:sz="4" w:space="0" w:color="auto"/>
            </w:tcBorders>
          </w:tcPr>
          <w:p w14:paraId="592F49CA" w14:textId="7219AA22" w:rsidR="002C4FBE" w:rsidRPr="009515D2" w:rsidRDefault="002C4FBE"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062EB17D" w14:textId="3F8ED8F5" w:rsidR="002C4FBE" w:rsidRPr="009515D2" w:rsidRDefault="000C5833" w:rsidP="00A85036">
            <w:pPr>
              <w:spacing w:line="276" w:lineRule="auto"/>
              <w:jc w:val="right"/>
              <w:rPr>
                <w:sz w:val="22"/>
                <w:szCs w:val="22"/>
              </w:rPr>
            </w:pPr>
            <w:r>
              <w:rPr>
                <w:sz w:val="22"/>
                <w:szCs w:val="22"/>
              </w:rPr>
              <w:t>&lt;0.01</w:t>
            </w:r>
          </w:p>
        </w:tc>
        <w:tc>
          <w:tcPr>
            <w:tcW w:w="1013" w:type="dxa"/>
            <w:tcBorders>
              <w:top w:val="single" w:sz="4" w:space="0" w:color="auto"/>
            </w:tcBorders>
          </w:tcPr>
          <w:p w14:paraId="485BB97D" w14:textId="2603B0AC" w:rsidR="002C4FBE" w:rsidRPr="009F14D5" w:rsidRDefault="000C5833" w:rsidP="00A85036">
            <w:pPr>
              <w:spacing w:line="276" w:lineRule="auto"/>
              <w:jc w:val="right"/>
              <w:rPr>
                <w:sz w:val="22"/>
                <w:szCs w:val="22"/>
              </w:rPr>
            </w:pPr>
            <w:r w:rsidRPr="009F14D5">
              <w:rPr>
                <w:sz w:val="22"/>
                <w:szCs w:val="22"/>
              </w:rPr>
              <w:t>0.974</w:t>
            </w:r>
          </w:p>
        </w:tc>
        <w:tc>
          <w:tcPr>
            <w:tcW w:w="996" w:type="dxa"/>
            <w:tcBorders>
              <w:top w:val="single" w:sz="4" w:space="0" w:color="auto"/>
            </w:tcBorders>
          </w:tcPr>
          <w:p w14:paraId="01E7C947" w14:textId="5B233092" w:rsidR="002C4FBE" w:rsidRPr="009515D2" w:rsidRDefault="00EA4E30" w:rsidP="00A85036">
            <w:pPr>
              <w:spacing w:line="276" w:lineRule="auto"/>
              <w:jc w:val="right"/>
              <w:rPr>
                <w:sz w:val="22"/>
                <w:szCs w:val="22"/>
              </w:rPr>
            </w:pPr>
            <w:r>
              <w:rPr>
                <w:sz w:val="22"/>
                <w:szCs w:val="22"/>
              </w:rPr>
              <w:t>38.07</w:t>
            </w:r>
          </w:p>
        </w:tc>
        <w:tc>
          <w:tcPr>
            <w:tcW w:w="1013" w:type="dxa"/>
            <w:tcBorders>
              <w:top w:val="single" w:sz="4" w:space="0" w:color="auto"/>
            </w:tcBorders>
          </w:tcPr>
          <w:p w14:paraId="34216C9B" w14:textId="6CAFEBEE" w:rsidR="002C4FBE" w:rsidRPr="009515D2" w:rsidRDefault="00EA4E30" w:rsidP="00A85036">
            <w:pPr>
              <w:spacing w:line="276" w:lineRule="auto"/>
              <w:jc w:val="right"/>
              <w:rPr>
                <w:b/>
                <w:bCs/>
                <w:sz w:val="22"/>
                <w:szCs w:val="22"/>
              </w:rPr>
            </w:pPr>
            <w:r>
              <w:rPr>
                <w:b/>
                <w:bCs/>
                <w:sz w:val="22"/>
                <w:szCs w:val="22"/>
              </w:rPr>
              <w:t>&lt;0.001</w:t>
            </w:r>
          </w:p>
        </w:tc>
        <w:tc>
          <w:tcPr>
            <w:tcW w:w="996" w:type="dxa"/>
            <w:tcBorders>
              <w:top w:val="single" w:sz="4" w:space="0" w:color="auto"/>
            </w:tcBorders>
          </w:tcPr>
          <w:p w14:paraId="0150388D" w14:textId="51977C8A" w:rsidR="002C4FBE" w:rsidRPr="009515D2" w:rsidRDefault="00C24060" w:rsidP="00A85036">
            <w:pPr>
              <w:spacing w:line="276" w:lineRule="auto"/>
              <w:jc w:val="right"/>
              <w:rPr>
                <w:sz w:val="22"/>
                <w:szCs w:val="22"/>
              </w:rPr>
            </w:pPr>
            <w:r>
              <w:rPr>
                <w:sz w:val="22"/>
                <w:szCs w:val="22"/>
              </w:rPr>
              <w:t>3.</w:t>
            </w:r>
            <w:r w:rsidR="000C5833">
              <w:rPr>
                <w:sz w:val="22"/>
                <w:szCs w:val="22"/>
              </w:rPr>
              <w:t>46</w:t>
            </w:r>
          </w:p>
        </w:tc>
        <w:tc>
          <w:tcPr>
            <w:tcW w:w="1013" w:type="dxa"/>
            <w:tcBorders>
              <w:top w:val="single" w:sz="4" w:space="0" w:color="auto"/>
            </w:tcBorders>
          </w:tcPr>
          <w:p w14:paraId="7D963337" w14:textId="4E313DD7" w:rsidR="002C4FBE" w:rsidRPr="00C24060" w:rsidRDefault="00C24060" w:rsidP="00A85036">
            <w:pPr>
              <w:spacing w:line="276" w:lineRule="auto"/>
              <w:jc w:val="right"/>
              <w:rPr>
                <w:i/>
                <w:iCs/>
                <w:sz w:val="22"/>
                <w:szCs w:val="22"/>
              </w:rPr>
            </w:pPr>
            <w:r w:rsidRPr="00C24060">
              <w:rPr>
                <w:i/>
                <w:iCs/>
                <w:sz w:val="22"/>
                <w:szCs w:val="22"/>
              </w:rPr>
              <w:t>0.0</w:t>
            </w:r>
            <w:r w:rsidR="000C5833">
              <w:rPr>
                <w:i/>
                <w:iCs/>
                <w:sz w:val="22"/>
                <w:szCs w:val="22"/>
              </w:rPr>
              <w:t>63</w:t>
            </w:r>
          </w:p>
        </w:tc>
      </w:tr>
      <w:tr w:rsidR="002C4FBE" w:rsidRPr="009515D2" w14:paraId="1EABCC44" w14:textId="77777777" w:rsidTr="00EB0C0F">
        <w:tc>
          <w:tcPr>
            <w:tcW w:w="1980" w:type="dxa"/>
          </w:tcPr>
          <w:p w14:paraId="51161FFD" w14:textId="77777777" w:rsidR="002C4FBE" w:rsidRPr="009515D2" w:rsidRDefault="002C4FBE" w:rsidP="00A85036">
            <w:pPr>
              <w:spacing w:line="276" w:lineRule="auto"/>
              <w:jc w:val="right"/>
              <w:rPr>
                <w:sz w:val="22"/>
                <w:szCs w:val="22"/>
              </w:rPr>
            </w:pPr>
            <w:r w:rsidRPr="009515D2">
              <w:rPr>
                <w:sz w:val="22"/>
                <w:szCs w:val="22"/>
              </w:rPr>
              <w:t>Inoculation (I)</w:t>
            </w:r>
          </w:p>
        </w:tc>
        <w:tc>
          <w:tcPr>
            <w:tcW w:w="536" w:type="dxa"/>
          </w:tcPr>
          <w:p w14:paraId="58D61715" w14:textId="77777777" w:rsidR="002C4FBE" w:rsidRPr="009515D2" w:rsidRDefault="002C4FBE" w:rsidP="00A85036">
            <w:pPr>
              <w:spacing w:line="276" w:lineRule="auto"/>
              <w:jc w:val="right"/>
              <w:rPr>
                <w:sz w:val="22"/>
                <w:szCs w:val="22"/>
              </w:rPr>
            </w:pPr>
            <w:r w:rsidRPr="009515D2">
              <w:rPr>
                <w:sz w:val="22"/>
                <w:szCs w:val="22"/>
              </w:rPr>
              <w:t>1</w:t>
            </w:r>
          </w:p>
        </w:tc>
        <w:tc>
          <w:tcPr>
            <w:tcW w:w="996" w:type="dxa"/>
          </w:tcPr>
          <w:p w14:paraId="2840693B" w14:textId="5F13E734" w:rsidR="002C4FBE" w:rsidRPr="009515D2" w:rsidRDefault="000C5833" w:rsidP="00A85036">
            <w:pPr>
              <w:spacing w:line="276" w:lineRule="auto"/>
              <w:jc w:val="right"/>
              <w:rPr>
                <w:sz w:val="22"/>
                <w:szCs w:val="22"/>
              </w:rPr>
            </w:pPr>
            <w:r>
              <w:rPr>
                <w:sz w:val="22"/>
                <w:szCs w:val="22"/>
              </w:rPr>
              <w:t>2.06</w:t>
            </w:r>
          </w:p>
        </w:tc>
        <w:tc>
          <w:tcPr>
            <w:tcW w:w="1012" w:type="dxa"/>
          </w:tcPr>
          <w:p w14:paraId="4A11C5CA" w14:textId="4B2320AE" w:rsidR="002C4FBE" w:rsidRPr="009515D2" w:rsidRDefault="000C5833" w:rsidP="00A85036">
            <w:pPr>
              <w:spacing w:line="276" w:lineRule="auto"/>
              <w:jc w:val="right"/>
              <w:rPr>
                <w:sz w:val="22"/>
                <w:szCs w:val="22"/>
              </w:rPr>
            </w:pPr>
            <w:r>
              <w:rPr>
                <w:sz w:val="22"/>
                <w:szCs w:val="22"/>
              </w:rPr>
              <w:t>0.152</w:t>
            </w:r>
          </w:p>
        </w:tc>
        <w:tc>
          <w:tcPr>
            <w:tcW w:w="996" w:type="dxa"/>
          </w:tcPr>
          <w:p w14:paraId="26DDA98E" w14:textId="044BDDF9" w:rsidR="002C4FBE" w:rsidRPr="009515D2" w:rsidRDefault="000C5833" w:rsidP="00A85036">
            <w:pPr>
              <w:spacing w:line="276" w:lineRule="auto"/>
              <w:jc w:val="right"/>
              <w:rPr>
                <w:sz w:val="22"/>
                <w:szCs w:val="22"/>
              </w:rPr>
            </w:pPr>
            <w:r>
              <w:rPr>
                <w:sz w:val="22"/>
                <w:szCs w:val="22"/>
              </w:rPr>
              <w:t>0.30</w:t>
            </w:r>
          </w:p>
        </w:tc>
        <w:tc>
          <w:tcPr>
            <w:tcW w:w="1013" w:type="dxa"/>
          </w:tcPr>
          <w:p w14:paraId="20BE77E4" w14:textId="26860013" w:rsidR="002C4FBE" w:rsidRPr="009515D2" w:rsidRDefault="000C5833" w:rsidP="00A85036">
            <w:pPr>
              <w:spacing w:line="276" w:lineRule="auto"/>
              <w:jc w:val="right"/>
              <w:rPr>
                <w:sz w:val="22"/>
                <w:szCs w:val="22"/>
              </w:rPr>
            </w:pPr>
            <w:r>
              <w:rPr>
                <w:sz w:val="22"/>
                <w:szCs w:val="22"/>
              </w:rPr>
              <w:t>0.586</w:t>
            </w:r>
          </w:p>
        </w:tc>
        <w:tc>
          <w:tcPr>
            <w:tcW w:w="996" w:type="dxa"/>
          </w:tcPr>
          <w:p w14:paraId="460A2E5C" w14:textId="7F9C9210" w:rsidR="002C4FBE" w:rsidRPr="009515D2" w:rsidRDefault="00EA4E30" w:rsidP="00A85036">
            <w:pPr>
              <w:spacing w:line="276" w:lineRule="auto"/>
              <w:jc w:val="right"/>
              <w:rPr>
                <w:sz w:val="22"/>
                <w:szCs w:val="22"/>
              </w:rPr>
            </w:pPr>
            <w:r>
              <w:rPr>
                <w:sz w:val="22"/>
                <w:szCs w:val="22"/>
              </w:rPr>
              <w:t>&lt;0.01</w:t>
            </w:r>
          </w:p>
        </w:tc>
        <w:tc>
          <w:tcPr>
            <w:tcW w:w="1013" w:type="dxa"/>
          </w:tcPr>
          <w:p w14:paraId="0FA152AC" w14:textId="23A56570" w:rsidR="002C4FBE" w:rsidRPr="009515D2" w:rsidRDefault="00EA4E30" w:rsidP="00A85036">
            <w:pPr>
              <w:spacing w:line="276" w:lineRule="auto"/>
              <w:jc w:val="right"/>
              <w:rPr>
                <w:sz w:val="22"/>
                <w:szCs w:val="22"/>
              </w:rPr>
            </w:pPr>
            <w:r>
              <w:rPr>
                <w:sz w:val="22"/>
                <w:szCs w:val="22"/>
              </w:rPr>
              <w:t>0.967</w:t>
            </w:r>
          </w:p>
        </w:tc>
        <w:tc>
          <w:tcPr>
            <w:tcW w:w="996" w:type="dxa"/>
          </w:tcPr>
          <w:p w14:paraId="3AED3C65" w14:textId="6E8FD181" w:rsidR="002C4FBE" w:rsidRPr="009515D2" w:rsidRDefault="00C24060" w:rsidP="00A85036">
            <w:pPr>
              <w:spacing w:line="276" w:lineRule="auto"/>
              <w:jc w:val="right"/>
              <w:rPr>
                <w:sz w:val="22"/>
                <w:szCs w:val="22"/>
              </w:rPr>
            </w:pPr>
            <w:r>
              <w:rPr>
                <w:sz w:val="22"/>
                <w:szCs w:val="22"/>
              </w:rPr>
              <w:t>0.</w:t>
            </w:r>
            <w:r w:rsidR="000C5833">
              <w:rPr>
                <w:sz w:val="22"/>
                <w:szCs w:val="22"/>
              </w:rPr>
              <w:t>06</w:t>
            </w:r>
          </w:p>
        </w:tc>
        <w:tc>
          <w:tcPr>
            <w:tcW w:w="1013" w:type="dxa"/>
          </w:tcPr>
          <w:p w14:paraId="3A32B31A" w14:textId="236E1129" w:rsidR="002C4FBE" w:rsidRPr="00C24060" w:rsidRDefault="00C24060" w:rsidP="00A85036">
            <w:pPr>
              <w:spacing w:line="276" w:lineRule="auto"/>
              <w:jc w:val="right"/>
              <w:rPr>
                <w:sz w:val="22"/>
                <w:szCs w:val="22"/>
              </w:rPr>
            </w:pPr>
            <w:r w:rsidRPr="00C24060">
              <w:rPr>
                <w:sz w:val="22"/>
                <w:szCs w:val="22"/>
              </w:rPr>
              <w:t>0.</w:t>
            </w:r>
            <w:r w:rsidR="000C5833">
              <w:rPr>
                <w:sz w:val="22"/>
                <w:szCs w:val="22"/>
              </w:rPr>
              <w:t>811</w:t>
            </w:r>
          </w:p>
        </w:tc>
      </w:tr>
      <w:tr w:rsidR="002C4FBE" w:rsidRPr="009515D2" w14:paraId="1A42C81E" w14:textId="77777777" w:rsidTr="00EB0C0F">
        <w:tc>
          <w:tcPr>
            <w:tcW w:w="1980" w:type="dxa"/>
            <w:tcBorders>
              <w:bottom w:val="single" w:sz="4" w:space="0" w:color="auto"/>
            </w:tcBorders>
          </w:tcPr>
          <w:p w14:paraId="3FC82232" w14:textId="77777777" w:rsidR="002C4FBE" w:rsidRPr="009515D2" w:rsidRDefault="002C4FBE"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7BD4BBAA" w14:textId="77777777" w:rsidR="002C4FBE" w:rsidRPr="009515D2" w:rsidRDefault="002C4FBE"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2B30715B" w14:textId="250194B3" w:rsidR="002C4FBE" w:rsidRPr="009515D2" w:rsidRDefault="000C5833" w:rsidP="00A85036">
            <w:pPr>
              <w:spacing w:line="276" w:lineRule="auto"/>
              <w:jc w:val="right"/>
              <w:rPr>
                <w:sz w:val="22"/>
                <w:szCs w:val="22"/>
              </w:rPr>
            </w:pPr>
            <w:r>
              <w:rPr>
                <w:sz w:val="22"/>
                <w:szCs w:val="22"/>
              </w:rPr>
              <w:t>7.42</w:t>
            </w:r>
          </w:p>
        </w:tc>
        <w:tc>
          <w:tcPr>
            <w:tcW w:w="1012" w:type="dxa"/>
            <w:tcBorders>
              <w:bottom w:val="single" w:sz="4" w:space="0" w:color="auto"/>
            </w:tcBorders>
          </w:tcPr>
          <w:p w14:paraId="7C7968A0" w14:textId="27D159B6" w:rsidR="002C4FBE" w:rsidRPr="009515D2" w:rsidRDefault="000C5833" w:rsidP="00A85036">
            <w:pPr>
              <w:spacing w:line="276" w:lineRule="auto"/>
              <w:jc w:val="right"/>
              <w:rPr>
                <w:b/>
                <w:bCs/>
                <w:sz w:val="22"/>
                <w:szCs w:val="22"/>
              </w:rPr>
            </w:pPr>
            <w:r>
              <w:rPr>
                <w:b/>
                <w:bCs/>
                <w:sz w:val="22"/>
                <w:szCs w:val="22"/>
              </w:rPr>
              <w:t>0.006</w:t>
            </w:r>
          </w:p>
        </w:tc>
        <w:tc>
          <w:tcPr>
            <w:tcW w:w="996" w:type="dxa"/>
            <w:tcBorders>
              <w:bottom w:val="single" w:sz="4" w:space="0" w:color="auto"/>
            </w:tcBorders>
          </w:tcPr>
          <w:p w14:paraId="58AFC7A5" w14:textId="0B844203" w:rsidR="002C4FBE" w:rsidRPr="009515D2" w:rsidRDefault="000C5833" w:rsidP="00A85036">
            <w:pPr>
              <w:spacing w:line="276" w:lineRule="auto"/>
              <w:jc w:val="right"/>
              <w:rPr>
                <w:sz w:val="22"/>
                <w:szCs w:val="22"/>
              </w:rPr>
            </w:pPr>
            <w:r>
              <w:rPr>
                <w:sz w:val="22"/>
                <w:szCs w:val="22"/>
              </w:rPr>
              <w:t>1.36</w:t>
            </w:r>
          </w:p>
        </w:tc>
        <w:tc>
          <w:tcPr>
            <w:tcW w:w="1013" w:type="dxa"/>
            <w:tcBorders>
              <w:bottom w:val="single" w:sz="4" w:space="0" w:color="auto"/>
            </w:tcBorders>
          </w:tcPr>
          <w:p w14:paraId="6A8AF927" w14:textId="59C90AC3" w:rsidR="002C4FBE" w:rsidRPr="009515D2" w:rsidRDefault="000C5833" w:rsidP="00A85036">
            <w:pPr>
              <w:spacing w:line="276" w:lineRule="auto"/>
              <w:jc w:val="right"/>
              <w:rPr>
                <w:sz w:val="22"/>
                <w:szCs w:val="22"/>
              </w:rPr>
            </w:pPr>
            <w:r>
              <w:rPr>
                <w:sz w:val="22"/>
                <w:szCs w:val="22"/>
              </w:rPr>
              <w:t>0.243</w:t>
            </w:r>
          </w:p>
        </w:tc>
        <w:tc>
          <w:tcPr>
            <w:tcW w:w="996" w:type="dxa"/>
            <w:tcBorders>
              <w:bottom w:val="single" w:sz="4" w:space="0" w:color="auto"/>
            </w:tcBorders>
          </w:tcPr>
          <w:p w14:paraId="708542CE" w14:textId="2C6455ED" w:rsidR="002C4FBE" w:rsidRPr="009515D2" w:rsidRDefault="00EA4E30" w:rsidP="00A85036">
            <w:pPr>
              <w:spacing w:line="276" w:lineRule="auto"/>
              <w:jc w:val="right"/>
              <w:rPr>
                <w:sz w:val="22"/>
                <w:szCs w:val="22"/>
              </w:rPr>
            </w:pPr>
            <w:r>
              <w:rPr>
                <w:sz w:val="22"/>
                <w:szCs w:val="22"/>
              </w:rPr>
              <w:t>1.20</w:t>
            </w:r>
          </w:p>
        </w:tc>
        <w:tc>
          <w:tcPr>
            <w:tcW w:w="1013" w:type="dxa"/>
            <w:tcBorders>
              <w:bottom w:val="single" w:sz="4" w:space="0" w:color="auto"/>
            </w:tcBorders>
          </w:tcPr>
          <w:p w14:paraId="4360B96B" w14:textId="3272310B" w:rsidR="002C4FBE" w:rsidRPr="009515D2" w:rsidRDefault="00EA4E30" w:rsidP="00A85036">
            <w:pPr>
              <w:spacing w:line="276" w:lineRule="auto"/>
              <w:jc w:val="right"/>
              <w:rPr>
                <w:sz w:val="22"/>
                <w:szCs w:val="22"/>
              </w:rPr>
            </w:pPr>
            <w:r>
              <w:rPr>
                <w:sz w:val="22"/>
                <w:szCs w:val="22"/>
              </w:rPr>
              <w:t>0.274</w:t>
            </w:r>
          </w:p>
        </w:tc>
        <w:tc>
          <w:tcPr>
            <w:tcW w:w="996" w:type="dxa"/>
            <w:tcBorders>
              <w:bottom w:val="single" w:sz="4" w:space="0" w:color="auto"/>
            </w:tcBorders>
          </w:tcPr>
          <w:p w14:paraId="70B61CF4" w14:textId="675F055F" w:rsidR="002C4FBE" w:rsidRPr="009515D2" w:rsidRDefault="00C24060" w:rsidP="00A85036">
            <w:pPr>
              <w:spacing w:line="276" w:lineRule="auto"/>
              <w:jc w:val="right"/>
              <w:rPr>
                <w:sz w:val="22"/>
                <w:szCs w:val="22"/>
              </w:rPr>
            </w:pPr>
            <w:r>
              <w:rPr>
                <w:sz w:val="22"/>
                <w:szCs w:val="22"/>
              </w:rPr>
              <w:t>0.</w:t>
            </w:r>
            <w:r w:rsidR="000C5833">
              <w:rPr>
                <w:sz w:val="22"/>
                <w:szCs w:val="22"/>
              </w:rPr>
              <w:t>25</w:t>
            </w:r>
          </w:p>
        </w:tc>
        <w:tc>
          <w:tcPr>
            <w:tcW w:w="1013" w:type="dxa"/>
            <w:tcBorders>
              <w:bottom w:val="single" w:sz="4" w:space="0" w:color="auto"/>
            </w:tcBorders>
          </w:tcPr>
          <w:p w14:paraId="1581A9BD" w14:textId="35C82904" w:rsidR="002C4FBE" w:rsidRPr="00C24060" w:rsidRDefault="00C24060" w:rsidP="00A85036">
            <w:pPr>
              <w:spacing w:line="276" w:lineRule="auto"/>
              <w:jc w:val="right"/>
              <w:rPr>
                <w:sz w:val="22"/>
                <w:szCs w:val="22"/>
              </w:rPr>
            </w:pPr>
            <w:r w:rsidRPr="00C24060">
              <w:rPr>
                <w:sz w:val="22"/>
                <w:szCs w:val="22"/>
              </w:rPr>
              <w:t>0.</w:t>
            </w:r>
            <w:r w:rsidR="000C5833">
              <w:rPr>
                <w:sz w:val="22"/>
                <w:szCs w:val="22"/>
              </w:rPr>
              <w:t>619</w:t>
            </w:r>
          </w:p>
        </w:tc>
      </w:tr>
    </w:tbl>
    <w:p w14:paraId="194973AA" w14:textId="77777777" w:rsidR="00AF1559" w:rsidRDefault="00AF1559" w:rsidP="00A754EC">
      <w:pPr>
        <w:spacing w:line="360" w:lineRule="auto"/>
      </w:pPr>
    </w:p>
    <w:p w14:paraId="009D9BCF" w14:textId="6C8FE51E" w:rsidR="00AF1559" w:rsidRDefault="00AF1559" w:rsidP="009D6E5B">
      <w:pPr>
        <w:spacing w:line="480" w:lineRule="auto"/>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 Key:</w:t>
      </w:r>
      <w:r w:rsidRPr="00D07058">
        <w:rPr>
          <w:i/>
          <w:iCs/>
        </w:rPr>
        <w:t xml:space="preserve"> </w:t>
      </w:r>
      <w:r>
        <w:rPr>
          <w:i/>
          <w:iCs/>
        </w:rPr>
        <w:t>PNUE</w:t>
      </w:r>
      <w:r>
        <w:t xml:space="preserve">=photosynthetic nitrogen use efficiency; </w:t>
      </w:r>
      <w:proofErr w:type="spellStart"/>
      <w:r w:rsidRPr="00F072DB">
        <w:rPr>
          <w:i/>
          <w:iCs/>
        </w:rPr>
        <w:t>N</w:t>
      </w:r>
      <w:r w:rsidRPr="00F072DB">
        <w:rPr>
          <w:vertAlign w:val="subscript"/>
        </w:rPr>
        <w:t>area</w:t>
      </w:r>
      <w:proofErr w:type="spellEnd"/>
      <w:r w:rsidRPr="00F072DB">
        <w:t>:</w:t>
      </w:r>
      <w:r w:rsidR="00061330">
        <w:t xml:space="preserve"> </w:t>
      </w:r>
      <w:proofErr w:type="spellStart"/>
      <w:r w:rsidRPr="00F072DB">
        <w:rPr>
          <w:i/>
          <w:iCs/>
        </w:rPr>
        <w:t>g</w:t>
      </w:r>
      <w:r w:rsidRPr="00F072DB">
        <w:rPr>
          <w:vertAlign w:val="subscript"/>
        </w:rPr>
        <w:t>s</w:t>
      </w:r>
      <w:proofErr w:type="spellEnd"/>
      <w:r>
        <w:t xml:space="preserve">=ratio of </w:t>
      </w:r>
      <w:proofErr w:type="spellStart"/>
      <w:r w:rsidRPr="00F072DB">
        <w:rPr>
          <w:i/>
          <w:iCs/>
        </w:rPr>
        <w:t>N</w:t>
      </w:r>
      <w:r w:rsidRPr="00F072DB">
        <w:rPr>
          <w:vertAlign w:val="subscript"/>
        </w:rPr>
        <w:t>area</w:t>
      </w:r>
      <w:proofErr w:type="spellEnd"/>
      <w:r w:rsidRPr="00F072DB">
        <w:t xml:space="preserve"> to </w:t>
      </w:r>
      <w:proofErr w:type="spellStart"/>
      <w:r w:rsidRPr="00F072DB">
        <w:rPr>
          <w:i/>
          <w:iCs/>
        </w:rPr>
        <w:t>g</w:t>
      </w:r>
      <w:r w:rsidRPr="00F072DB">
        <w:rPr>
          <w:vertAlign w:val="subscript"/>
        </w:rPr>
        <w:t>s</w:t>
      </w:r>
      <w:proofErr w:type="spellEnd"/>
      <w:r>
        <w:t>;</w:t>
      </w:r>
      <w:r w:rsidRPr="00982BDD">
        <w:t xml:space="preserve"> </w:t>
      </w:r>
      <w:proofErr w:type="spellStart"/>
      <w:r w:rsidRPr="00982BDD">
        <w:rPr>
          <w:i/>
          <w:iCs/>
        </w:rPr>
        <w:t>V</w:t>
      </w:r>
      <w:r w:rsidRPr="00982BDD">
        <w:rPr>
          <w:vertAlign w:val="subscript"/>
        </w:rPr>
        <w:t>cmax</w:t>
      </w:r>
      <w:proofErr w:type="spellEnd"/>
      <w:r w:rsidRPr="00982BDD">
        <w:t>:</w:t>
      </w:r>
      <w:r w:rsidR="00061330">
        <w:t xml:space="preserve"> </w:t>
      </w:r>
      <w:proofErr w:type="spellStart"/>
      <w:r w:rsidRPr="00982BDD">
        <w:rPr>
          <w:i/>
          <w:iCs/>
        </w:rPr>
        <w:t>g</w:t>
      </w:r>
      <w:r w:rsidRPr="00982BDD">
        <w:rPr>
          <w:vertAlign w:val="subscript"/>
        </w:rPr>
        <w:t>s</w:t>
      </w:r>
      <w:proofErr w:type="spellEnd"/>
      <w:r>
        <w:t>=ratio of temperature unstandardized</w:t>
      </w:r>
      <w:r w:rsidRPr="002B7BC1">
        <w:rPr>
          <w:i/>
          <w:iCs/>
        </w:rPr>
        <w:t xml:space="preserve"> </w:t>
      </w:r>
      <w:proofErr w:type="spellStart"/>
      <w:r>
        <w:rPr>
          <w:i/>
          <w:iCs/>
        </w:rPr>
        <w:t>V</w:t>
      </w:r>
      <w:r>
        <w:rPr>
          <w:vertAlign w:val="subscript"/>
        </w:rPr>
        <w:t>cmax</w:t>
      </w:r>
      <w:proofErr w:type="spellEnd"/>
      <w:r>
        <w:t xml:space="preserve"> to </w:t>
      </w:r>
      <w:proofErr w:type="spellStart"/>
      <w:r>
        <w:rPr>
          <w:i/>
          <w:iCs/>
        </w:rPr>
        <w:t>g</w:t>
      </w:r>
      <w:r>
        <w:rPr>
          <w:vertAlign w:val="subscript"/>
        </w:rPr>
        <w:t>s</w:t>
      </w:r>
      <w:proofErr w:type="spellEnd"/>
      <w:r>
        <w:t>.</w:t>
      </w:r>
    </w:p>
    <w:p w14:paraId="73A30839" w14:textId="77777777" w:rsidR="002C4FBE" w:rsidRDefault="002C4FBE" w:rsidP="009D6E5B">
      <w:pPr>
        <w:spacing w:line="480" w:lineRule="auto"/>
      </w:pPr>
    </w:p>
    <w:p w14:paraId="6F402091" w14:textId="396F086D" w:rsidR="002C4FBE" w:rsidRDefault="002C4FBE" w:rsidP="00A85036">
      <w:pPr>
        <w:spacing w:line="480" w:lineRule="auto"/>
        <w:sectPr w:rsidR="002C4FBE" w:rsidSect="00772287">
          <w:pgSz w:w="15840" w:h="12240" w:orient="landscape"/>
          <w:pgMar w:top="1440" w:right="1440" w:bottom="1440" w:left="1440" w:header="720" w:footer="720" w:gutter="0"/>
          <w:lnNumType w:countBy="1" w:restart="continuous"/>
          <w:cols w:space="720"/>
          <w:docGrid w:linePitch="360"/>
        </w:sectPr>
      </w:pPr>
    </w:p>
    <w:p w14:paraId="69C5F409" w14:textId="2CC2E4E6" w:rsidR="005F0602" w:rsidRDefault="005F0602" w:rsidP="009D6E5B">
      <w:pPr>
        <w:spacing w:line="480" w:lineRule="auto"/>
        <w:rPr>
          <w:b/>
          <w:bCs/>
        </w:rPr>
      </w:pPr>
      <w:r>
        <w:rPr>
          <w:b/>
          <w:bCs/>
        </w:rPr>
        <w:lastRenderedPageBreak/>
        <w:t>Figure 3</w:t>
      </w:r>
    </w:p>
    <w:p w14:paraId="4BD407F2" w14:textId="28F60E05" w:rsidR="005F0602" w:rsidRDefault="0029276A" w:rsidP="009D6E5B">
      <w:pPr>
        <w:spacing w:line="480" w:lineRule="auto"/>
        <w:rPr>
          <w:b/>
          <w:bCs/>
        </w:rPr>
      </w:pPr>
      <w:r>
        <w:rPr>
          <w:b/>
          <w:bCs/>
          <w:noProof/>
        </w:rPr>
        <w:drawing>
          <wp:inline distT="0" distB="0" distL="0" distR="0" wp14:anchorId="0284AF96" wp14:editId="302BB0AF">
            <wp:extent cx="5943600" cy="3434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434080"/>
                    </a:xfrm>
                    <a:prstGeom prst="rect">
                      <a:avLst/>
                    </a:prstGeom>
                  </pic:spPr>
                </pic:pic>
              </a:graphicData>
            </a:graphic>
          </wp:inline>
        </w:drawing>
      </w:r>
    </w:p>
    <w:p w14:paraId="7C52C665" w14:textId="77777777" w:rsidR="00EA4E30" w:rsidRPr="005F0602" w:rsidRDefault="00EA4E30" w:rsidP="009D6E5B">
      <w:pPr>
        <w:spacing w:line="480" w:lineRule="auto"/>
        <w:rPr>
          <w:b/>
          <w:bCs/>
        </w:rPr>
      </w:pPr>
    </w:p>
    <w:p w14:paraId="6484937F" w14:textId="5890177B" w:rsidR="00E2103C" w:rsidRPr="008B6B1D" w:rsidRDefault="00C4037A" w:rsidP="00A85036">
      <w:pPr>
        <w:spacing w:line="480" w:lineRule="auto"/>
      </w:pPr>
      <w:r>
        <w:rPr>
          <w:b/>
          <w:bCs/>
        </w:rPr>
        <w:t xml:space="preserve">Figure </w:t>
      </w:r>
      <w:r w:rsidR="00EB0C0F">
        <w:rPr>
          <w:b/>
          <w:bCs/>
        </w:rPr>
        <w:t>3</w:t>
      </w:r>
      <w:r>
        <w:t xml:space="preserve"> </w:t>
      </w:r>
      <w:r w:rsidRPr="001B10F7">
        <w:t>Effects</w:t>
      </w:r>
      <w:r>
        <w:t xml:space="preserve"> of soil nitrogen fertilization and inoculation on </w:t>
      </w:r>
      <w:r>
        <w:rPr>
          <w:i/>
          <w:iCs/>
        </w:rPr>
        <w:t>G. max</w:t>
      </w:r>
      <w:r>
        <w:t xml:space="preserve"> photosynthetic nitrogen use efficiency (panel A), intrinsic water-use efficiency (panel B), the ratio of leaf nitrogen per leaf area to stomatal conductance (panel C), and the ratio of the maximum Rubisco carboxylation rate to stomatal conductance </w:t>
      </w:r>
      <w:r>
        <w:rPr>
          <w:color w:val="000000"/>
        </w:rPr>
        <w:t>(panel D)</w:t>
      </w:r>
      <w:r>
        <w:t xml:space="preserve">.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E20C33">
        <w:rPr>
          <w:rFonts w:eastAsia="Times New Roman" w:cs="Times New Roman"/>
          <w:color w:val="000000" w:themeColor="text1"/>
        </w:rPr>
        <w:t>p</w:t>
      </w:r>
      <w:r w:rsidR="0079226D" w:rsidRPr="6E1ABADC">
        <w:rPr>
          <w:rFonts w:eastAsia="Times New Roman" w:cs="Times New Roman"/>
          <w:color w:val="000000" w:themeColor="text1"/>
        </w:rPr>
        <w:t>&lt;0.05).</w:t>
      </w:r>
      <w:r w:rsidR="00E2103C">
        <w:rPr>
          <w:b/>
          <w:bCs/>
        </w:rPr>
        <w:br w:type="page"/>
      </w:r>
    </w:p>
    <w:p w14:paraId="17A662CB" w14:textId="3B9F2CC0" w:rsidR="00772287" w:rsidRDefault="00E2103C" w:rsidP="008B6B1D">
      <w:pPr>
        <w:spacing w:line="480" w:lineRule="auto"/>
        <w:rPr>
          <w:b/>
          <w:bCs/>
        </w:rPr>
      </w:pPr>
      <w:r>
        <w:rPr>
          <w:b/>
          <w:bCs/>
        </w:rPr>
        <w:lastRenderedPageBreak/>
        <w:t>D</w:t>
      </w:r>
      <w:r w:rsidR="00754725">
        <w:rPr>
          <w:b/>
          <w:bCs/>
        </w:rPr>
        <w:t>iscussion</w:t>
      </w:r>
    </w:p>
    <w:p w14:paraId="72658BC1" w14:textId="0A5603CA" w:rsidR="004035F7" w:rsidRDefault="004035F7" w:rsidP="008B6B1D">
      <w:pPr>
        <w:spacing w:line="480" w:lineRule="auto"/>
        <w:ind w:firstLine="720"/>
      </w:pPr>
      <w:r>
        <w:t xml:space="preserve">Photosynthetic least-cost theory suggests that plants acclimate to growing conditions by </w:t>
      </w:r>
      <w:r w:rsidR="00DA006B">
        <w:t>maximizing photosynthetic carbon gain at the lowest summed c</w:t>
      </w:r>
      <w:r>
        <w:t xml:space="preserve">osts of nitrogen and water use </w:t>
      </w:r>
      <w:r>
        <w:fldChar w:fldCharType="begin" w:fldLock="1"/>
      </w:r>
      <w:r w:rsidR="001A5E20">
        <w:instrText>ADDIN CSL_CITATION {"citationItems":[{"id":"ITEM-1","itemData":{"DOI":"0003-0147/2003/16101-010387","author":[{"dropping-particle":"","family":"Wright","given":"Ian J","non-dropping-particle":"","parse-names":false,"suffix":""},{"dropping-particle":"","family":"Reich","given":"Peter B","non-dropping-particle":"","parse-names":false,"suffix":""},{"dropping-particle":"","family":"Westoby","given":"Mark","non-dropping-particle":"","parse-names":false,"suffix":""}],"container-title":"The American Naturalist","id":"ITEM-1","issue":"1","issued":{"date-parts":[["2003"]]},"page":"98-111","title":"Least-cost input mixtures of water and nitrogen for photosynthesis","type":"article-journal","volume":"161"},"uris":["http://www.mendeley.com/documents/?uuid=e792122e-1fd1-4c1a-9d09-7bd7a13fee68"]},{"id":"ITEM-2","itemData":{"DOI":"10.1111/ele.12211","ISSN":"1461023X","abstract":"A novel framework is presented for the analysis of ecophysiological field measurements and modelling. The hypothesis ‘leaves minimise the summed unit costs of transpiration and carboxylation’ predicts leaf-internal/ambient CO 2 ratios (c i/c a) and slopes of maximum carboxylation rate (Vcmax ) or leaf nitrogen (Narea ) vs. stomatal conductance. Analysis of data on woody species from contrasting climates (cold-hot, dry-wet) yielded steeper slopes and lower mean c i /c a ratios at the dry or cold sites than at the wet or hot sites. High atmospheric vapour pressure deficit implies low c i / c a in dry climates. High water viscosity (more costly transport) and low photorespiration (less costly photosynthesis) imply low c i /ca in cold climates. Observed site-mean c i /c a shifts are pre- dicted quantitatively for temperature contrasts (by photorespiration plus viscosity effects) and approximately for aridity contrasts. The theory explains the dependency of c i /ca ratios on temper- ature and vapour pressure deficit, and observed relationships of leaf d13 C and Narea to aridity","author":[{"dropping-particle":"","family":"Prentice","given":"I Colin","non-dropping-particle":"","parse-names":false,"suffix":""},{"dropping-particle":"","family":"Dong","given":"Ning","non-dropping-particle":"","parse-names":false,"suffix":""},{"dropping-particle":"","family":"Gleason","given":"Sean M","non-dropping-particle":"","parse-names":false,"suffix":""},{"dropping-particle":"","family":"Maire","given":"Vincent","non-dropping-particle":"","parse-names":false,"suffix":""},{"dropping-particle":"","family":"Wright","given":"Ian J","non-dropping-particle":"","parse-names":false,"suffix":""}],"container-title":"Ecology Letters","id":"ITEM-2","issue":"1","issued":{"date-parts":[["2014","1"]]},"page":"82-91","title":"Balancing the costs of carbon gain and water transport: testing a new theoretical framework for plant functional ecology","type":"article-journal","volume":"17"},"uris":["http://www.mendeley.com/documents/?uuid=e847e008-126f-46c3-a215-d3160662c7ab"]}],"mendeley":{"formattedCitation":"(Wright &lt;i&gt;et al.&lt;/i&gt;, 2003; Prentice &lt;i&gt;et al.&lt;/i&gt;, 2014)","plainTextFormattedCitation":"(Wright et al., 2003; Prentice et al., 2014)","previouslyFormattedCitation":"(Wright &lt;i&gt;et al.&lt;/i&gt;, 2003; Prentice &lt;i&gt;et al.&lt;/i&gt;, 2014)"},"properties":{"noteIndex":0},"schema":"https://github.com/citation-style-language/schema/raw/master/csl-citation.json"}</w:instrText>
      </w:r>
      <w:r>
        <w:fldChar w:fldCharType="separate"/>
      </w:r>
      <w:r w:rsidR="00F13EBD" w:rsidRPr="00F13EBD">
        <w:rPr>
          <w:noProof/>
        </w:rPr>
        <w:t xml:space="preserve">(Wright </w:t>
      </w:r>
      <w:r w:rsidR="00F13EBD" w:rsidRPr="00F13EBD">
        <w:rPr>
          <w:i/>
          <w:noProof/>
        </w:rPr>
        <w:t>et al.</w:t>
      </w:r>
      <w:r w:rsidR="00F13EBD" w:rsidRPr="00F13EBD">
        <w:rPr>
          <w:noProof/>
        </w:rPr>
        <w:t xml:space="preserve">, 2003; Prentice </w:t>
      </w:r>
      <w:r w:rsidR="00F13EBD" w:rsidRPr="00F13EBD">
        <w:rPr>
          <w:i/>
          <w:noProof/>
        </w:rPr>
        <w:t>et al.</w:t>
      </w:r>
      <w:r w:rsidR="00F13EBD" w:rsidRPr="00F13EBD">
        <w:rPr>
          <w:noProof/>
        </w:rPr>
        <w:t>, 2014)</w:t>
      </w:r>
      <w:r>
        <w:fldChar w:fldCharType="end"/>
      </w:r>
      <w:r>
        <w:t xml:space="preserve">. All else equal, the theory predicts that an increase in soil nitrogen availability should increase in water use efficiency and decrease in nitrogen use efficiency through an increase in leaf nitrogen allocation per stomatal conductance </w:t>
      </w:r>
      <w:r>
        <w:fldChar w:fldCharType="begin" w:fldLock="1"/>
      </w:r>
      <w:r w:rsidR="001A5E20">
        <w:instrText>ADDIN CSL_CITATION {"citationItems":[{"id":"ITEM-1","itemData":{"DOI":"10.1111/nph.16702","ISSN":"0028-646X","abstract":"\u000f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Phytologist","id":"ITEM-1","issue":"1","issued":{"date-parts":[["2020","10","9"]]},"page":"121-135","title":"When and where soil is important to modify the carbon and water economy of leaves","type":"article-journal","volume":"228"},"uris":["http://www.mendeley.com/documents/?uuid=7a979be5-4341-4431-bd38-7ceeeada2df2"]}],"mendeley":{"formattedCitation":"(Paillassa &lt;i&gt;et al.&lt;/i&gt;, 2020)","plainTextFormattedCitation":"(Paillassa et al., 2020)","previouslyFormattedCitation":"(Paillassa &lt;i&gt;et al.&lt;/i&gt;, 2020)"},"properties":{"noteIndex":0},"schema":"https://github.com/citation-style-language/schema/raw/master/csl-citation.json"}</w:instrText>
      </w:r>
      <w:r>
        <w:fldChar w:fldCharType="separate"/>
      </w:r>
      <w:r w:rsidR="00F13EBD" w:rsidRPr="00F13EBD">
        <w:rPr>
          <w:noProof/>
        </w:rPr>
        <w:t xml:space="preserve">(Paillassa </w:t>
      </w:r>
      <w:r w:rsidR="00F13EBD" w:rsidRPr="00F13EBD">
        <w:rPr>
          <w:i/>
          <w:noProof/>
        </w:rPr>
        <w:t>et al.</w:t>
      </w:r>
      <w:r w:rsidR="00F13EBD" w:rsidRPr="00F13EBD">
        <w:rPr>
          <w:noProof/>
        </w:rPr>
        <w:t>, 2020)</w:t>
      </w:r>
      <w:r>
        <w:fldChar w:fldCharType="end"/>
      </w:r>
      <w:r>
        <w:t xml:space="preserve">. However, the cost of nutrient use, and therefore the magnitude of nitrogen-water use tradeoffs, might vary in species different nutrient acquisition strategies due to differential costs of nutrient acquisition </w:t>
      </w:r>
      <w:r>
        <w:fldChar w:fldCharType="begin" w:fldLock="1"/>
      </w:r>
      <w:r w:rsidR="001A5E20">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acquisition","type":"article-journal","volume":"217"},"uris":["http://www.mendeley.com/documents/?uuid=f5a032e4-11bd-468b-88f1-a7a4ce482036"]},{"id":"ITEM-3","itemData":{"DOI":"10.1002/2014JG002660.Received","abstract":"Accurate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Biogeosciences","id":"ITEM-3","issued":{"date-parts":[["2014"]]},"page":"1684-1697","title":"Modeling the carbon cost of plant nitrogen acquisition: Mycorrhizal trade-offs and multipath resistance uptake improve predictions of retranslocation","type":"article-journal","volume":"119"},"uris":["http://www.mendeley.com/documents/?uuid=d402da8e-476e-48bc-8d9c-7c76f7aa03a4"]}],"mendeley":{"formattedCitation":"(Brzostek &lt;i&gt;et al.&lt;/i&gt;, 2014; Terrer &lt;i&gt;et al.&lt;/i&gt;, 2018; Perkowski &lt;i&gt;et al.&lt;/i&gt;, 2021)","plainTextFormattedCitation":"(Brzostek et al., 2014; Terrer et al., 2018; Perkowski et al., 2021)","previouslyFormattedCitation":"(Brzostek &lt;i&gt;et al.&lt;/i&gt;, 2014; Terrer &lt;i&gt;et al.&lt;/i&gt;, 2018; Perkowski &lt;i&gt;et al.&lt;/i&gt;, 2021)"},"properties":{"noteIndex":0},"schema":"https://github.com/citation-style-language/schema/raw/master/csl-citation.json"}</w:instrText>
      </w:r>
      <w:r>
        <w:fldChar w:fldCharType="separate"/>
      </w:r>
      <w:r w:rsidR="00F13EBD" w:rsidRPr="00F13EBD">
        <w:rPr>
          <w:noProof/>
        </w:rPr>
        <w:t xml:space="preserve">(Brzostek </w:t>
      </w:r>
      <w:r w:rsidR="00F13EBD" w:rsidRPr="00F13EBD">
        <w:rPr>
          <w:i/>
          <w:noProof/>
        </w:rPr>
        <w:t>et al.</w:t>
      </w:r>
      <w:r w:rsidR="00F13EBD" w:rsidRPr="00F13EBD">
        <w:rPr>
          <w:noProof/>
        </w:rPr>
        <w:t xml:space="preserve">, 2014; Terrer </w:t>
      </w:r>
      <w:r w:rsidR="00F13EBD" w:rsidRPr="00F13EBD">
        <w:rPr>
          <w:i/>
          <w:noProof/>
        </w:rPr>
        <w:t>et al.</w:t>
      </w:r>
      <w:r w:rsidR="00F13EBD" w:rsidRPr="00F13EBD">
        <w:rPr>
          <w:noProof/>
        </w:rPr>
        <w:t xml:space="preserve">, 2018; Perkowski </w:t>
      </w:r>
      <w:r w:rsidR="00F13EBD" w:rsidRPr="00F13EBD">
        <w:rPr>
          <w:i/>
          <w:noProof/>
        </w:rPr>
        <w:t>et al.</w:t>
      </w:r>
      <w:r w:rsidR="00F13EBD" w:rsidRPr="00F13EBD">
        <w:rPr>
          <w:noProof/>
        </w:rPr>
        <w:t>, 2021)</w:t>
      </w:r>
      <w:r>
        <w:fldChar w:fldCharType="end"/>
      </w:r>
      <w:r>
        <w:t xml:space="preserve"> and may</w:t>
      </w:r>
      <w:r w:rsidR="00CE771F">
        <w:t xml:space="preserve"> also</w:t>
      </w:r>
      <w:r>
        <w:t xml:space="preserve"> depend on whole plant nutrient demand to build and maintain structures that support whole plant growth </w:t>
      </w:r>
      <w:r>
        <w:fldChar w:fldCharType="begin" w:fldLock="1"/>
      </w:r>
      <w:r w:rsidR="001A5E20">
        <w:instrText>ADDIN CSL_CITATION {"citationItems":[{"id":"ITEM-1","itemData":{"DOI":"10.1890/06-2057.1","abstract":"Our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-1","issue":"2","issued":{"date-parts":[["2008"]]},"page":"371-379","title":"Nitrogen limitation of net primary productivity","type":"article-journal","volume":"89"},"uris":["http://www.mendeley.com/documents/?uuid=9a0f3748-3fb9-483a-aeb3-fcaab5fa4acc"]},{"id":"ITEM-2","itemData":{"DOI":"10.1111/gcb.15071","ISSN":"1354-1013","abstract":"A mechanistic understanding of plant photosynthetic response is needed to reliably predict changes in terrestrial carbon (C) gain under conditions of chronically elevated atmospheric nitrogen (N) deposition. Here, using 2,683 observations from 240 jour- 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author":[{"dropping-particle":"","family":"Liang","given":"Xingyun","non-dropping-particle":"","parse-names":false,"suffix":""},{"dropping-particle":"","family":"Zhang","given":"Tong","non-dropping-particle":"","parse-names":false,"suffix":""},{"dropping-particle":"","family":"Lu","given":"Xiankai","non-dropping-particle":"","parse-names":false,"suffix":""},{"dropping-particle":"","family":"Ellsworth","given":"David S","non-dropping-particle":"","parse-names":false,"suffix":""},{"dropping-particle":"","family":"BassiriRad","given":"Hormoz","non-dropping-particle":"","parse-names":false,"suffix":""},{"dropping-particle":"","family":"You","given":"Chengming","non-dropping-particle":"","parse-names":false,"suffix":""},{"dropping-particle":"","family":"Wang","given":"Dong","non-dropping-particle":"","parse-names":false,"suffix":""},{"dropping-particle":"","family":"He","given":"Pengcheng","non-dropping-particle":"","parse-names":false,"suffix":""},{"dropping-particle":"","family":"Deng","given":"Qi","non-dropping-particle":"","parse-names":false,"suffix":""},{"dropping-particle":"","family":"Liu","given":"Hui","non-dropping-particle":"","parse-names":false,"suffix":""},{"dropping-particle":"","family":"Mo","given":"Jiangming","non-dropping-particle":"","parse-names":false,"suffix":""},{"dropping-particle":"","family":"Ye","given":"Qing","non-dropping-particle":"","parse-names":false,"suffix":""}],"container-title":"Global Change Biology","id":"ITEM-2","issue":"6","issued":{"date-parts":[["2020","6","8"]]},"page":"3585-3600","title":"Global response patterns of plant photosynthesis to nitrogen addition: A meta‐analysis","type":"article-journal","volume":"26"},"uris":["http://www.mendeley.com/documents/?uuid=c936a49f-196c-406d-ac18-be1d835be620"]}],"mendeley":{"formattedCitation":"(LeBauer &amp; Treseder, 2008; Liang &lt;i&gt;et al.&lt;/i&gt;, 2020)","plainTextFormattedCitation":"(LeBauer &amp; Treseder, 2008; Liang et al., 2020)","previouslyFormattedCitation":"(LeBauer &amp; Treseder, 2008; Liang &lt;i&gt;et al.&lt;/i&gt;, 2020)"},"properties":{"noteIndex":0},"schema":"https://github.com/citation-style-language/schema/raw/master/csl-citation.json"}</w:instrText>
      </w:r>
      <w:r>
        <w:fldChar w:fldCharType="separate"/>
      </w:r>
      <w:r w:rsidR="00F13EBD" w:rsidRPr="00F13EBD">
        <w:rPr>
          <w:noProof/>
        </w:rPr>
        <w:t xml:space="preserve">(LeBauer &amp; Treseder, 2008; Liang </w:t>
      </w:r>
      <w:r w:rsidR="00F13EBD" w:rsidRPr="00F13EBD">
        <w:rPr>
          <w:i/>
          <w:noProof/>
        </w:rPr>
        <w:t>et al.</w:t>
      </w:r>
      <w:r w:rsidR="00F13EBD" w:rsidRPr="00F13EBD">
        <w:rPr>
          <w:noProof/>
        </w:rPr>
        <w:t>, 2020)</w:t>
      </w:r>
      <w:r>
        <w:fldChar w:fldCharType="end"/>
      </w:r>
      <w:r>
        <w:t xml:space="preserve">. In this experiment, we grew </w:t>
      </w:r>
      <w:r>
        <w:rPr>
          <w:i/>
          <w:iCs/>
        </w:rPr>
        <w:t>G. max</w:t>
      </w:r>
      <w:r>
        <w:t xml:space="preserve"> under two soil nitrogen fertilization treatments and two inoculation treatments levels in a full factorial greenhouse experiment to better understand how acquisition strategy and whole plant nutrient demand might modify expected photosynthetic least-cost patterns.</w:t>
      </w:r>
    </w:p>
    <w:p w14:paraId="4D12C9DD" w14:textId="77777777" w:rsidR="00F4560A" w:rsidRDefault="00F4560A" w:rsidP="008B6B1D">
      <w:pPr>
        <w:spacing w:line="480" w:lineRule="auto"/>
        <w:ind w:firstLine="720"/>
      </w:pPr>
    </w:p>
    <w:p w14:paraId="580720B6" w14:textId="51A8363F" w:rsidR="00DA006B" w:rsidRDefault="00DA006B" w:rsidP="008B6B1D">
      <w:pPr>
        <w:spacing w:line="480" w:lineRule="auto"/>
        <w:ind w:left="720"/>
      </w:pPr>
      <w:r>
        <w:t>[</w:t>
      </w:r>
      <w:commentRangeStart w:id="5"/>
      <w:r w:rsidRPr="00723F29">
        <w:rPr>
          <w:b/>
          <w:bCs/>
        </w:rPr>
        <w:t>Main point #1</w:t>
      </w:r>
      <w:r>
        <w:t xml:space="preserve">: </w:t>
      </w:r>
      <w:commentRangeEnd w:id="5"/>
      <w:r w:rsidR="00950F50">
        <w:rPr>
          <w:rStyle w:val="CommentReference"/>
          <w:rFonts w:eastAsia="Times New Roman" w:cs="Times New Roman"/>
        </w:rPr>
        <w:commentReference w:id="5"/>
      </w:r>
      <w:r>
        <w:t>stronger whole plant than leaf level responses to soil N</w:t>
      </w:r>
      <w:r w:rsidR="00D35783">
        <w:t>.</w:t>
      </w:r>
      <w:r w:rsidR="00723F29">
        <w:t xml:space="preserve"> </w:t>
      </w:r>
      <w:r w:rsidR="00D35783">
        <w:t>M</w:t>
      </w:r>
      <w:r w:rsidR="00723F29">
        <w:t xml:space="preserve">ight have </w:t>
      </w:r>
      <w:r w:rsidR="00125358">
        <w:t>diminished</w:t>
      </w:r>
      <w:r w:rsidR="00723F29">
        <w:t xml:space="preserve"> expected PLCT nitrogen-water use tradeoffs</w:t>
      </w:r>
      <w:r w:rsidR="00ED1773">
        <w:t>. Important to consider whole plant responses when leaf acclimation responses deviate from those expected from theory</w:t>
      </w:r>
      <w:r>
        <w:t>]</w:t>
      </w:r>
    </w:p>
    <w:p w14:paraId="16D020B7" w14:textId="2ED06786" w:rsidR="00723F29" w:rsidRDefault="00723F29" w:rsidP="008B6B1D">
      <w:pPr>
        <w:spacing w:line="480" w:lineRule="auto"/>
        <w:ind w:firstLine="720"/>
      </w:pPr>
    </w:p>
    <w:p w14:paraId="07A0FCB2" w14:textId="523CD655" w:rsidR="00D35783" w:rsidRDefault="00D35783" w:rsidP="008B6B1D">
      <w:pPr>
        <w:spacing w:line="480" w:lineRule="auto"/>
        <w:ind w:left="720"/>
      </w:pPr>
      <w:r>
        <w:t>[</w:t>
      </w:r>
      <w:commentRangeStart w:id="6"/>
      <w:r>
        <w:rPr>
          <w:b/>
          <w:bCs/>
        </w:rPr>
        <w:t>Main point #2</w:t>
      </w:r>
      <w:r>
        <w:t xml:space="preserve">: </w:t>
      </w:r>
      <w:commentRangeEnd w:id="6"/>
      <w:r w:rsidR="000E7D92">
        <w:rPr>
          <w:rStyle w:val="CommentReference"/>
          <w:rFonts w:eastAsia="Times New Roman" w:cs="Times New Roman"/>
        </w:rPr>
        <w:commentReference w:id="6"/>
      </w:r>
      <w:r>
        <w:t xml:space="preserve">strong effects of inoculation on whole plant responses under low soil N, no effect of inoculation on nitrogen-water </w:t>
      </w:r>
      <w:proofErr w:type="gramStart"/>
      <w:r>
        <w:t>use</w:t>
      </w:r>
      <w:proofErr w:type="gramEnd"/>
      <w:r>
        <w:t xml:space="preserve"> tradeoffs except for stimulation in leaf N. Hard to tell if this is driven by PLCT-expected strategy or just a pattern of N-fixation </w:t>
      </w:r>
      <w:r>
        <w:lastRenderedPageBreak/>
        <w:t>strategy. N-fixers usually seem to have higher leaf N than non-fixers</w:t>
      </w:r>
      <w:r w:rsidR="00125358">
        <w:t>. Stimulation in total leaf area with inoculation under low soil N could have exacerbated diminishing nitrogen-water tradeoffs with increasing soil N</w:t>
      </w:r>
      <w:r>
        <w:t>]</w:t>
      </w:r>
    </w:p>
    <w:p w14:paraId="186FD6A0" w14:textId="77777777" w:rsidR="00D35783" w:rsidRDefault="00D35783" w:rsidP="008B6B1D">
      <w:pPr>
        <w:spacing w:line="480" w:lineRule="auto"/>
        <w:ind w:left="720"/>
      </w:pPr>
    </w:p>
    <w:p w14:paraId="0C205254" w14:textId="73BFFBFE" w:rsidR="00D35783" w:rsidRDefault="00D35783" w:rsidP="008B6B1D">
      <w:pPr>
        <w:spacing w:line="480" w:lineRule="auto"/>
        <w:ind w:left="720"/>
      </w:pPr>
      <w:r>
        <w:t>[</w:t>
      </w:r>
      <w:commentRangeStart w:id="7"/>
      <w:r w:rsidRPr="00D35783">
        <w:rPr>
          <w:b/>
          <w:bCs/>
        </w:rPr>
        <w:t>Main point #3</w:t>
      </w:r>
      <w:r>
        <w:t xml:space="preserve">: </w:t>
      </w:r>
      <w:commentRangeEnd w:id="7"/>
      <w:r w:rsidR="00950F50">
        <w:rPr>
          <w:rStyle w:val="CommentReference"/>
          <w:rFonts w:eastAsia="Times New Roman" w:cs="Times New Roman"/>
        </w:rPr>
        <w:commentReference w:id="7"/>
      </w:r>
      <w:r>
        <w:t xml:space="preserve">effects of inoculation </w:t>
      </w:r>
      <w:r w:rsidR="00125358">
        <w:t>on total leaf area/carbon costs to acquire nitrogen/leaf nitrogen allocation</w:t>
      </w:r>
      <w:r>
        <w:t xml:space="preserve"> diminish with increasing N. This could be driven by shift away from N fixation and toward direct uptake with fertilization, as costs to acquire nitrogen become similar between pathways]</w:t>
      </w:r>
    </w:p>
    <w:p w14:paraId="10EA2C96" w14:textId="66E7477E" w:rsidR="00F4560A" w:rsidRDefault="00BB1C61" w:rsidP="008B6B1D">
      <w:pPr>
        <w:spacing w:line="480" w:lineRule="auto"/>
        <w:ind w:left="720"/>
      </w:pPr>
      <w:commentRangeStart w:id="8"/>
      <w:commentRangeEnd w:id="8"/>
      <w:r>
        <w:rPr>
          <w:rStyle w:val="CommentReference"/>
          <w:rFonts w:eastAsia="Times New Roman" w:cs="Times New Roman"/>
        </w:rPr>
        <w:commentReference w:id="8"/>
      </w:r>
    </w:p>
    <w:p w14:paraId="6EE2234E" w14:textId="3B4D343D" w:rsidR="001D4CE3" w:rsidRDefault="001D4CE3" w:rsidP="008B6B1D">
      <w:pPr>
        <w:spacing w:line="480" w:lineRule="auto"/>
      </w:pPr>
      <w:r>
        <w:rPr>
          <w:i/>
          <w:iCs/>
        </w:rPr>
        <w:t>Study limitations</w:t>
      </w:r>
    </w:p>
    <w:p w14:paraId="6A873158" w14:textId="5AD22D04" w:rsidR="001B21C7" w:rsidRPr="001D4CE3" w:rsidRDefault="001D4CE3" w:rsidP="008B6B1D">
      <w:pPr>
        <w:spacing w:line="480" w:lineRule="auto"/>
        <w:ind w:firstLine="720"/>
      </w:pPr>
      <w:r>
        <w:t xml:space="preserve">This study </w:t>
      </w:r>
      <w:r w:rsidR="00125358">
        <w:t>has</w:t>
      </w:r>
      <w:r>
        <w:t xml:space="preserve"> a few limitations that deserve recognition and limit the generality of our observed responses. First, effects of soil nitrogen fertilization on root nodulation may be nonlinear, as inferred from root nodulation data in</w:t>
      </w:r>
      <w:r w:rsidR="001B21C7">
        <w:t xml:space="preserve"> </w:t>
      </w:r>
      <w:r w:rsidR="001B21C7">
        <w:fldChar w:fldCharType="begin" w:fldLock="1"/>
      </w:r>
      <w:r w:rsidR="001A5E20">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&lt;i&gt;et al.&lt;/i&gt;, 2021)","manualFormatting":"Perkowski et al. (2021)","plainTextFormattedCitation":"(Perkowski et al., 2021)","previouslyFormattedCitation":"(Perkowski &lt;i&gt;et al.&lt;/i&gt;, 2021)"},"properties":{"noteIndex":0},"schema":"https://github.com/citation-style-language/schema/raw/master/csl-citation.json"}</w:instrText>
      </w:r>
      <w:r w:rsidR="001B21C7">
        <w:fldChar w:fldCharType="separate"/>
      </w:r>
      <w:r w:rsidR="001B21C7" w:rsidRPr="001B21C7">
        <w:rPr>
          <w:noProof/>
        </w:rPr>
        <w:t>Perkowski et al.</w:t>
      </w:r>
      <w:r w:rsidR="001B21C7">
        <w:rPr>
          <w:noProof/>
        </w:rPr>
        <w:t xml:space="preserve"> (</w:t>
      </w:r>
      <w:r w:rsidR="001B21C7" w:rsidRPr="001B21C7">
        <w:rPr>
          <w:noProof/>
        </w:rPr>
        <w:t>2021)</w:t>
      </w:r>
      <w:r w:rsidR="001B21C7">
        <w:fldChar w:fldCharType="end"/>
      </w:r>
      <w:r w:rsidR="001B21C7">
        <w:t xml:space="preserve">, and a two-point fertilization experiment such as the one done here is </w:t>
      </w:r>
      <w:r w:rsidR="0079226D">
        <w:t>not</w:t>
      </w:r>
      <w:r w:rsidR="001B21C7">
        <w:t xml:space="preserve"> equipped to address </w:t>
      </w:r>
      <w:r w:rsidR="0079226D">
        <w:t xml:space="preserve">possible </w:t>
      </w:r>
      <w:r w:rsidR="001B21C7">
        <w:t xml:space="preserve">nonlinearities </w:t>
      </w:r>
      <w:r w:rsidR="0079226D">
        <w:t>that might explain the interaction between soil nitrogen fertilization and root nodulation.</w:t>
      </w:r>
      <w:r w:rsidR="001B21C7">
        <w:t xml:space="preserve"> Future work should consider conducting similar experiments using a larger suite of nitrogen fertilization treatments than what is presented here. Additionally, this study used a single </w:t>
      </w:r>
      <w:r w:rsidR="00F4560A">
        <w:t xml:space="preserve">plant </w:t>
      </w:r>
      <w:r w:rsidR="001B21C7">
        <w:t>species and a</w:t>
      </w:r>
      <w:r w:rsidR="00BB5F98">
        <w:t>n inoculant comprising a</w:t>
      </w:r>
      <w:r w:rsidR="001B21C7">
        <w:t xml:space="preserve"> single </w:t>
      </w:r>
      <w:r w:rsidR="00F4560A">
        <w:t>bacterial</w:t>
      </w:r>
      <w:r w:rsidR="001B21C7">
        <w:t xml:space="preserve"> species. While this did allow us to isolate mechanisms that</w:t>
      </w:r>
      <w:r w:rsidR="00F4560A">
        <w:t xml:space="preserve"> drove </w:t>
      </w:r>
      <w:r w:rsidR="00F4560A">
        <w:rPr>
          <w:i/>
          <w:iCs/>
        </w:rPr>
        <w:t>G. max</w:t>
      </w:r>
      <w:r w:rsidR="00F4560A">
        <w:t xml:space="preserve"> responses to nitrogen fertilization and inoculation </w:t>
      </w:r>
      <w:r w:rsidR="001B21C7">
        <w:t>independent of phylogeny or genetic diversity, future work should consider conducting similar experiments using a suite of legum</w:t>
      </w:r>
      <w:r w:rsidR="000F1E36">
        <w:t>inous species</w:t>
      </w:r>
      <w:r w:rsidR="001B21C7">
        <w:t xml:space="preserve">, as well as a suite of different </w:t>
      </w:r>
      <w:r w:rsidR="001B21C7">
        <w:rPr>
          <w:i/>
          <w:iCs/>
        </w:rPr>
        <w:t>Rhizobium</w:t>
      </w:r>
      <w:r w:rsidR="001B21C7">
        <w:t xml:space="preserve"> cocktails. Doing so would better allow us to generalize patterns observed here, and better replicate soil microbial communities observed in nature. </w:t>
      </w:r>
    </w:p>
    <w:p w14:paraId="735E4205" w14:textId="671BF499" w:rsidR="00E33726" w:rsidRDefault="00E33726" w:rsidP="008B6B1D">
      <w:pPr>
        <w:spacing w:line="480" w:lineRule="auto"/>
        <w:rPr>
          <w:i/>
          <w:iCs/>
        </w:rPr>
      </w:pPr>
    </w:p>
    <w:p w14:paraId="368377DC" w14:textId="7E90BA3E" w:rsidR="00E33726" w:rsidRDefault="00E33726" w:rsidP="008B6B1D">
      <w:pPr>
        <w:spacing w:line="480" w:lineRule="auto"/>
        <w:rPr>
          <w:i/>
          <w:iCs/>
        </w:rPr>
      </w:pPr>
      <w:r>
        <w:rPr>
          <w:i/>
          <w:iCs/>
        </w:rPr>
        <w:t>Conclusions</w:t>
      </w:r>
    </w:p>
    <w:p w14:paraId="36658C05" w14:textId="25FAA2F0" w:rsidR="00F4560A" w:rsidRDefault="00125358" w:rsidP="008B6B1D">
      <w:pPr>
        <w:spacing w:line="480" w:lineRule="auto"/>
      </w:pPr>
      <w:r w:rsidRPr="00125358">
        <w:rPr>
          <w:highlight w:val="yellow"/>
        </w:rPr>
        <w:t>[add concluding paragraph here]</w:t>
      </w:r>
    </w:p>
    <w:p w14:paraId="7934AA15" w14:textId="77777777" w:rsidR="00F4560A" w:rsidRDefault="00F4560A" w:rsidP="008B6B1D">
      <w:pPr>
        <w:spacing w:line="480" w:lineRule="auto"/>
      </w:pPr>
    </w:p>
    <w:p w14:paraId="73395A6C" w14:textId="2CE57134" w:rsidR="001B21C7" w:rsidRDefault="001B21C7" w:rsidP="008B6B1D">
      <w:pPr>
        <w:spacing w:line="480" w:lineRule="auto"/>
      </w:pPr>
      <w:r>
        <w:rPr>
          <w:b/>
          <w:bCs/>
        </w:rPr>
        <w:t>Acknowledgements</w:t>
      </w:r>
    </w:p>
    <w:p w14:paraId="287FB464" w14:textId="6D1385D5" w:rsidR="004A35A3" w:rsidRDefault="004A35A3" w:rsidP="008B6B1D">
      <w:pPr>
        <w:spacing w:line="480" w:lineRule="auto"/>
      </w:pPr>
      <w:r>
        <w:t xml:space="preserve">We would like to thank Jeffrey </w:t>
      </w:r>
      <w:proofErr w:type="spellStart"/>
      <w:r>
        <w:t>Chieppa</w:t>
      </w:r>
      <w:proofErr w:type="spellEnd"/>
      <w:r>
        <w:t xml:space="preserve"> and </w:t>
      </w:r>
      <w:proofErr w:type="spellStart"/>
      <w:r>
        <w:t>Ezinwanne</w:t>
      </w:r>
      <w:proofErr w:type="spellEnd"/>
      <w:r>
        <w:t xml:space="preserve"> </w:t>
      </w:r>
      <w:proofErr w:type="spellStart"/>
      <w:r>
        <w:t>Ezekannagha</w:t>
      </w:r>
      <w:proofErr w:type="spellEnd"/>
      <w:r>
        <w:t xml:space="preserve"> for their extensive help with generating CO</w:t>
      </w:r>
      <w:r>
        <w:rPr>
          <w:vertAlign w:val="subscript"/>
        </w:rPr>
        <w:t>2</w:t>
      </w:r>
      <w:r>
        <w:t xml:space="preserve"> response curves</w:t>
      </w:r>
      <w:r w:rsidR="00451CDF">
        <w:t xml:space="preserve"> and</w:t>
      </w:r>
      <w:r>
        <w:t xml:space="preserve"> dark respiration measurements, and </w:t>
      </w:r>
      <w:r w:rsidR="00451CDF">
        <w:t xml:space="preserve">assistance with the </w:t>
      </w:r>
      <w:r>
        <w:t xml:space="preserve">experiment harvest. We would also like to thank Gwendolyn Wagner and Garrison Garza for their help with </w:t>
      </w:r>
      <w:r w:rsidR="000424C7">
        <w:t xml:space="preserve">the </w:t>
      </w:r>
      <w:r>
        <w:t>experiment harvest</w:t>
      </w:r>
      <w:r w:rsidR="000424C7">
        <w:t xml:space="preserve">, and members of the </w:t>
      </w:r>
      <w:proofErr w:type="spellStart"/>
      <w:r w:rsidR="000424C7">
        <w:t>Schwilk</w:t>
      </w:r>
      <w:proofErr w:type="spellEnd"/>
      <w:r w:rsidR="000424C7">
        <w:t xml:space="preserve"> and van </w:t>
      </w:r>
      <w:proofErr w:type="spellStart"/>
      <w:r w:rsidR="000424C7">
        <w:t>Gestel</w:t>
      </w:r>
      <w:proofErr w:type="spellEnd"/>
      <w:r w:rsidR="000424C7">
        <w:t xml:space="preserve"> lab for analysis feedback</w:t>
      </w:r>
      <w:r>
        <w:t xml:space="preserve">. </w:t>
      </w:r>
      <w:commentRangeStart w:id="9"/>
      <w:r>
        <w:t>NGS acknowledges funding support from the NSF (</w:t>
      </w:r>
      <w:r w:rsidRPr="00F33193">
        <w:t>DEB-2045968</w:t>
      </w:r>
      <w:r>
        <w:t xml:space="preserve">), </w:t>
      </w:r>
      <w:commentRangeStart w:id="10"/>
      <w:r>
        <w:t>Eric and Wendy Schmidt and</w:t>
      </w:r>
      <w:ins w:id="11" w:author="Nick Smith" w:date="2022-06-04T12:36:00Z">
        <w:r w:rsidR="00482C17">
          <w:t xml:space="preserve"> the</w:t>
        </w:r>
      </w:ins>
      <w:r>
        <w:t xml:space="preserve"> Schmidt Futures</w:t>
      </w:r>
      <w:ins w:id="12" w:author="Nick Smith" w:date="2022-06-04T12:36:00Z">
        <w:r w:rsidR="00482C17">
          <w:t xml:space="preserve"> VESRI program</w:t>
        </w:r>
        <w:commentRangeEnd w:id="10"/>
        <w:r w:rsidR="00482C17">
          <w:rPr>
            <w:rStyle w:val="CommentReference"/>
            <w:rFonts w:eastAsia="Times New Roman" w:cs="Times New Roman"/>
          </w:rPr>
          <w:commentReference w:id="10"/>
        </w:r>
      </w:ins>
      <w:r>
        <w:t>, and Texas Tech University</w:t>
      </w:r>
      <w:commentRangeEnd w:id="9"/>
      <w:r>
        <w:rPr>
          <w:rStyle w:val="CommentReference"/>
          <w:rFonts w:eastAsia="Times New Roman" w:cs="Times New Roman"/>
        </w:rPr>
        <w:commentReference w:id="9"/>
      </w:r>
      <w:r>
        <w:t>.</w:t>
      </w:r>
    </w:p>
    <w:p w14:paraId="0ED32DAC" w14:textId="77777777" w:rsidR="004A35A3" w:rsidRDefault="004A35A3" w:rsidP="008B6B1D">
      <w:pPr>
        <w:spacing w:line="480" w:lineRule="auto"/>
      </w:pPr>
    </w:p>
    <w:p w14:paraId="2498C7DF" w14:textId="35A7DBEC" w:rsidR="00774D67" w:rsidRDefault="00774D67" w:rsidP="008B6B1D">
      <w:pPr>
        <w:spacing w:line="480" w:lineRule="auto"/>
        <w:rPr>
          <w:b/>
          <w:bCs/>
        </w:rPr>
      </w:pPr>
      <w:r>
        <w:rPr>
          <w:b/>
          <w:bCs/>
        </w:rPr>
        <w:t>Author contributions</w:t>
      </w:r>
    </w:p>
    <w:p w14:paraId="03ACC920" w14:textId="6CEA7B1D" w:rsidR="00774D67" w:rsidRPr="00774D67" w:rsidRDefault="00303F2D" w:rsidP="008B6B1D">
      <w:pPr>
        <w:spacing w:line="480" w:lineRule="auto"/>
      </w:pPr>
      <w:r>
        <w:t>EAP coordinated leaf physiological measurements, conducted data analysis, wrote the first draft of the manuscript, and</w:t>
      </w:r>
      <w:r w:rsidR="00BB1D36">
        <w:t xml:space="preserve"> made revisions based on collaborator and reviewer feedback.</w:t>
      </w:r>
      <w:r>
        <w:t xml:space="preserve"> </w:t>
      </w:r>
      <w:r w:rsidR="00BE2568">
        <w:t>JT designed</w:t>
      </w:r>
      <w:r w:rsidR="000424C7">
        <w:t xml:space="preserve"> the experiment</w:t>
      </w:r>
      <w:r w:rsidR="00F008CB">
        <w:t xml:space="preserve"> with NGS and EAP</w:t>
      </w:r>
      <w:r w:rsidR="000424C7">
        <w:t>,</w:t>
      </w:r>
      <w:r w:rsidR="00BE2568">
        <w:t xml:space="preserve"> carried out the experiment, </w:t>
      </w:r>
      <w:r w:rsidR="00BB1D36">
        <w:t xml:space="preserve">and contributed to manuscript revisions. HG assisted with post-experiment harvest </w:t>
      </w:r>
      <w:r w:rsidR="000424C7">
        <w:t>and</w:t>
      </w:r>
      <w:r w:rsidR="00BB1D36">
        <w:t xml:space="preserve"> contributed to manuscript revisions. NGS oversaw experiment progress, assisted with the post-experiment harvest, and contributed to manuscript revisions. All authors support publication of this manuscript to </w:t>
      </w:r>
      <w:r w:rsidR="00BB1D36" w:rsidRPr="00BB1D36">
        <w:rPr>
          <w:highlight w:val="yellow"/>
        </w:rPr>
        <w:t>XX</w:t>
      </w:r>
      <w:r w:rsidR="00BB1D36">
        <w:t>.</w:t>
      </w:r>
    </w:p>
    <w:p w14:paraId="7644E0A0" w14:textId="77777777" w:rsidR="00774D67" w:rsidRPr="00774D67" w:rsidRDefault="00774D67" w:rsidP="008B6B1D">
      <w:pPr>
        <w:spacing w:line="480" w:lineRule="auto"/>
      </w:pPr>
    </w:p>
    <w:p w14:paraId="4E523BAD" w14:textId="77777777" w:rsidR="00774D67" w:rsidRDefault="00774D67" w:rsidP="008B6B1D">
      <w:pPr>
        <w:spacing w:line="480" w:lineRule="auto"/>
      </w:pPr>
      <w:r>
        <w:rPr>
          <w:b/>
          <w:bCs/>
        </w:rPr>
        <w:t>Data Availability Statement</w:t>
      </w:r>
    </w:p>
    <w:p w14:paraId="6CB735A2" w14:textId="18ADE776" w:rsidR="00774D67" w:rsidRPr="00774D67" w:rsidRDefault="00774D67" w:rsidP="008B6B1D">
      <w:pPr>
        <w:spacing w:line="480" w:lineRule="auto"/>
      </w:pPr>
      <w:r>
        <w:lastRenderedPageBreak/>
        <w:t>All statistical analyses and plots were created in R version 4.</w:t>
      </w:r>
      <w:r w:rsidR="00BB1D36">
        <w:t>2</w:t>
      </w:r>
      <w:r>
        <w:t>.</w:t>
      </w:r>
      <w:r w:rsidR="00BB1D36">
        <w:t>0</w:t>
      </w:r>
      <w:r>
        <w:t xml:space="preserve">. All R code and data for this manuscript are available in a GitHub repository at &lt;insert URL here&gt; (&lt;insert DOI from </w:t>
      </w:r>
      <w:proofErr w:type="spellStart"/>
      <w:r>
        <w:t>Zenodo</w:t>
      </w:r>
      <w:proofErr w:type="spellEnd"/>
      <w:r>
        <w:t xml:space="preserve"> here&gt;).</w:t>
      </w:r>
    </w:p>
    <w:p w14:paraId="70D78CE6" w14:textId="6D045050" w:rsidR="00772287" w:rsidRDefault="00772287" w:rsidP="00A754EC">
      <w:pPr>
        <w:spacing w:line="360" w:lineRule="auto"/>
        <w:rPr>
          <w:b/>
          <w:bCs/>
        </w:rPr>
      </w:pPr>
      <w:r>
        <w:rPr>
          <w:b/>
          <w:bCs/>
        </w:rPr>
        <w:br w:type="page"/>
      </w:r>
    </w:p>
    <w:p w14:paraId="3C39CC0B" w14:textId="7129AB24" w:rsidR="007A2F1C" w:rsidRDefault="00772287" w:rsidP="008B6B1D">
      <w:pPr>
        <w:spacing w:line="480" w:lineRule="auto"/>
        <w:rPr>
          <w:b/>
          <w:bCs/>
        </w:rPr>
      </w:pPr>
      <w:r>
        <w:rPr>
          <w:b/>
          <w:bCs/>
        </w:rPr>
        <w:lastRenderedPageBreak/>
        <w:t>References</w:t>
      </w:r>
    </w:p>
    <w:p w14:paraId="1F713BB5" w14:textId="4983DAB6" w:rsidR="00E16C50" w:rsidRPr="00E16C50" w:rsidRDefault="00772287" w:rsidP="00E16C50">
      <w:pPr>
        <w:widowControl w:val="0"/>
        <w:autoSpaceDE w:val="0"/>
        <w:autoSpaceDN w:val="0"/>
        <w:adjustRightInd w:val="0"/>
        <w:spacing w:line="480" w:lineRule="auto"/>
        <w:rPr>
          <w:rFonts w:cs="Times New Roman"/>
          <w:noProof/>
        </w:rPr>
      </w:pPr>
      <w:r>
        <w:rPr>
          <w:b/>
          <w:bCs/>
        </w:rPr>
        <w:fldChar w:fldCharType="begin" w:fldLock="1"/>
      </w:r>
      <w:r>
        <w:rPr>
          <w:b/>
          <w:bCs/>
        </w:rPr>
        <w:instrText xml:space="preserve">ADDIN Mendeley Bibliography CSL_BIBLIOGRAPHY </w:instrText>
      </w:r>
      <w:r>
        <w:rPr>
          <w:b/>
          <w:bCs/>
        </w:rPr>
        <w:fldChar w:fldCharType="separate"/>
      </w:r>
      <w:r w:rsidR="00E16C50" w:rsidRPr="00E16C50">
        <w:rPr>
          <w:rFonts w:cs="Times New Roman"/>
          <w:b/>
          <w:bCs/>
          <w:noProof/>
        </w:rPr>
        <w:t>Allen K, Fisher JB, Phillips RP, Powers JS, Brzostek ER</w:t>
      </w:r>
      <w:r w:rsidR="00E16C50" w:rsidRPr="00E16C50">
        <w:rPr>
          <w:rFonts w:cs="Times New Roman"/>
          <w:noProof/>
        </w:rPr>
        <w:t xml:space="preserve">. </w:t>
      </w:r>
      <w:r w:rsidR="00E16C50" w:rsidRPr="00E16C50">
        <w:rPr>
          <w:rFonts w:cs="Times New Roman"/>
          <w:b/>
          <w:bCs/>
          <w:noProof/>
        </w:rPr>
        <w:t>2020</w:t>
      </w:r>
      <w:r w:rsidR="00E16C50" w:rsidRPr="00E16C50">
        <w:rPr>
          <w:rFonts w:cs="Times New Roman"/>
          <w:noProof/>
        </w:rPr>
        <w:t xml:space="preserve">. Modeling the carbon cost of plant nitrogen and phosphorus uptake across temperate and tropical forests. </w:t>
      </w:r>
      <w:r w:rsidR="00E16C50" w:rsidRPr="00E16C50">
        <w:rPr>
          <w:rFonts w:cs="Times New Roman"/>
          <w:i/>
          <w:iCs/>
          <w:noProof/>
        </w:rPr>
        <w:t>Frontiers in Forests and Global Change</w:t>
      </w:r>
      <w:r w:rsidR="00E16C50" w:rsidRPr="00E16C50">
        <w:rPr>
          <w:rFonts w:cs="Times New Roman"/>
          <w:noProof/>
        </w:rPr>
        <w:t xml:space="preserve"> </w:t>
      </w:r>
      <w:r w:rsidR="00E16C50" w:rsidRPr="00E16C50">
        <w:rPr>
          <w:rFonts w:cs="Times New Roman"/>
          <w:b/>
          <w:bCs/>
          <w:noProof/>
        </w:rPr>
        <w:t>3</w:t>
      </w:r>
      <w:r w:rsidR="00E16C50" w:rsidRPr="00E16C50">
        <w:rPr>
          <w:rFonts w:cs="Times New Roman"/>
          <w:noProof/>
        </w:rPr>
        <w:t>: 1–12.</w:t>
      </w:r>
    </w:p>
    <w:p w14:paraId="560C521D"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Bates D, Mächler M, Bolker B, Walker S</w:t>
      </w:r>
      <w:r w:rsidRPr="00E16C50">
        <w:rPr>
          <w:rFonts w:cs="Times New Roman"/>
          <w:noProof/>
        </w:rPr>
        <w:t xml:space="preserve">. </w:t>
      </w:r>
      <w:r w:rsidRPr="00E16C50">
        <w:rPr>
          <w:rFonts w:cs="Times New Roman"/>
          <w:b/>
          <w:bCs/>
          <w:noProof/>
        </w:rPr>
        <w:t>2015</w:t>
      </w:r>
      <w:r w:rsidRPr="00E16C50">
        <w:rPr>
          <w:rFonts w:cs="Times New Roman"/>
          <w:noProof/>
        </w:rPr>
        <w:t xml:space="preserve">. Fitting linear mixed-effects models using lme4. </w:t>
      </w:r>
      <w:r w:rsidRPr="00E16C50">
        <w:rPr>
          <w:rFonts w:cs="Times New Roman"/>
          <w:i/>
          <w:iCs/>
          <w:noProof/>
        </w:rPr>
        <w:t>Journal of Statistical Software</w:t>
      </w:r>
      <w:r w:rsidRPr="00E16C50">
        <w:rPr>
          <w:rFonts w:cs="Times New Roman"/>
          <w:noProof/>
        </w:rPr>
        <w:t xml:space="preserve"> </w:t>
      </w:r>
      <w:r w:rsidRPr="00E16C50">
        <w:rPr>
          <w:rFonts w:cs="Times New Roman"/>
          <w:b/>
          <w:bCs/>
          <w:noProof/>
        </w:rPr>
        <w:t>67</w:t>
      </w:r>
      <w:r w:rsidRPr="00E16C50">
        <w:rPr>
          <w:rFonts w:cs="Times New Roman"/>
          <w:noProof/>
        </w:rPr>
        <w:t>: 1–48.</w:t>
      </w:r>
    </w:p>
    <w:p w14:paraId="31B707B1"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Bernacchi CJ, Singsaas EL, Pimentel C, Portis AR, Long SP</w:t>
      </w:r>
      <w:r w:rsidRPr="00E16C50">
        <w:rPr>
          <w:rFonts w:cs="Times New Roman"/>
          <w:noProof/>
        </w:rPr>
        <w:t xml:space="preserve">. </w:t>
      </w:r>
      <w:r w:rsidRPr="00E16C50">
        <w:rPr>
          <w:rFonts w:cs="Times New Roman"/>
          <w:b/>
          <w:bCs/>
          <w:noProof/>
        </w:rPr>
        <w:t>2001</w:t>
      </w:r>
      <w:r w:rsidRPr="00E16C50">
        <w:rPr>
          <w:rFonts w:cs="Times New Roman"/>
          <w:noProof/>
        </w:rPr>
        <w:t xml:space="preserve">. Improved temperature response functions for models of Rubisco-limited photosynthesis. </w:t>
      </w:r>
      <w:r w:rsidRPr="00E16C50">
        <w:rPr>
          <w:rFonts w:cs="Times New Roman"/>
          <w:i/>
          <w:iCs/>
          <w:noProof/>
        </w:rPr>
        <w:t>Plant, Cell and Environment</w:t>
      </w:r>
      <w:r w:rsidRPr="00E16C50">
        <w:rPr>
          <w:rFonts w:cs="Times New Roman"/>
          <w:noProof/>
        </w:rPr>
        <w:t xml:space="preserve"> </w:t>
      </w:r>
      <w:r w:rsidRPr="00E16C50">
        <w:rPr>
          <w:rFonts w:cs="Times New Roman"/>
          <w:b/>
          <w:bCs/>
          <w:noProof/>
        </w:rPr>
        <w:t>24</w:t>
      </w:r>
      <w:r w:rsidRPr="00E16C50">
        <w:rPr>
          <w:rFonts w:cs="Times New Roman"/>
          <w:noProof/>
        </w:rPr>
        <w:t>: 253–259.</w:t>
      </w:r>
    </w:p>
    <w:p w14:paraId="55AECD05"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Bond-Lamberty B, Bailey VL, Chen M, Gough CM, Vargas R</w:t>
      </w:r>
      <w:r w:rsidRPr="00E16C50">
        <w:rPr>
          <w:rFonts w:cs="Times New Roman"/>
          <w:noProof/>
        </w:rPr>
        <w:t xml:space="preserve">. </w:t>
      </w:r>
      <w:r w:rsidRPr="00E16C50">
        <w:rPr>
          <w:rFonts w:cs="Times New Roman"/>
          <w:b/>
          <w:bCs/>
          <w:noProof/>
        </w:rPr>
        <w:t>2018</w:t>
      </w:r>
      <w:r w:rsidRPr="00E16C50">
        <w:rPr>
          <w:rFonts w:cs="Times New Roman"/>
          <w:noProof/>
        </w:rPr>
        <w:t xml:space="preserve">. Globally rising soil heterotrophic respiration over recent decades. </w:t>
      </w:r>
      <w:r w:rsidRPr="00E16C50">
        <w:rPr>
          <w:rFonts w:cs="Times New Roman"/>
          <w:i/>
          <w:iCs/>
          <w:noProof/>
        </w:rPr>
        <w:t>Nature</w:t>
      </w:r>
      <w:r w:rsidRPr="00E16C50">
        <w:rPr>
          <w:rFonts w:cs="Times New Roman"/>
          <w:noProof/>
        </w:rPr>
        <w:t xml:space="preserve"> </w:t>
      </w:r>
      <w:r w:rsidRPr="00E16C50">
        <w:rPr>
          <w:rFonts w:cs="Times New Roman"/>
          <w:b/>
          <w:bCs/>
          <w:noProof/>
        </w:rPr>
        <w:t>560</w:t>
      </w:r>
      <w:r w:rsidRPr="00E16C50">
        <w:rPr>
          <w:rFonts w:cs="Times New Roman"/>
          <w:noProof/>
        </w:rPr>
        <w:t>: 80–83.</w:t>
      </w:r>
    </w:p>
    <w:p w14:paraId="2DFC09BE"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Brzostek ER, Fisher JB, Phillips RP</w:t>
      </w:r>
      <w:r w:rsidRPr="00E16C50">
        <w:rPr>
          <w:rFonts w:cs="Times New Roman"/>
          <w:noProof/>
        </w:rPr>
        <w:t xml:space="preserve">. </w:t>
      </w:r>
      <w:r w:rsidRPr="00E16C50">
        <w:rPr>
          <w:rFonts w:cs="Times New Roman"/>
          <w:b/>
          <w:bCs/>
          <w:noProof/>
        </w:rPr>
        <w:t>2014</w:t>
      </w:r>
      <w:r w:rsidRPr="00E16C50">
        <w:rPr>
          <w:rFonts w:cs="Times New Roman"/>
          <w:noProof/>
        </w:rPr>
        <w:t xml:space="preserve">. Modeling the carbon cost of plant nitrogen acquisition: Mycorrhizal trade-offs and multipath resistance uptake improve predictions of retranslocation. </w:t>
      </w:r>
      <w:r w:rsidRPr="00E16C50">
        <w:rPr>
          <w:rFonts w:cs="Times New Roman"/>
          <w:i/>
          <w:iCs/>
          <w:noProof/>
        </w:rPr>
        <w:t>Journal of Geophysical Research: Biogeosciences</w:t>
      </w:r>
      <w:r w:rsidRPr="00E16C50">
        <w:rPr>
          <w:rFonts w:cs="Times New Roman"/>
          <w:noProof/>
        </w:rPr>
        <w:t xml:space="preserve"> </w:t>
      </w:r>
      <w:r w:rsidRPr="00E16C50">
        <w:rPr>
          <w:rFonts w:cs="Times New Roman"/>
          <w:b/>
          <w:bCs/>
          <w:noProof/>
        </w:rPr>
        <w:t>119</w:t>
      </w:r>
      <w:r w:rsidRPr="00E16C50">
        <w:rPr>
          <w:rFonts w:cs="Times New Roman"/>
          <w:noProof/>
        </w:rPr>
        <w:t>: 1684–1697.</w:t>
      </w:r>
    </w:p>
    <w:p w14:paraId="390E7818"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 xml:space="preserve">Davies-Barnard T, Meyerholt J, Zaehle S, Friedlingstein P, Brovkin V, Fan Y, Fisher RA, Jones CD, Lee H, Peano D, </w:t>
      </w:r>
      <w:r w:rsidRPr="00E16C50">
        <w:rPr>
          <w:rFonts w:cs="Times New Roman"/>
          <w:b/>
          <w:bCs/>
          <w:i/>
          <w:iCs/>
          <w:noProof/>
        </w:rPr>
        <w:t>et al.</w:t>
      </w:r>
      <w:r w:rsidRPr="00E16C50">
        <w:rPr>
          <w:rFonts w:cs="Times New Roman"/>
          <w:noProof/>
        </w:rPr>
        <w:t xml:space="preserve"> </w:t>
      </w:r>
      <w:r w:rsidRPr="00E16C50">
        <w:rPr>
          <w:rFonts w:cs="Times New Roman"/>
          <w:b/>
          <w:bCs/>
          <w:noProof/>
        </w:rPr>
        <w:t>2020</w:t>
      </w:r>
      <w:r w:rsidRPr="00E16C50">
        <w:rPr>
          <w:rFonts w:cs="Times New Roman"/>
          <w:noProof/>
        </w:rPr>
        <w:t xml:space="preserve">. Nitrogen cycling in CMIP6 land surface models: progress and limitations. </w:t>
      </w:r>
      <w:r w:rsidRPr="00E16C50">
        <w:rPr>
          <w:rFonts w:cs="Times New Roman"/>
          <w:i/>
          <w:iCs/>
          <w:noProof/>
        </w:rPr>
        <w:t>Biogeosciences</w:t>
      </w:r>
      <w:r w:rsidRPr="00E16C50">
        <w:rPr>
          <w:rFonts w:cs="Times New Roman"/>
          <w:noProof/>
        </w:rPr>
        <w:t xml:space="preserve"> </w:t>
      </w:r>
      <w:r w:rsidRPr="00E16C50">
        <w:rPr>
          <w:rFonts w:cs="Times New Roman"/>
          <w:b/>
          <w:bCs/>
          <w:noProof/>
        </w:rPr>
        <w:t>17</w:t>
      </w:r>
      <w:r w:rsidRPr="00E16C50">
        <w:rPr>
          <w:rFonts w:cs="Times New Roman"/>
          <w:noProof/>
        </w:rPr>
        <w:t>: 5129–5148.</w:t>
      </w:r>
    </w:p>
    <w:p w14:paraId="7B2201CA"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Dong N, Prentice IC, Evans BJ, Caddy-Retalic S, Lowe AJ, Wright IJ</w:t>
      </w:r>
      <w:r w:rsidRPr="00E16C50">
        <w:rPr>
          <w:rFonts w:cs="Times New Roman"/>
          <w:noProof/>
        </w:rPr>
        <w:t xml:space="preserve">. </w:t>
      </w:r>
      <w:r w:rsidRPr="00E16C50">
        <w:rPr>
          <w:rFonts w:cs="Times New Roman"/>
          <w:b/>
          <w:bCs/>
          <w:noProof/>
        </w:rPr>
        <w:t>2017</w:t>
      </w:r>
      <w:r w:rsidRPr="00E16C50">
        <w:rPr>
          <w:rFonts w:cs="Times New Roman"/>
          <w:noProof/>
        </w:rPr>
        <w:t xml:space="preserve">. Leaf nitrogen from first principles: field evidence for adaptive variation with climate. </w:t>
      </w:r>
      <w:r w:rsidRPr="00E16C50">
        <w:rPr>
          <w:rFonts w:cs="Times New Roman"/>
          <w:i/>
          <w:iCs/>
          <w:noProof/>
        </w:rPr>
        <w:t>Biogeosciences</w:t>
      </w:r>
      <w:r w:rsidRPr="00E16C50">
        <w:rPr>
          <w:rFonts w:cs="Times New Roman"/>
          <w:noProof/>
        </w:rPr>
        <w:t xml:space="preserve"> </w:t>
      </w:r>
      <w:r w:rsidRPr="00E16C50">
        <w:rPr>
          <w:rFonts w:cs="Times New Roman"/>
          <w:b/>
          <w:bCs/>
          <w:noProof/>
        </w:rPr>
        <w:t>14</w:t>
      </w:r>
      <w:r w:rsidRPr="00E16C50">
        <w:rPr>
          <w:rFonts w:cs="Times New Roman"/>
          <w:noProof/>
        </w:rPr>
        <w:t>: 481–495.</w:t>
      </w:r>
    </w:p>
    <w:p w14:paraId="62AB90C0"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Dong N, Prentice IC, Wright IJ, Evans BJ, Togashi HF, Caddy-Retalic S, McInerney FA, Sparrow B, Leitch E, Lowe AJ</w:t>
      </w:r>
      <w:r w:rsidRPr="00E16C50">
        <w:rPr>
          <w:rFonts w:cs="Times New Roman"/>
          <w:noProof/>
        </w:rPr>
        <w:t xml:space="preserve">. </w:t>
      </w:r>
      <w:r w:rsidRPr="00E16C50">
        <w:rPr>
          <w:rFonts w:cs="Times New Roman"/>
          <w:b/>
          <w:bCs/>
          <w:noProof/>
        </w:rPr>
        <w:t>2020</w:t>
      </w:r>
      <w:r w:rsidRPr="00E16C50">
        <w:rPr>
          <w:rFonts w:cs="Times New Roman"/>
          <w:noProof/>
        </w:rPr>
        <w:t xml:space="preserve">. Components of leaf‐trait variation along environmental gradients. </w:t>
      </w:r>
      <w:r w:rsidRPr="00E16C50">
        <w:rPr>
          <w:rFonts w:cs="Times New Roman"/>
          <w:i/>
          <w:iCs/>
          <w:noProof/>
        </w:rPr>
        <w:t>New Phytologist</w:t>
      </w:r>
      <w:r w:rsidRPr="00E16C50">
        <w:rPr>
          <w:rFonts w:cs="Times New Roman"/>
          <w:noProof/>
        </w:rPr>
        <w:t xml:space="preserve"> </w:t>
      </w:r>
      <w:r w:rsidRPr="00E16C50">
        <w:rPr>
          <w:rFonts w:cs="Times New Roman"/>
          <w:b/>
          <w:bCs/>
          <w:noProof/>
        </w:rPr>
        <w:t>228</w:t>
      </w:r>
      <w:r w:rsidRPr="00E16C50">
        <w:rPr>
          <w:rFonts w:cs="Times New Roman"/>
          <w:noProof/>
        </w:rPr>
        <w:t>: 82–94.</w:t>
      </w:r>
    </w:p>
    <w:p w14:paraId="6ADD0504"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lastRenderedPageBreak/>
        <w:t>Duursma R</w:t>
      </w:r>
      <w:r w:rsidRPr="00E16C50">
        <w:rPr>
          <w:rFonts w:cs="Times New Roman"/>
          <w:noProof/>
        </w:rPr>
        <w:t xml:space="preserve">. </w:t>
      </w:r>
      <w:r w:rsidRPr="00E16C50">
        <w:rPr>
          <w:rFonts w:cs="Times New Roman"/>
          <w:b/>
          <w:bCs/>
          <w:noProof/>
        </w:rPr>
        <w:t>2015</w:t>
      </w:r>
      <w:r w:rsidRPr="00E16C50">
        <w:rPr>
          <w:rFonts w:cs="Times New Roman"/>
          <w:noProof/>
        </w:rPr>
        <w:t xml:space="preserve">. Plantecophys - An R package for analyzing and modelling leaf gas exchange data. </w:t>
      </w:r>
      <w:r w:rsidRPr="00E16C50">
        <w:rPr>
          <w:rFonts w:cs="Times New Roman"/>
          <w:i/>
          <w:iCs/>
          <w:noProof/>
        </w:rPr>
        <w:t>PLos ONE</w:t>
      </w:r>
      <w:r w:rsidRPr="00E16C50">
        <w:rPr>
          <w:rFonts w:cs="Times New Roman"/>
          <w:noProof/>
        </w:rPr>
        <w:t xml:space="preserve"> </w:t>
      </w:r>
      <w:r w:rsidRPr="00E16C50">
        <w:rPr>
          <w:rFonts w:cs="Times New Roman"/>
          <w:b/>
          <w:bCs/>
          <w:noProof/>
        </w:rPr>
        <w:t>10</w:t>
      </w:r>
      <w:r w:rsidRPr="00E16C50">
        <w:rPr>
          <w:rFonts w:cs="Times New Roman"/>
          <w:noProof/>
        </w:rPr>
        <w:t>: e0143346.</w:t>
      </w:r>
    </w:p>
    <w:p w14:paraId="3C16608A"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Evans JR</w:t>
      </w:r>
      <w:r w:rsidRPr="00E16C50">
        <w:rPr>
          <w:rFonts w:cs="Times New Roman"/>
          <w:noProof/>
        </w:rPr>
        <w:t xml:space="preserve">. </w:t>
      </w:r>
      <w:r w:rsidRPr="00E16C50">
        <w:rPr>
          <w:rFonts w:cs="Times New Roman"/>
          <w:b/>
          <w:bCs/>
          <w:noProof/>
        </w:rPr>
        <w:t>1989</w:t>
      </w:r>
      <w:r w:rsidRPr="00E16C50">
        <w:rPr>
          <w:rFonts w:cs="Times New Roman"/>
          <w:noProof/>
        </w:rPr>
        <w:t xml:space="preserve">. Photosynthesis and nitrogen relationships in leaves of C3 plants. </w:t>
      </w:r>
      <w:r w:rsidRPr="00E16C50">
        <w:rPr>
          <w:rFonts w:cs="Times New Roman"/>
          <w:i/>
          <w:iCs/>
          <w:noProof/>
        </w:rPr>
        <w:t>Oecologia</w:t>
      </w:r>
      <w:r w:rsidRPr="00E16C50">
        <w:rPr>
          <w:rFonts w:cs="Times New Roman"/>
          <w:noProof/>
        </w:rPr>
        <w:t xml:space="preserve"> </w:t>
      </w:r>
      <w:r w:rsidRPr="00E16C50">
        <w:rPr>
          <w:rFonts w:cs="Times New Roman"/>
          <w:b/>
          <w:bCs/>
          <w:noProof/>
        </w:rPr>
        <w:t>78</w:t>
      </w:r>
      <w:r w:rsidRPr="00E16C50">
        <w:rPr>
          <w:rFonts w:cs="Times New Roman"/>
          <w:noProof/>
        </w:rPr>
        <w:t>: 9–19.</w:t>
      </w:r>
    </w:p>
    <w:p w14:paraId="4182722A"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Evans JR, Seemann JR</w:t>
      </w:r>
      <w:r w:rsidRPr="00E16C50">
        <w:rPr>
          <w:rFonts w:cs="Times New Roman"/>
          <w:noProof/>
        </w:rPr>
        <w:t xml:space="preserve">. </w:t>
      </w:r>
      <w:r w:rsidRPr="00E16C50">
        <w:rPr>
          <w:rFonts w:cs="Times New Roman"/>
          <w:b/>
          <w:bCs/>
          <w:noProof/>
        </w:rPr>
        <w:t>1989</w:t>
      </w:r>
      <w:r w:rsidRPr="00E16C50">
        <w:rPr>
          <w:rFonts w:cs="Times New Roman"/>
          <w:noProof/>
        </w:rPr>
        <w:t xml:space="preserve">. The allocation of protein nitrogen in the photosynthetic apparatus: costs, consequences, and control. </w:t>
      </w:r>
      <w:r w:rsidRPr="00E16C50">
        <w:rPr>
          <w:rFonts w:cs="Times New Roman"/>
          <w:i/>
          <w:iCs/>
          <w:noProof/>
        </w:rPr>
        <w:t>Photosynthesis</w:t>
      </w:r>
      <w:r w:rsidRPr="00E16C50">
        <w:rPr>
          <w:rFonts w:cs="Times New Roman"/>
          <w:noProof/>
        </w:rPr>
        <w:t xml:space="preserve"> </w:t>
      </w:r>
      <w:r w:rsidRPr="00E16C50">
        <w:rPr>
          <w:rFonts w:cs="Times New Roman"/>
          <w:b/>
          <w:bCs/>
          <w:noProof/>
        </w:rPr>
        <w:t>8</w:t>
      </w:r>
      <w:r w:rsidRPr="00E16C50">
        <w:rPr>
          <w:rFonts w:cs="Times New Roman"/>
          <w:noProof/>
        </w:rPr>
        <w:t>: 183–205.</w:t>
      </w:r>
    </w:p>
    <w:p w14:paraId="44627B8A"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Farquhar GD, von Caemmerer S, Berry JA</w:t>
      </w:r>
      <w:r w:rsidRPr="00E16C50">
        <w:rPr>
          <w:rFonts w:cs="Times New Roman"/>
          <w:noProof/>
        </w:rPr>
        <w:t xml:space="preserve">. </w:t>
      </w:r>
      <w:r w:rsidRPr="00E16C50">
        <w:rPr>
          <w:rFonts w:cs="Times New Roman"/>
          <w:b/>
          <w:bCs/>
          <w:noProof/>
        </w:rPr>
        <w:t>1980</w:t>
      </w:r>
      <w:r w:rsidRPr="00E16C50">
        <w:rPr>
          <w:rFonts w:cs="Times New Roman"/>
          <w:noProof/>
        </w:rPr>
        <w:t>. A biochemical model of photosynthetic CO</w:t>
      </w:r>
      <w:r w:rsidRPr="00E16C50">
        <w:rPr>
          <w:rFonts w:cs="Times New Roman"/>
          <w:i/>
          <w:iCs/>
          <w:noProof/>
        </w:rPr>
        <w:t>2</w:t>
      </w:r>
      <w:r w:rsidRPr="00E16C50">
        <w:rPr>
          <w:rFonts w:cs="Times New Roman"/>
          <w:noProof/>
        </w:rPr>
        <w:t xml:space="preserve"> assimilation in leaves of C3 species. </w:t>
      </w:r>
      <w:r w:rsidRPr="00E16C50">
        <w:rPr>
          <w:rFonts w:cs="Times New Roman"/>
          <w:i/>
          <w:iCs/>
          <w:noProof/>
        </w:rPr>
        <w:t>Planta</w:t>
      </w:r>
      <w:r w:rsidRPr="00E16C50">
        <w:rPr>
          <w:rFonts w:cs="Times New Roman"/>
          <w:noProof/>
        </w:rPr>
        <w:t xml:space="preserve"> </w:t>
      </w:r>
      <w:r w:rsidRPr="00E16C50">
        <w:rPr>
          <w:rFonts w:cs="Times New Roman"/>
          <w:b/>
          <w:bCs/>
          <w:noProof/>
        </w:rPr>
        <w:t>149</w:t>
      </w:r>
      <w:r w:rsidRPr="00E16C50">
        <w:rPr>
          <w:rFonts w:cs="Times New Roman"/>
          <w:noProof/>
        </w:rPr>
        <w:t>: 78–90.</w:t>
      </w:r>
    </w:p>
    <w:p w14:paraId="112A4583"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 xml:space="preserve">Fay PA, Prober SM, Harpole WS, Knops JMH, Bakker JD, Borer ET, Lind EM, MacDougall AS, Seabloom EW, Wragg PD, </w:t>
      </w:r>
      <w:r w:rsidRPr="00E16C50">
        <w:rPr>
          <w:rFonts w:cs="Times New Roman"/>
          <w:b/>
          <w:bCs/>
          <w:i/>
          <w:iCs/>
          <w:noProof/>
        </w:rPr>
        <w:t>et al.</w:t>
      </w:r>
      <w:r w:rsidRPr="00E16C50">
        <w:rPr>
          <w:rFonts w:cs="Times New Roman"/>
          <w:noProof/>
        </w:rPr>
        <w:t xml:space="preserve"> </w:t>
      </w:r>
      <w:r w:rsidRPr="00E16C50">
        <w:rPr>
          <w:rFonts w:cs="Times New Roman"/>
          <w:b/>
          <w:bCs/>
          <w:noProof/>
        </w:rPr>
        <w:t>2015</w:t>
      </w:r>
      <w:r w:rsidRPr="00E16C50">
        <w:rPr>
          <w:rFonts w:cs="Times New Roman"/>
          <w:noProof/>
        </w:rPr>
        <w:t xml:space="preserve">. Grassland productivity limited by multiple nutrients. </w:t>
      </w:r>
      <w:r w:rsidRPr="00E16C50">
        <w:rPr>
          <w:rFonts w:cs="Times New Roman"/>
          <w:i/>
          <w:iCs/>
          <w:noProof/>
        </w:rPr>
        <w:t>Nature Plants</w:t>
      </w:r>
      <w:r w:rsidRPr="00E16C50">
        <w:rPr>
          <w:rFonts w:cs="Times New Roman"/>
          <w:noProof/>
        </w:rPr>
        <w:t xml:space="preserve"> </w:t>
      </w:r>
      <w:r w:rsidRPr="00E16C50">
        <w:rPr>
          <w:rFonts w:cs="Times New Roman"/>
          <w:b/>
          <w:bCs/>
          <w:noProof/>
        </w:rPr>
        <w:t>1</w:t>
      </w:r>
      <w:r w:rsidRPr="00E16C50">
        <w:rPr>
          <w:rFonts w:cs="Times New Roman"/>
          <w:noProof/>
        </w:rPr>
        <w:t>: 15080.</w:t>
      </w:r>
    </w:p>
    <w:p w14:paraId="1DB9670B"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 xml:space="preserve">Firn J, McGree JM, Harvey E, Flores-Moreno H, Schütz M, Buckley YM, Borer ET, Seabloom EW, La Pierre KJ, MacDougall AS, </w:t>
      </w:r>
      <w:r w:rsidRPr="00E16C50">
        <w:rPr>
          <w:rFonts w:cs="Times New Roman"/>
          <w:b/>
          <w:bCs/>
          <w:i/>
          <w:iCs/>
          <w:noProof/>
        </w:rPr>
        <w:t>et al.</w:t>
      </w:r>
      <w:r w:rsidRPr="00E16C50">
        <w:rPr>
          <w:rFonts w:cs="Times New Roman"/>
          <w:noProof/>
        </w:rPr>
        <w:t xml:space="preserve"> </w:t>
      </w:r>
      <w:r w:rsidRPr="00E16C50">
        <w:rPr>
          <w:rFonts w:cs="Times New Roman"/>
          <w:b/>
          <w:bCs/>
          <w:noProof/>
        </w:rPr>
        <w:t>2019</w:t>
      </w:r>
      <w:r w:rsidRPr="00E16C50">
        <w:rPr>
          <w:rFonts w:cs="Times New Roman"/>
          <w:noProof/>
        </w:rPr>
        <w:t xml:space="preserve">. Leaf nutrients, not specific leaf area, are consistent indicators of elevated nutrient inputs. </w:t>
      </w:r>
      <w:r w:rsidRPr="00E16C50">
        <w:rPr>
          <w:rFonts w:cs="Times New Roman"/>
          <w:i/>
          <w:iCs/>
          <w:noProof/>
        </w:rPr>
        <w:t>Nature Ecology &amp; Evolution</w:t>
      </w:r>
      <w:r w:rsidRPr="00E16C50">
        <w:rPr>
          <w:rFonts w:cs="Times New Roman"/>
          <w:noProof/>
        </w:rPr>
        <w:t xml:space="preserve"> </w:t>
      </w:r>
      <w:r w:rsidRPr="00E16C50">
        <w:rPr>
          <w:rFonts w:cs="Times New Roman"/>
          <w:b/>
          <w:bCs/>
          <w:noProof/>
        </w:rPr>
        <w:t>3</w:t>
      </w:r>
      <w:r w:rsidRPr="00E16C50">
        <w:rPr>
          <w:rFonts w:cs="Times New Roman"/>
          <w:noProof/>
        </w:rPr>
        <w:t>: 400–406.</w:t>
      </w:r>
    </w:p>
    <w:p w14:paraId="6CB2CA2A"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Fisher JB, Sitch S, Malhi Y, Fisher RA, Huntingford C, Tan S-Y</w:t>
      </w:r>
      <w:r w:rsidRPr="00E16C50">
        <w:rPr>
          <w:rFonts w:cs="Times New Roman"/>
          <w:noProof/>
        </w:rPr>
        <w:t xml:space="preserve">. </w:t>
      </w:r>
      <w:r w:rsidRPr="00E16C50">
        <w:rPr>
          <w:rFonts w:cs="Times New Roman"/>
          <w:b/>
          <w:bCs/>
          <w:noProof/>
        </w:rPr>
        <w:t>2010</w:t>
      </w:r>
      <w:r w:rsidRPr="00E16C50">
        <w:rPr>
          <w:rFonts w:cs="Times New Roman"/>
          <w:noProof/>
        </w:rPr>
        <w:t xml:space="preserve">. Carbon cost of plant nitrogen acquisition: A mechanistic, globally applicable model of plant nitrogen uptake, retranslocation, and fixation. </w:t>
      </w:r>
      <w:r w:rsidRPr="00E16C50">
        <w:rPr>
          <w:rFonts w:cs="Times New Roman"/>
          <w:i/>
          <w:iCs/>
          <w:noProof/>
        </w:rPr>
        <w:t>Global Biogeochemical Cycles</w:t>
      </w:r>
      <w:r w:rsidRPr="00E16C50">
        <w:rPr>
          <w:rFonts w:cs="Times New Roman"/>
          <w:noProof/>
        </w:rPr>
        <w:t xml:space="preserve"> </w:t>
      </w:r>
      <w:r w:rsidRPr="00E16C50">
        <w:rPr>
          <w:rFonts w:cs="Times New Roman"/>
          <w:b/>
          <w:bCs/>
          <w:noProof/>
        </w:rPr>
        <w:t>24</w:t>
      </w:r>
      <w:r w:rsidRPr="00E16C50">
        <w:rPr>
          <w:rFonts w:cs="Times New Roman"/>
          <w:noProof/>
        </w:rPr>
        <w:t>: 1–17.</w:t>
      </w:r>
    </w:p>
    <w:p w14:paraId="22029DCD"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Fox J, Weisberg S</w:t>
      </w:r>
      <w:r w:rsidRPr="00E16C50">
        <w:rPr>
          <w:rFonts w:cs="Times New Roman"/>
          <w:noProof/>
        </w:rPr>
        <w:t xml:space="preserve">. </w:t>
      </w:r>
      <w:r w:rsidRPr="00E16C50">
        <w:rPr>
          <w:rFonts w:cs="Times New Roman"/>
          <w:b/>
          <w:bCs/>
          <w:noProof/>
        </w:rPr>
        <w:t>2019</w:t>
      </w:r>
      <w:r w:rsidRPr="00E16C50">
        <w:rPr>
          <w:rFonts w:cs="Times New Roman"/>
          <w:noProof/>
        </w:rPr>
        <w:t xml:space="preserve">. </w:t>
      </w:r>
      <w:r w:rsidRPr="00E16C50">
        <w:rPr>
          <w:rFonts w:cs="Times New Roman"/>
          <w:i/>
          <w:iCs/>
          <w:noProof/>
        </w:rPr>
        <w:t>An R companion to applied regression</w:t>
      </w:r>
      <w:r w:rsidRPr="00E16C50">
        <w:rPr>
          <w:rFonts w:cs="Times New Roman"/>
          <w:noProof/>
        </w:rPr>
        <w:t>. Thousand Oaks, California: Sage.</w:t>
      </w:r>
    </w:p>
    <w:p w14:paraId="596C94B7"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Friedlingstein P, Meinshausen M, Arora VK, Jones CD, Anav A, Liddicoat SK, Knutti R</w:t>
      </w:r>
      <w:r w:rsidRPr="00E16C50">
        <w:rPr>
          <w:rFonts w:cs="Times New Roman"/>
          <w:noProof/>
        </w:rPr>
        <w:t xml:space="preserve">. </w:t>
      </w:r>
      <w:r w:rsidRPr="00E16C50">
        <w:rPr>
          <w:rFonts w:cs="Times New Roman"/>
          <w:b/>
          <w:bCs/>
          <w:noProof/>
        </w:rPr>
        <w:t>2014</w:t>
      </w:r>
      <w:r w:rsidRPr="00E16C50">
        <w:rPr>
          <w:rFonts w:cs="Times New Roman"/>
          <w:noProof/>
        </w:rPr>
        <w:t xml:space="preserve">. Uncertainties in CMIP5 climate projections due to carbon cycle feedbacks. </w:t>
      </w:r>
      <w:r w:rsidRPr="00E16C50">
        <w:rPr>
          <w:rFonts w:cs="Times New Roman"/>
          <w:i/>
          <w:iCs/>
          <w:noProof/>
        </w:rPr>
        <w:t>Journal of Climate</w:t>
      </w:r>
      <w:r w:rsidRPr="00E16C50">
        <w:rPr>
          <w:rFonts w:cs="Times New Roman"/>
          <w:noProof/>
        </w:rPr>
        <w:t xml:space="preserve"> </w:t>
      </w:r>
      <w:r w:rsidRPr="00E16C50">
        <w:rPr>
          <w:rFonts w:cs="Times New Roman"/>
          <w:b/>
          <w:bCs/>
          <w:noProof/>
        </w:rPr>
        <w:t>27</w:t>
      </w:r>
      <w:r w:rsidRPr="00E16C50">
        <w:rPr>
          <w:rFonts w:cs="Times New Roman"/>
          <w:noProof/>
        </w:rPr>
        <w:t>: 511–526.</w:t>
      </w:r>
    </w:p>
    <w:p w14:paraId="3592291E"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lastRenderedPageBreak/>
        <w:t>He Y, Ding J, Dorji T, Wang T, Li J, Smith P</w:t>
      </w:r>
      <w:r w:rsidRPr="00E16C50">
        <w:rPr>
          <w:rFonts w:cs="Times New Roman"/>
          <w:noProof/>
        </w:rPr>
        <w:t xml:space="preserve">. </w:t>
      </w:r>
      <w:r w:rsidRPr="00E16C50">
        <w:rPr>
          <w:rFonts w:cs="Times New Roman"/>
          <w:b/>
          <w:bCs/>
          <w:noProof/>
        </w:rPr>
        <w:t>2022</w:t>
      </w:r>
      <w:r w:rsidRPr="00E16C50">
        <w:rPr>
          <w:rFonts w:cs="Times New Roman"/>
          <w:noProof/>
        </w:rPr>
        <w:t xml:space="preserve">. Observation‐based global soil heterotrophic respiration indicates underestimated turnover and sequestration of soil carbon by terrestrial ecosystem models. </w:t>
      </w:r>
      <w:r w:rsidRPr="00E16C50">
        <w:rPr>
          <w:rFonts w:cs="Times New Roman"/>
          <w:i/>
          <w:iCs/>
          <w:noProof/>
        </w:rPr>
        <w:t>Global Change Biology</w:t>
      </w:r>
      <w:r w:rsidRPr="00E16C50">
        <w:rPr>
          <w:rFonts w:cs="Times New Roman"/>
          <w:noProof/>
        </w:rPr>
        <w:t>: 1–13.</w:t>
      </w:r>
    </w:p>
    <w:p w14:paraId="4340284F"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 xml:space="preserve">Heskel MA, O’Sullivan OS, Reich PB, Tjoelker MG, Weerasinghe KWLK, Penillard A, Egerton JJG, Creek D, Bloomfield KJ, Xiang J, </w:t>
      </w:r>
      <w:r w:rsidRPr="00E16C50">
        <w:rPr>
          <w:rFonts w:cs="Times New Roman"/>
          <w:b/>
          <w:bCs/>
          <w:i/>
          <w:iCs/>
          <w:noProof/>
        </w:rPr>
        <w:t>et al.</w:t>
      </w:r>
      <w:r w:rsidRPr="00E16C50">
        <w:rPr>
          <w:rFonts w:cs="Times New Roman"/>
          <w:noProof/>
        </w:rPr>
        <w:t xml:space="preserve"> </w:t>
      </w:r>
      <w:r w:rsidRPr="00E16C50">
        <w:rPr>
          <w:rFonts w:cs="Times New Roman"/>
          <w:b/>
          <w:bCs/>
          <w:noProof/>
        </w:rPr>
        <w:t>2016</w:t>
      </w:r>
      <w:r w:rsidRPr="00E16C50">
        <w:rPr>
          <w:rFonts w:cs="Times New Roman"/>
          <w:noProof/>
        </w:rPr>
        <w:t xml:space="preserve">. Convergence in the temperature response of leaf respiration across biomes and plant functional types. </w:t>
      </w:r>
      <w:r w:rsidRPr="00E16C50">
        <w:rPr>
          <w:rFonts w:cs="Times New Roman"/>
          <w:i/>
          <w:iCs/>
          <w:noProof/>
        </w:rPr>
        <w:t>Proceedings of the National Academy of Sciences</w:t>
      </w:r>
      <w:r w:rsidRPr="00E16C50">
        <w:rPr>
          <w:rFonts w:cs="Times New Roman"/>
          <w:noProof/>
        </w:rPr>
        <w:t xml:space="preserve"> </w:t>
      </w:r>
      <w:r w:rsidRPr="00E16C50">
        <w:rPr>
          <w:rFonts w:cs="Times New Roman"/>
          <w:b/>
          <w:bCs/>
          <w:noProof/>
        </w:rPr>
        <w:t>113</w:t>
      </w:r>
      <w:r w:rsidRPr="00E16C50">
        <w:rPr>
          <w:rFonts w:cs="Times New Roman"/>
          <w:noProof/>
        </w:rPr>
        <w:t>: 3832–3837.</w:t>
      </w:r>
    </w:p>
    <w:p w14:paraId="0F573253"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Hoagland DR, Arnon DI</w:t>
      </w:r>
      <w:r w:rsidRPr="00E16C50">
        <w:rPr>
          <w:rFonts w:cs="Times New Roman"/>
          <w:noProof/>
        </w:rPr>
        <w:t xml:space="preserve">. </w:t>
      </w:r>
      <w:r w:rsidRPr="00E16C50">
        <w:rPr>
          <w:rFonts w:cs="Times New Roman"/>
          <w:b/>
          <w:bCs/>
          <w:noProof/>
        </w:rPr>
        <w:t>1950</w:t>
      </w:r>
      <w:r w:rsidRPr="00E16C50">
        <w:rPr>
          <w:rFonts w:cs="Times New Roman"/>
          <w:noProof/>
        </w:rPr>
        <w:t xml:space="preserve">. The water-culture method for growing plants without soil. </w:t>
      </w:r>
      <w:r w:rsidRPr="00E16C50">
        <w:rPr>
          <w:rFonts w:cs="Times New Roman"/>
          <w:i/>
          <w:iCs/>
          <w:noProof/>
        </w:rPr>
        <w:t>California Agricultural Experiment Station: 347</w:t>
      </w:r>
      <w:r w:rsidRPr="00E16C50">
        <w:rPr>
          <w:rFonts w:cs="Times New Roman"/>
          <w:noProof/>
        </w:rPr>
        <w:t xml:space="preserve"> </w:t>
      </w:r>
      <w:r w:rsidRPr="00E16C50">
        <w:rPr>
          <w:rFonts w:cs="Times New Roman"/>
          <w:b/>
          <w:bCs/>
          <w:noProof/>
        </w:rPr>
        <w:t>347</w:t>
      </w:r>
      <w:r w:rsidRPr="00E16C50">
        <w:rPr>
          <w:rFonts w:cs="Times New Roman"/>
          <w:noProof/>
        </w:rPr>
        <w:t>: 1–32.</w:t>
      </w:r>
    </w:p>
    <w:p w14:paraId="1F32428B"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Hungate BA, Dukes JS, Shaw MR, Luo Y, Field CB</w:t>
      </w:r>
      <w:r w:rsidRPr="00E16C50">
        <w:rPr>
          <w:rFonts w:cs="Times New Roman"/>
          <w:noProof/>
        </w:rPr>
        <w:t xml:space="preserve">. </w:t>
      </w:r>
      <w:r w:rsidRPr="00E16C50">
        <w:rPr>
          <w:rFonts w:cs="Times New Roman"/>
          <w:b/>
          <w:bCs/>
          <w:noProof/>
        </w:rPr>
        <w:t>2003</w:t>
      </w:r>
      <w:r w:rsidRPr="00E16C50">
        <w:rPr>
          <w:rFonts w:cs="Times New Roman"/>
          <w:noProof/>
        </w:rPr>
        <w:t xml:space="preserve">. Nitrogen and climate change. </w:t>
      </w:r>
      <w:r w:rsidRPr="00E16C50">
        <w:rPr>
          <w:rFonts w:cs="Times New Roman"/>
          <w:i/>
          <w:iCs/>
          <w:noProof/>
        </w:rPr>
        <w:t>Science</w:t>
      </w:r>
      <w:r w:rsidRPr="00E16C50">
        <w:rPr>
          <w:rFonts w:cs="Times New Roman"/>
          <w:noProof/>
        </w:rPr>
        <w:t xml:space="preserve"> </w:t>
      </w:r>
      <w:r w:rsidRPr="00E16C50">
        <w:rPr>
          <w:rFonts w:cs="Times New Roman"/>
          <w:b/>
          <w:bCs/>
          <w:noProof/>
        </w:rPr>
        <w:t>302</w:t>
      </w:r>
      <w:r w:rsidRPr="00E16C50">
        <w:rPr>
          <w:rFonts w:cs="Times New Roman"/>
          <w:noProof/>
        </w:rPr>
        <w:t>: 1512–1513.</w:t>
      </w:r>
    </w:p>
    <w:p w14:paraId="662F7E4C"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IPCC</w:t>
      </w:r>
      <w:r w:rsidRPr="00E16C50">
        <w:rPr>
          <w:rFonts w:cs="Times New Roman"/>
          <w:noProof/>
        </w:rPr>
        <w:t xml:space="preserve">. </w:t>
      </w:r>
      <w:r w:rsidRPr="00E16C50">
        <w:rPr>
          <w:rFonts w:cs="Times New Roman"/>
          <w:b/>
          <w:bCs/>
          <w:noProof/>
        </w:rPr>
        <w:t>2013</w:t>
      </w:r>
      <w:r w:rsidRPr="00E16C50">
        <w:rPr>
          <w:rFonts w:cs="Times New Roman"/>
          <w:noProof/>
        </w:rPr>
        <w:t xml:space="preserve">. </w:t>
      </w:r>
      <w:r w:rsidRPr="00E16C50">
        <w:rPr>
          <w:rFonts w:cs="Times New Roman"/>
          <w:i/>
          <w:iCs/>
          <w:noProof/>
        </w:rPr>
        <w:t>Climate Change 2013: The Physical Science Basis. Contribution of Working Group I to the Fifth Assessment Report of the Intergovernmental Panel on Climate Change</w:t>
      </w:r>
      <w:r w:rsidRPr="00E16C50">
        <w:rPr>
          <w:rFonts w:cs="Times New Roman"/>
          <w:noProof/>
        </w:rPr>
        <w:t>.</w:t>
      </w:r>
    </w:p>
    <w:p w14:paraId="470D2577"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Katabuchi M</w:t>
      </w:r>
      <w:r w:rsidRPr="00E16C50">
        <w:rPr>
          <w:rFonts w:cs="Times New Roman"/>
          <w:noProof/>
        </w:rPr>
        <w:t xml:space="preserve">. </w:t>
      </w:r>
      <w:r w:rsidRPr="00E16C50">
        <w:rPr>
          <w:rFonts w:cs="Times New Roman"/>
          <w:b/>
          <w:bCs/>
          <w:noProof/>
        </w:rPr>
        <w:t>2015</w:t>
      </w:r>
      <w:r w:rsidRPr="00E16C50">
        <w:rPr>
          <w:rFonts w:cs="Times New Roman"/>
          <w:noProof/>
        </w:rPr>
        <w:t xml:space="preserve">. LeafArea: An R package for rapid digital analysis of leaf area. </w:t>
      </w:r>
      <w:r w:rsidRPr="00E16C50">
        <w:rPr>
          <w:rFonts w:cs="Times New Roman"/>
          <w:i/>
          <w:iCs/>
          <w:noProof/>
        </w:rPr>
        <w:t>Ecological Research</w:t>
      </w:r>
      <w:r w:rsidRPr="00E16C50">
        <w:rPr>
          <w:rFonts w:cs="Times New Roman"/>
          <w:noProof/>
        </w:rPr>
        <w:t xml:space="preserve"> </w:t>
      </w:r>
      <w:r w:rsidRPr="00E16C50">
        <w:rPr>
          <w:rFonts w:cs="Times New Roman"/>
          <w:b/>
          <w:bCs/>
          <w:noProof/>
        </w:rPr>
        <w:t>30</w:t>
      </w:r>
      <w:r w:rsidRPr="00E16C50">
        <w:rPr>
          <w:rFonts w:cs="Times New Roman"/>
          <w:noProof/>
        </w:rPr>
        <w:t>: 1073–1077.</w:t>
      </w:r>
    </w:p>
    <w:p w14:paraId="5E6329BC"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Kattge J, Knorr W</w:t>
      </w:r>
      <w:r w:rsidRPr="00E16C50">
        <w:rPr>
          <w:rFonts w:cs="Times New Roman"/>
          <w:noProof/>
        </w:rPr>
        <w:t xml:space="preserve">. </w:t>
      </w:r>
      <w:r w:rsidRPr="00E16C50">
        <w:rPr>
          <w:rFonts w:cs="Times New Roman"/>
          <w:b/>
          <w:bCs/>
          <w:noProof/>
        </w:rPr>
        <w:t>2007</w:t>
      </w:r>
      <w:r w:rsidRPr="00E16C50">
        <w:rPr>
          <w:rFonts w:cs="Times New Roman"/>
          <w:noProof/>
        </w:rPr>
        <w:t xml:space="preserve">. Temperature acclimation in a biochemical model of photosynthesis: a reanalysis of data from 36 species. </w:t>
      </w:r>
      <w:r w:rsidRPr="00E16C50">
        <w:rPr>
          <w:rFonts w:cs="Times New Roman"/>
          <w:i/>
          <w:iCs/>
          <w:noProof/>
        </w:rPr>
        <w:t>Plant, Cell &amp; Environment</w:t>
      </w:r>
      <w:r w:rsidRPr="00E16C50">
        <w:rPr>
          <w:rFonts w:cs="Times New Roman"/>
          <w:noProof/>
        </w:rPr>
        <w:t xml:space="preserve"> </w:t>
      </w:r>
      <w:r w:rsidRPr="00E16C50">
        <w:rPr>
          <w:rFonts w:cs="Times New Roman"/>
          <w:b/>
          <w:bCs/>
          <w:noProof/>
        </w:rPr>
        <w:t>30</w:t>
      </w:r>
      <w:r w:rsidRPr="00E16C50">
        <w:rPr>
          <w:rFonts w:cs="Times New Roman"/>
          <w:noProof/>
        </w:rPr>
        <w:t>: 1176–1190.</w:t>
      </w:r>
    </w:p>
    <w:p w14:paraId="1D44F388"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Kenward MG, Roger JH</w:t>
      </w:r>
      <w:r w:rsidRPr="00E16C50">
        <w:rPr>
          <w:rFonts w:cs="Times New Roman"/>
          <w:noProof/>
        </w:rPr>
        <w:t xml:space="preserve">. </w:t>
      </w:r>
      <w:r w:rsidRPr="00E16C50">
        <w:rPr>
          <w:rFonts w:cs="Times New Roman"/>
          <w:b/>
          <w:bCs/>
          <w:noProof/>
        </w:rPr>
        <w:t>1997</w:t>
      </w:r>
      <w:r w:rsidRPr="00E16C50">
        <w:rPr>
          <w:rFonts w:cs="Times New Roman"/>
          <w:noProof/>
        </w:rPr>
        <w:t xml:space="preserve">. Small sample inference for fixed effects from restricted maximum likelihood. </w:t>
      </w:r>
      <w:r w:rsidRPr="00E16C50">
        <w:rPr>
          <w:rFonts w:cs="Times New Roman"/>
          <w:i/>
          <w:iCs/>
          <w:noProof/>
        </w:rPr>
        <w:t>Biometrics</w:t>
      </w:r>
      <w:r w:rsidRPr="00E16C50">
        <w:rPr>
          <w:rFonts w:cs="Times New Roman"/>
          <w:noProof/>
        </w:rPr>
        <w:t xml:space="preserve"> </w:t>
      </w:r>
      <w:r w:rsidRPr="00E16C50">
        <w:rPr>
          <w:rFonts w:cs="Times New Roman"/>
          <w:b/>
          <w:bCs/>
          <w:noProof/>
        </w:rPr>
        <w:t>53</w:t>
      </w:r>
      <w:r w:rsidRPr="00E16C50">
        <w:rPr>
          <w:rFonts w:cs="Times New Roman"/>
          <w:noProof/>
        </w:rPr>
        <w:t>: 983.</w:t>
      </w:r>
    </w:p>
    <w:p w14:paraId="793F60E6"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LeBauer DS, Treseder K</w:t>
      </w:r>
      <w:r w:rsidRPr="00E16C50">
        <w:rPr>
          <w:rFonts w:cs="Times New Roman"/>
          <w:noProof/>
        </w:rPr>
        <w:t xml:space="preserve">. </w:t>
      </w:r>
      <w:r w:rsidRPr="00E16C50">
        <w:rPr>
          <w:rFonts w:cs="Times New Roman"/>
          <w:b/>
          <w:bCs/>
          <w:noProof/>
        </w:rPr>
        <w:t>2008</w:t>
      </w:r>
      <w:r w:rsidRPr="00E16C50">
        <w:rPr>
          <w:rFonts w:cs="Times New Roman"/>
          <w:noProof/>
        </w:rPr>
        <w:t xml:space="preserve">. Nitrogen limitation of net primary productivity. </w:t>
      </w:r>
      <w:r w:rsidRPr="00E16C50">
        <w:rPr>
          <w:rFonts w:cs="Times New Roman"/>
          <w:i/>
          <w:iCs/>
          <w:noProof/>
        </w:rPr>
        <w:t>Ecology</w:t>
      </w:r>
      <w:r w:rsidRPr="00E16C50">
        <w:rPr>
          <w:rFonts w:cs="Times New Roman"/>
          <w:noProof/>
        </w:rPr>
        <w:t xml:space="preserve"> </w:t>
      </w:r>
      <w:r w:rsidRPr="00E16C50">
        <w:rPr>
          <w:rFonts w:cs="Times New Roman"/>
          <w:b/>
          <w:bCs/>
          <w:noProof/>
        </w:rPr>
        <w:t>89</w:t>
      </w:r>
      <w:r w:rsidRPr="00E16C50">
        <w:rPr>
          <w:rFonts w:cs="Times New Roman"/>
          <w:noProof/>
        </w:rPr>
        <w:t>: 371–379.</w:t>
      </w:r>
    </w:p>
    <w:p w14:paraId="0F75561D"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Lenth R</w:t>
      </w:r>
      <w:r w:rsidRPr="00E16C50">
        <w:rPr>
          <w:rFonts w:cs="Times New Roman"/>
          <w:noProof/>
        </w:rPr>
        <w:t xml:space="preserve">. </w:t>
      </w:r>
      <w:r w:rsidRPr="00E16C50">
        <w:rPr>
          <w:rFonts w:cs="Times New Roman"/>
          <w:b/>
          <w:bCs/>
          <w:noProof/>
        </w:rPr>
        <w:t>2019</w:t>
      </w:r>
      <w:r w:rsidRPr="00E16C50">
        <w:rPr>
          <w:rFonts w:cs="Times New Roman"/>
          <w:noProof/>
        </w:rPr>
        <w:t>. emmeans: estimated marginal means, aka least-squares means.</w:t>
      </w:r>
    </w:p>
    <w:p w14:paraId="23754212"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 xml:space="preserve">Liang X, Zhang T, Lu X, Ellsworth DS, BassiriRad H, You C, Wang D, He P, Deng Q, Liu </w:t>
      </w:r>
      <w:r w:rsidRPr="00E16C50">
        <w:rPr>
          <w:rFonts w:cs="Times New Roman"/>
          <w:b/>
          <w:bCs/>
          <w:noProof/>
        </w:rPr>
        <w:lastRenderedPageBreak/>
        <w:t xml:space="preserve">H, </w:t>
      </w:r>
      <w:r w:rsidRPr="00E16C50">
        <w:rPr>
          <w:rFonts w:cs="Times New Roman"/>
          <w:b/>
          <w:bCs/>
          <w:i/>
          <w:iCs/>
          <w:noProof/>
        </w:rPr>
        <w:t>et al.</w:t>
      </w:r>
      <w:r w:rsidRPr="00E16C50">
        <w:rPr>
          <w:rFonts w:cs="Times New Roman"/>
          <w:noProof/>
        </w:rPr>
        <w:t xml:space="preserve"> </w:t>
      </w:r>
      <w:r w:rsidRPr="00E16C50">
        <w:rPr>
          <w:rFonts w:cs="Times New Roman"/>
          <w:b/>
          <w:bCs/>
          <w:noProof/>
        </w:rPr>
        <w:t>2020</w:t>
      </w:r>
      <w:r w:rsidRPr="00E16C50">
        <w:rPr>
          <w:rFonts w:cs="Times New Roman"/>
          <w:noProof/>
        </w:rPr>
        <w:t xml:space="preserve">. Global response patterns of plant photosynthesis to nitrogen addition: A meta‐analysis. </w:t>
      </w:r>
      <w:r w:rsidRPr="00E16C50">
        <w:rPr>
          <w:rFonts w:cs="Times New Roman"/>
          <w:i/>
          <w:iCs/>
          <w:noProof/>
        </w:rPr>
        <w:t>Global Change Biology</w:t>
      </w:r>
      <w:r w:rsidRPr="00E16C50">
        <w:rPr>
          <w:rFonts w:cs="Times New Roman"/>
          <w:noProof/>
        </w:rPr>
        <w:t xml:space="preserve"> </w:t>
      </w:r>
      <w:r w:rsidRPr="00E16C50">
        <w:rPr>
          <w:rFonts w:cs="Times New Roman"/>
          <w:b/>
          <w:bCs/>
          <w:noProof/>
        </w:rPr>
        <w:t>26</w:t>
      </w:r>
      <w:r w:rsidRPr="00E16C50">
        <w:rPr>
          <w:rFonts w:cs="Times New Roman"/>
          <w:noProof/>
        </w:rPr>
        <w:t>: 3585–3600.</w:t>
      </w:r>
    </w:p>
    <w:p w14:paraId="64747478"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 xml:space="preserve">Medlyn BE, Dreyer E, Ellsworth DS, Forstreuter M, Harley PC, Kirschbaum MUF, Le Roux X, Montpied P, Strassemeyer J, Walcroft A, </w:t>
      </w:r>
      <w:r w:rsidRPr="00E16C50">
        <w:rPr>
          <w:rFonts w:cs="Times New Roman"/>
          <w:b/>
          <w:bCs/>
          <w:i/>
          <w:iCs/>
          <w:noProof/>
        </w:rPr>
        <w:t>et al.</w:t>
      </w:r>
      <w:r w:rsidRPr="00E16C50">
        <w:rPr>
          <w:rFonts w:cs="Times New Roman"/>
          <w:noProof/>
        </w:rPr>
        <w:t xml:space="preserve"> </w:t>
      </w:r>
      <w:r w:rsidRPr="00E16C50">
        <w:rPr>
          <w:rFonts w:cs="Times New Roman"/>
          <w:b/>
          <w:bCs/>
          <w:noProof/>
        </w:rPr>
        <w:t>2002</w:t>
      </w:r>
      <w:r w:rsidRPr="00E16C50">
        <w:rPr>
          <w:rFonts w:cs="Times New Roman"/>
          <w:noProof/>
        </w:rPr>
        <w:t xml:space="preserve">. Temperature response of parameters of a biochemically based model of photosynthesis. II. A review of experimental data. </w:t>
      </w:r>
      <w:r w:rsidRPr="00E16C50">
        <w:rPr>
          <w:rFonts w:cs="Times New Roman"/>
          <w:i/>
          <w:iCs/>
          <w:noProof/>
        </w:rPr>
        <w:t>Plant, Cell &amp; Environment</w:t>
      </w:r>
      <w:r w:rsidRPr="00E16C50">
        <w:rPr>
          <w:rFonts w:cs="Times New Roman"/>
          <w:noProof/>
        </w:rPr>
        <w:t xml:space="preserve"> </w:t>
      </w:r>
      <w:r w:rsidRPr="00E16C50">
        <w:rPr>
          <w:rFonts w:cs="Times New Roman"/>
          <w:b/>
          <w:bCs/>
          <w:noProof/>
        </w:rPr>
        <w:t>25</w:t>
      </w:r>
      <w:r w:rsidRPr="00E16C50">
        <w:rPr>
          <w:rFonts w:cs="Times New Roman"/>
          <w:noProof/>
        </w:rPr>
        <w:t>: 1167–1179.</w:t>
      </w:r>
    </w:p>
    <w:p w14:paraId="62A507D1"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O’Sullivan OS, Weerasinghe KWLK, Evans JR, Egerton JJG, Tjoelker MG, Atkin OK</w:t>
      </w:r>
      <w:r w:rsidRPr="00E16C50">
        <w:rPr>
          <w:rFonts w:cs="Times New Roman"/>
          <w:noProof/>
        </w:rPr>
        <w:t xml:space="preserve">. </w:t>
      </w:r>
      <w:r w:rsidRPr="00E16C50">
        <w:rPr>
          <w:rFonts w:cs="Times New Roman"/>
          <w:b/>
          <w:bCs/>
          <w:noProof/>
        </w:rPr>
        <w:t>2013</w:t>
      </w:r>
      <w:r w:rsidRPr="00E16C50">
        <w:rPr>
          <w:rFonts w:cs="Times New Roman"/>
          <w:noProof/>
        </w:rPr>
        <w:t>. High-resolution temperature responses of leaf respiration in snow gum (</w:t>
      </w:r>
      <w:r w:rsidRPr="00E16C50">
        <w:rPr>
          <w:rFonts w:cs="Times New Roman"/>
          <w:i/>
          <w:iCs/>
          <w:noProof/>
        </w:rPr>
        <w:t>Eucalyptus pauciflora</w:t>
      </w:r>
      <w:r w:rsidRPr="00E16C50">
        <w:rPr>
          <w:rFonts w:cs="Times New Roman"/>
          <w:noProof/>
        </w:rPr>
        <w:t xml:space="preserve">) reveal high-temperature limits to respiratory function. </w:t>
      </w:r>
      <w:r w:rsidRPr="00E16C50">
        <w:rPr>
          <w:rFonts w:cs="Times New Roman"/>
          <w:i/>
          <w:iCs/>
          <w:noProof/>
        </w:rPr>
        <w:t>Plant, Cell &amp; Environment</w:t>
      </w:r>
      <w:r w:rsidRPr="00E16C50">
        <w:rPr>
          <w:rFonts w:cs="Times New Roman"/>
          <w:noProof/>
        </w:rPr>
        <w:t xml:space="preserve"> </w:t>
      </w:r>
      <w:r w:rsidRPr="00E16C50">
        <w:rPr>
          <w:rFonts w:cs="Times New Roman"/>
          <w:b/>
          <w:bCs/>
          <w:noProof/>
        </w:rPr>
        <w:t>36</w:t>
      </w:r>
      <w:r w:rsidRPr="00E16C50">
        <w:rPr>
          <w:rFonts w:cs="Times New Roman"/>
          <w:noProof/>
        </w:rPr>
        <w:t>: 1268–1284.</w:t>
      </w:r>
    </w:p>
    <w:p w14:paraId="7029D02A"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Oreskes N, Shrader-Frechette K, Belitz K</w:t>
      </w:r>
      <w:r w:rsidRPr="00E16C50">
        <w:rPr>
          <w:rFonts w:cs="Times New Roman"/>
          <w:noProof/>
        </w:rPr>
        <w:t xml:space="preserve">. </w:t>
      </w:r>
      <w:r w:rsidRPr="00E16C50">
        <w:rPr>
          <w:rFonts w:cs="Times New Roman"/>
          <w:b/>
          <w:bCs/>
          <w:noProof/>
        </w:rPr>
        <w:t>1994</w:t>
      </w:r>
      <w:r w:rsidRPr="00E16C50">
        <w:rPr>
          <w:rFonts w:cs="Times New Roman"/>
          <w:noProof/>
        </w:rPr>
        <w:t xml:space="preserve">. Verification , Validation , and Confirmation of Numerical Models in the Earth Sciences. </w:t>
      </w:r>
      <w:r w:rsidRPr="00E16C50">
        <w:rPr>
          <w:rFonts w:cs="Times New Roman"/>
          <w:i/>
          <w:iCs/>
          <w:noProof/>
        </w:rPr>
        <w:t>Science</w:t>
      </w:r>
      <w:r w:rsidRPr="00E16C50">
        <w:rPr>
          <w:rFonts w:cs="Times New Roman"/>
          <w:noProof/>
        </w:rPr>
        <w:t xml:space="preserve"> </w:t>
      </w:r>
      <w:r w:rsidRPr="00E16C50">
        <w:rPr>
          <w:rFonts w:cs="Times New Roman"/>
          <w:b/>
          <w:bCs/>
          <w:noProof/>
        </w:rPr>
        <w:t>263</w:t>
      </w:r>
      <w:r w:rsidRPr="00E16C50">
        <w:rPr>
          <w:rFonts w:cs="Times New Roman"/>
          <w:noProof/>
        </w:rPr>
        <w:t>: 641–646.</w:t>
      </w:r>
    </w:p>
    <w:p w14:paraId="0F23C309"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 xml:space="preserve">Paillassa J, Wright IJ, Prentice IC, Pepin S, Smith NG, Ethier G, Westerband AC, Lamarque LJ, Wang H, Cornwell WK, </w:t>
      </w:r>
      <w:r w:rsidRPr="00E16C50">
        <w:rPr>
          <w:rFonts w:cs="Times New Roman"/>
          <w:b/>
          <w:bCs/>
          <w:i/>
          <w:iCs/>
          <w:noProof/>
        </w:rPr>
        <w:t>et al.</w:t>
      </w:r>
      <w:r w:rsidRPr="00E16C50">
        <w:rPr>
          <w:rFonts w:cs="Times New Roman"/>
          <w:noProof/>
        </w:rPr>
        <w:t xml:space="preserve"> </w:t>
      </w:r>
      <w:r w:rsidRPr="00E16C50">
        <w:rPr>
          <w:rFonts w:cs="Times New Roman"/>
          <w:b/>
          <w:bCs/>
          <w:noProof/>
        </w:rPr>
        <w:t>2020</w:t>
      </w:r>
      <w:r w:rsidRPr="00E16C50">
        <w:rPr>
          <w:rFonts w:cs="Times New Roman"/>
          <w:noProof/>
        </w:rPr>
        <w:t xml:space="preserve">. When and where soil is important to modify the carbon and water economy of leaves. </w:t>
      </w:r>
      <w:r w:rsidRPr="00E16C50">
        <w:rPr>
          <w:rFonts w:cs="Times New Roman"/>
          <w:i/>
          <w:iCs/>
          <w:noProof/>
        </w:rPr>
        <w:t>New Phytologist</w:t>
      </w:r>
      <w:r w:rsidRPr="00E16C50">
        <w:rPr>
          <w:rFonts w:cs="Times New Roman"/>
          <w:noProof/>
        </w:rPr>
        <w:t xml:space="preserve"> </w:t>
      </w:r>
      <w:r w:rsidRPr="00E16C50">
        <w:rPr>
          <w:rFonts w:cs="Times New Roman"/>
          <w:b/>
          <w:bCs/>
          <w:noProof/>
        </w:rPr>
        <w:t>228</w:t>
      </w:r>
      <w:r w:rsidRPr="00E16C50">
        <w:rPr>
          <w:rFonts w:cs="Times New Roman"/>
          <w:noProof/>
        </w:rPr>
        <w:t>: 121–135.</w:t>
      </w:r>
    </w:p>
    <w:p w14:paraId="69FDF9C6"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Perkowski EA, Waring EF, Smith NG</w:t>
      </w:r>
      <w:r w:rsidRPr="00E16C50">
        <w:rPr>
          <w:rFonts w:cs="Times New Roman"/>
          <w:noProof/>
        </w:rPr>
        <w:t xml:space="preserve">. </w:t>
      </w:r>
      <w:r w:rsidRPr="00E16C50">
        <w:rPr>
          <w:rFonts w:cs="Times New Roman"/>
          <w:b/>
          <w:bCs/>
          <w:noProof/>
        </w:rPr>
        <w:t>2021</w:t>
      </w:r>
      <w:r w:rsidRPr="00E16C50">
        <w:rPr>
          <w:rFonts w:cs="Times New Roman"/>
          <w:noProof/>
        </w:rPr>
        <w:t xml:space="preserve">. Root mass carbon costs to acquire nitrogen are determined by nitrogen and light availability in two species with different nitrogen acquisition strategies (A Rogers, Ed.). </w:t>
      </w:r>
      <w:r w:rsidRPr="00E16C50">
        <w:rPr>
          <w:rFonts w:cs="Times New Roman"/>
          <w:i/>
          <w:iCs/>
          <w:noProof/>
        </w:rPr>
        <w:t>Journal of Experimental Botany</w:t>
      </w:r>
      <w:r w:rsidRPr="00E16C50">
        <w:rPr>
          <w:rFonts w:cs="Times New Roman"/>
          <w:noProof/>
        </w:rPr>
        <w:t xml:space="preserve"> </w:t>
      </w:r>
      <w:r w:rsidRPr="00E16C50">
        <w:rPr>
          <w:rFonts w:cs="Times New Roman"/>
          <w:b/>
          <w:bCs/>
          <w:noProof/>
        </w:rPr>
        <w:t>72</w:t>
      </w:r>
      <w:r w:rsidRPr="00E16C50">
        <w:rPr>
          <w:rFonts w:cs="Times New Roman"/>
          <w:noProof/>
        </w:rPr>
        <w:t>: 5766–5776.</w:t>
      </w:r>
    </w:p>
    <w:p w14:paraId="4F640209"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Phillips RP, Finzi AC, Bernhardt ES</w:t>
      </w:r>
      <w:r w:rsidRPr="00E16C50">
        <w:rPr>
          <w:rFonts w:cs="Times New Roman"/>
          <w:noProof/>
        </w:rPr>
        <w:t xml:space="preserve">. </w:t>
      </w:r>
      <w:r w:rsidRPr="00E16C50">
        <w:rPr>
          <w:rFonts w:cs="Times New Roman"/>
          <w:b/>
          <w:bCs/>
          <w:noProof/>
        </w:rPr>
        <w:t>2011</w:t>
      </w:r>
      <w:r w:rsidRPr="00E16C50">
        <w:rPr>
          <w:rFonts w:cs="Times New Roman"/>
          <w:noProof/>
        </w:rPr>
        <w:t xml:space="preserve">. Enhanced root exudation induces microbial feedbacks to N cycling in a pine forest under long-term CO2 fumigation. </w:t>
      </w:r>
      <w:r w:rsidRPr="00E16C50">
        <w:rPr>
          <w:rFonts w:cs="Times New Roman"/>
          <w:i/>
          <w:iCs/>
          <w:noProof/>
        </w:rPr>
        <w:t>Ecology Letters</w:t>
      </w:r>
      <w:r w:rsidRPr="00E16C50">
        <w:rPr>
          <w:rFonts w:cs="Times New Roman"/>
          <w:noProof/>
        </w:rPr>
        <w:t xml:space="preserve"> </w:t>
      </w:r>
      <w:r w:rsidRPr="00E16C50">
        <w:rPr>
          <w:rFonts w:cs="Times New Roman"/>
          <w:b/>
          <w:bCs/>
          <w:noProof/>
        </w:rPr>
        <w:t>14</w:t>
      </w:r>
      <w:r w:rsidRPr="00E16C50">
        <w:rPr>
          <w:rFonts w:cs="Times New Roman"/>
          <w:noProof/>
        </w:rPr>
        <w:t>: 187–194.</w:t>
      </w:r>
    </w:p>
    <w:p w14:paraId="4AAEFCB1"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Poorter H, Bühler J, Van Dusschoten D, Climent J, Postma JA</w:t>
      </w:r>
      <w:r w:rsidRPr="00E16C50">
        <w:rPr>
          <w:rFonts w:cs="Times New Roman"/>
          <w:noProof/>
        </w:rPr>
        <w:t xml:space="preserve">. </w:t>
      </w:r>
      <w:r w:rsidRPr="00E16C50">
        <w:rPr>
          <w:rFonts w:cs="Times New Roman"/>
          <w:b/>
          <w:bCs/>
          <w:noProof/>
        </w:rPr>
        <w:t>2012</w:t>
      </w:r>
      <w:r w:rsidRPr="00E16C50">
        <w:rPr>
          <w:rFonts w:cs="Times New Roman"/>
          <w:noProof/>
        </w:rPr>
        <w:t xml:space="preserve">. Pot size matters: A meta-analysis of the effects of rooting volume on plant growth. </w:t>
      </w:r>
      <w:r w:rsidRPr="00E16C50">
        <w:rPr>
          <w:rFonts w:cs="Times New Roman"/>
          <w:i/>
          <w:iCs/>
          <w:noProof/>
        </w:rPr>
        <w:t>Functional Plant Biology</w:t>
      </w:r>
      <w:r w:rsidRPr="00E16C50">
        <w:rPr>
          <w:rFonts w:cs="Times New Roman"/>
          <w:noProof/>
        </w:rPr>
        <w:t xml:space="preserve"> </w:t>
      </w:r>
      <w:r w:rsidRPr="00E16C50">
        <w:rPr>
          <w:rFonts w:cs="Times New Roman"/>
          <w:b/>
          <w:bCs/>
          <w:noProof/>
        </w:rPr>
        <w:t>39</w:t>
      </w:r>
      <w:r w:rsidRPr="00E16C50">
        <w:rPr>
          <w:rFonts w:cs="Times New Roman"/>
          <w:noProof/>
        </w:rPr>
        <w:t xml:space="preserve">: </w:t>
      </w:r>
      <w:r w:rsidRPr="00E16C50">
        <w:rPr>
          <w:rFonts w:cs="Times New Roman"/>
          <w:noProof/>
        </w:rPr>
        <w:lastRenderedPageBreak/>
        <w:t>839–850.</w:t>
      </w:r>
    </w:p>
    <w:p w14:paraId="362101F2"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Prentice IC, Dong N, Gleason SM, Maire V, Wright IJ</w:t>
      </w:r>
      <w:r w:rsidRPr="00E16C50">
        <w:rPr>
          <w:rFonts w:cs="Times New Roman"/>
          <w:noProof/>
        </w:rPr>
        <w:t xml:space="preserve">. </w:t>
      </w:r>
      <w:r w:rsidRPr="00E16C50">
        <w:rPr>
          <w:rFonts w:cs="Times New Roman"/>
          <w:b/>
          <w:bCs/>
          <w:noProof/>
        </w:rPr>
        <w:t>2014</w:t>
      </w:r>
      <w:r w:rsidRPr="00E16C50">
        <w:rPr>
          <w:rFonts w:cs="Times New Roman"/>
          <w:noProof/>
        </w:rPr>
        <w:t xml:space="preserve">. Balancing the costs of carbon gain and water transport: testing a new theoretical framework for plant functional ecology. </w:t>
      </w:r>
      <w:r w:rsidRPr="00E16C50">
        <w:rPr>
          <w:rFonts w:cs="Times New Roman"/>
          <w:i/>
          <w:iCs/>
          <w:noProof/>
        </w:rPr>
        <w:t>Ecology Letters</w:t>
      </w:r>
      <w:r w:rsidRPr="00E16C50">
        <w:rPr>
          <w:rFonts w:cs="Times New Roman"/>
          <w:noProof/>
        </w:rPr>
        <w:t xml:space="preserve"> </w:t>
      </w:r>
      <w:r w:rsidRPr="00E16C50">
        <w:rPr>
          <w:rFonts w:cs="Times New Roman"/>
          <w:b/>
          <w:bCs/>
          <w:noProof/>
        </w:rPr>
        <w:t>17</w:t>
      </w:r>
      <w:r w:rsidRPr="00E16C50">
        <w:rPr>
          <w:rFonts w:cs="Times New Roman"/>
          <w:noProof/>
        </w:rPr>
        <w:t>: 82–91.</w:t>
      </w:r>
    </w:p>
    <w:p w14:paraId="2B546D1E"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Prentice IC, Liang X, Medlyn BE, Wang Y-P</w:t>
      </w:r>
      <w:r w:rsidRPr="00E16C50">
        <w:rPr>
          <w:rFonts w:cs="Times New Roman"/>
          <w:noProof/>
        </w:rPr>
        <w:t xml:space="preserve">. </w:t>
      </w:r>
      <w:r w:rsidRPr="00E16C50">
        <w:rPr>
          <w:rFonts w:cs="Times New Roman"/>
          <w:b/>
          <w:bCs/>
          <w:noProof/>
        </w:rPr>
        <w:t>2015</w:t>
      </w:r>
      <w:r w:rsidRPr="00E16C50">
        <w:rPr>
          <w:rFonts w:cs="Times New Roman"/>
          <w:noProof/>
        </w:rPr>
        <w:t xml:space="preserve">. Reliable, robust and realistic: The three R’s of next-generation land-surface modelling. </w:t>
      </w:r>
      <w:r w:rsidRPr="00E16C50">
        <w:rPr>
          <w:rFonts w:cs="Times New Roman"/>
          <w:i/>
          <w:iCs/>
          <w:noProof/>
        </w:rPr>
        <w:t>Atmospheric Chemistry and Physics</w:t>
      </w:r>
      <w:r w:rsidRPr="00E16C50">
        <w:rPr>
          <w:rFonts w:cs="Times New Roman"/>
          <w:noProof/>
        </w:rPr>
        <w:t xml:space="preserve"> </w:t>
      </w:r>
      <w:r w:rsidRPr="00E16C50">
        <w:rPr>
          <w:rFonts w:cs="Times New Roman"/>
          <w:b/>
          <w:bCs/>
          <w:noProof/>
        </w:rPr>
        <w:t>15</w:t>
      </w:r>
      <w:r w:rsidRPr="00E16C50">
        <w:rPr>
          <w:rFonts w:cs="Times New Roman"/>
          <w:noProof/>
        </w:rPr>
        <w:t>: 5987–6005.</w:t>
      </w:r>
    </w:p>
    <w:p w14:paraId="60EAE752"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R Core Team</w:t>
      </w:r>
      <w:r w:rsidRPr="00E16C50">
        <w:rPr>
          <w:rFonts w:cs="Times New Roman"/>
          <w:noProof/>
        </w:rPr>
        <w:t xml:space="preserve">. </w:t>
      </w:r>
      <w:r w:rsidRPr="00E16C50">
        <w:rPr>
          <w:rFonts w:cs="Times New Roman"/>
          <w:b/>
          <w:bCs/>
          <w:noProof/>
        </w:rPr>
        <w:t>2021</w:t>
      </w:r>
      <w:r w:rsidRPr="00E16C50">
        <w:rPr>
          <w:rFonts w:cs="Times New Roman"/>
          <w:noProof/>
        </w:rPr>
        <w:t>. R: A language and environment for statistical computing.</w:t>
      </w:r>
    </w:p>
    <w:p w14:paraId="2EB9234F"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 xml:space="preserve">Rogers A, Medlyn BE, Dukes JS, Bonan G, von Caemmerer S, Dietze MC, Kattge J, Leakey ADB, Mercado LM, Niinemets Ü, </w:t>
      </w:r>
      <w:r w:rsidRPr="00E16C50">
        <w:rPr>
          <w:rFonts w:cs="Times New Roman"/>
          <w:b/>
          <w:bCs/>
          <w:i/>
          <w:iCs/>
          <w:noProof/>
        </w:rPr>
        <w:t>et al.</w:t>
      </w:r>
      <w:r w:rsidRPr="00E16C50">
        <w:rPr>
          <w:rFonts w:cs="Times New Roman"/>
          <w:noProof/>
        </w:rPr>
        <w:t xml:space="preserve"> </w:t>
      </w:r>
      <w:r w:rsidRPr="00E16C50">
        <w:rPr>
          <w:rFonts w:cs="Times New Roman"/>
          <w:b/>
          <w:bCs/>
          <w:noProof/>
        </w:rPr>
        <w:t>2017</w:t>
      </w:r>
      <w:r w:rsidRPr="00E16C50">
        <w:rPr>
          <w:rFonts w:cs="Times New Roman"/>
          <w:noProof/>
        </w:rPr>
        <w:t xml:space="preserve">. A roadmap for improving the representation of photosynthesis in Earth system models. </w:t>
      </w:r>
      <w:r w:rsidRPr="00E16C50">
        <w:rPr>
          <w:rFonts w:cs="Times New Roman"/>
          <w:i/>
          <w:iCs/>
          <w:noProof/>
        </w:rPr>
        <w:t>New Phytologist</w:t>
      </w:r>
      <w:r w:rsidRPr="00E16C50">
        <w:rPr>
          <w:rFonts w:cs="Times New Roman"/>
          <w:noProof/>
        </w:rPr>
        <w:t xml:space="preserve"> </w:t>
      </w:r>
      <w:r w:rsidRPr="00E16C50">
        <w:rPr>
          <w:rFonts w:cs="Times New Roman"/>
          <w:b/>
          <w:bCs/>
          <w:noProof/>
        </w:rPr>
        <w:t>213</w:t>
      </w:r>
      <w:r w:rsidRPr="00E16C50">
        <w:rPr>
          <w:rFonts w:cs="Times New Roman"/>
          <w:noProof/>
        </w:rPr>
        <w:t>: 22–42.</w:t>
      </w:r>
    </w:p>
    <w:p w14:paraId="0F8C6478"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Schneider CA, Rasband WS, Eliceiri KW</w:t>
      </w:r>
      <w:r w:rsidRPr="00E16C50">
        <w:rPr>
          <w:rFonts w:cs="Times New Roman"/>
          <w:noProof/>
        </w:rPr>
        <w:t xml:space="preserve">. </w:t>
      </w:r>
      <w:r w:rsidRPr="00E16C50">
        <w:rPr>
          <w:rFonts w:cs="Times New Roman"/>
          <w:b/>
          <w:bCs/>
          <w:noProof/>
        </w:rPr>
        <w:t>2012</w:t>
      </w:r>
      <w:r w:rsidRPr="00E16C50">
        <w:rPr>
          <w:rFonts w:cs="Times New Roman"/>
          <w:noProof/>
        </w:rPr>
        <w:t xml:space="preserve">. NIH Image to ImageJ: 25 years of image analysis. </w:t>
      </w:r>
      <w:r w:rsidRPr="00E16C50">
        <w:rPr>
          <w:rFonts w:cs="Times New Roman"/>
          <w:i/>
          <w:iCs/>
          <w:noProof/>
        </w:rPr>
        <w:t>Nature methods</w:t>
      </w:r>
      <w:r w:rsidRPr="00E16C50">
        <w:rPr>
          <w:rFonts w:cs="Times New Roman"/>
          <w:noProof/>
        </w:rPr>
        <w:t xml:space="preserve"> </w:t>
      </w:r>
      <w:r w:rsidRPr="00E16C50">
        <w:rPr>
          <w:rFonts w:cs="Times New Roman"/>
          <w:b/>
          <w:bCs/>
          <w:noProof/>
        </w:rPr>
        <w:t>9</w:t>
      </w:r>
      <w:r w:rsidRPr="00E16C50">
        <w:rPr>
          <w:rFonts w:cs="Times New Roman"/>
          <w:noProof/>
        </w:rPr>
        <w:t>: 671–675.</w:t>
      </w:r>
    </w:p>
    <w:p w14:paraId="17F7101C"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Smith NG, Dukes JS</w:t>
      </w:r>
      <w:r w:rsidRPr="00E16C50">
        <w:rPr>
          <w:rFonts w:cs="Times New Roman"/>
          <w:noProof/>
        </w:rPr>
        <w:t xml:space="preserve">. </w:t>
      </w:r>
      <w:r w:rsidRPr="00E16C50">
        <w:rPr>
          <w:rFonts w:cs="Times New Roman"/>
          <w:b/>
          <w:bCs/>
          <w:noProof/>
        </w:rPr>
        <w:t>2013</w:t>
      </w:r>
      <w:r w:rsidRPr="00E16C50">
        <w:rPr>
          <w:rFonts w:cs="Times New Roman"/>
          <w:noProof/>
        </w:rPr>
        <w:t>. Plant respiration and photosynthesis in global-scale models: Incorporating acclimation to temperature and CO</w:t>
      </w:r>
      <w:r w:rsidRPr="00E16C50">
        <w:rPr>
          <w:rFonts w:cs="Times New Roman"/>
          <w:noProof/>
          <w:vertAlign w:val="subscript"/>
        </w:rPr>
        <w:t>2</w:t>
      </w:r>
      <w:r w:rsidRPr="00E16C50">
        <w:rPr>
          <w:rFonts w:cs="Times New Roman"/>
          <w:noProof/>
        </w:rPr>
        <w:t xml:space="preserve">. </w:t>
      </w:r>
      <w:r w:rsidRPr="00E16C50">
        <w:rPr>
          <w:rFonts w:cs="Times New Roman"/>
          <w:i/>
          <w:iCs/>
          <w:noProof/>
        </w:rPr>
        <w:t>Global Change Biology</w:t>
      </w:r>
      <w:r w:rsidRPr="00E16C50">
        <w:rPr>
          <w:rFonts w:cs="Times New Roman"/>
          <w:noProof/>
        </w:rPr>
        <w:t xml:space="preserve"> </w:t>
      </w:r>
      <w:r w:rsidRPr="00E16C50">
        <w:rPr>
          <w:rFonts w:cs="Times New Roman"/>
          <w:b/>
          <w:bCs/>
          <w:noProof/>
        </w:rPr>
        <w:t>19</w:t>
      </w:r>
      <w:r w:rsidRPr="00E16C50">
        <w:rPr>
          <w:rFonts w:cs="Times New Roman"/>
          <w:noProof/>
        </w:rPr>
        <w:t>: 45–63.</w:t>
      </w:r>
    </w:p>
    <w:p w14:paraId="7C31C4B4"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Smith SE, Read DJ</w:t>
      </w:r>
      <w:r w:rsidRPr="00E16C50">
        <w:rPr>
          <w:rFonts w:cs="Times New Roman"/>
          <w:noProof/>
        </w:rPr>
        <w:t xml:space="preserve">. </w:t>
      </w:r>
      <w:r w:rsidRPr="00E16C50">
        <w:rPr>
          <w:rFonts w:cs="Times New Roman"/>
          <w:b/>
          <w:bCs/>
          <w:noProof/>
        </w:rPr>
        <w:t>2008</w:t>
      </w:r>
      <w:r w:rsidRPr="00E16C50">
        <w:rPr>
          <w:rFonts w:cs="Times New Roman"/>
          <w:noProof/>
        </w:rPr>
        <w:t xml:space="preserve">. </w:t>
      </w:r>
      <w:r w:rsidRPr="00E16C50">
        <w:rPr>
          <w:rFonts w:cs="Times New Roman"/>
          <w:i/>
          <w:iCs/>
          <w:noProof/>
        </w:rPr>
        <w:t>Mycorrhizal Symbiosis</w:t>
      </w:r>
      <w:r w:rsidRPr="00E16C50">
        <w:rPr>
          <w:rFonts w:cs="Times New Roman"/>
          <w:noProof/>
        </w:rPr>
        <w:t>.</w:t>
      </w:r>
    </w:p>
    <w:p w14:paraId="1C5438FC"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Stell E, Warner D, Jian J, Bond-Lamberty B, Vargas R</w:t>
      </w:r>
      <w:r w:rsidRPr="00E16C50">
        <w:rPr>
          <w:rFonts w:cs="Times New Roman"/>
          <w:noProof/>
        </w:rPr>
        <w:t xml:space="preserve">. </w:t>
      </w:r>
      <w:r w:rsidRPr="00E16C50">
        <w:rPr>
          <w:rFonts w:cs="Times New Roman"/>
          <w:b/>
          <w:bCs/>
          <w:noProof/>
        </w:rPr>
        <w:t>2021</w:t>
      </w:r>
      <w:r w:rsidRPr="00E16C50">
        <w:rPr>
          <w:rFonts w:cs="Times New Roman"/>
          <w:noProof/>
        </w:rPr>
        <w:t xml:space="preserve">. Spatial biases of information influence global estimates of soil respiration: How can we improve global predictions? </w:t>
      </w:r>
      <w:r w:rsidRPr="00E16C50">
        <w:rPr>
          <w:rFonts w:cs="Times New Roman"/>
          <w:i/>
          <w:iCs/>
          <w:noProof/>
        </w:rPr>
        <w:t>Global Change Biology</w:t>
      </w:r>
      <w:r w:rsidRPr="00E16C50">
        <w:rPr>
          <w:rFonts w:cs="Times New Roman"/>
          <w:noProof/>
        </w:rPr>
        <w:t xml:space="preserve"> </w:t>
      </w:r>
      <w:r w:rsidRPr="00E16C50">
        <w:rPr>
          <w:rFonts w:cs="Times New Roman"/>
          <w:b/>
          <w:bCs/>
          <w:noProof/>
        </w:rPr>
        <w:t>27</w:t>
      </w:r>
      <w:r w:rsidRPr="00E16C50">
        <w:rPr>
          <w:rFonts w:cs="Times New Roman"/>
          <w:noProof/>
        </w:rPr>
        <w:t>: 3923–3938.</w:t>
      </w:r>
    </w:p>
    <w:p w14:paraId="661ADE4E"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 xml:space="preserve">Sulman BN, Moore JAM, Abramoff R, Averill C, Kivlin S, Georgiou K, Sridhar B, Hartman MD, Wang G, Wieder WR, </w:t>
      </w:r>
      <w:r w:rsidRPr="00E16C50">
        <w:rPr>
          <w:rFonts w:cs="Times New Roman"/>
          <w:b/>
          <w:bCs/>
          <w:i/>
          <w:iCs/>
          <w:noProof/>
        </w:rPr>
        <w:t>et al.</w:t>
      </w:r>
      <w:r w:rsidRPr="00E16C50">
        <w:rPr>
          <w:rFonts w:cs="Times New Roman"/>
          <w:noProof/>
        </w:rPr>
        <w:t xml:space="preserve"> </w:t>
      </w:r>
      <w:r w:rsidRPr="00E16C50">
        <w:rPr>
          <w:rFonts w:cs="Times New Roman"/>
          <w:b/>
          <w:bCs/>
          <w:noProof/>
        </w:rPr>
        <w:t>2018</w:t>
      </w:r>
      <w:r w:rsidRPr="00E16C50">
        <w:rPr>
          <w:rFonts w:cs="Times New Roman"/>
          <w:noProof/>
        </w:rPr>
        <w:t xml:space="preserve">. Multiple models and experiments underscore large uncertainty in soil carbon dynamics. </w:t>
      </w:r>
      <w:r w:rsidRPr="00E16C50">
        <w:rPr>
          <w:rFonts w:cs="Times New Roman"/>
          <w:i/>
          <w:iCs/>
          <w:noProof/>
        </w:rPr>
        <w:t>Biogeochemistry</w:t>
      </w:r>
      <w:r w:rsidRPr="00E16C50">
        <w:rPr>
          <w:rFonts w:cs="Times New Roman"/>
          <w:noProof/>
        </w:rPr>
        <w:t xml:space="preserve"> </w:t>
      </w:r>
      <w:r w:rsidRPr="00E16C50">
        <w:rPr>
          <w:rFonts w:cs="Times New Roman"/>
          <w:b/>
          <w:bCs/>
          <w:noProof/>
        </w:rPr>
        <w:t>141</w:t>
      </w:r>
      <w:r w:rsidRPr="00E16C50">
        <w:rPr>
          <w:rFonts w:cs="Times New Roman"/>
          <w:noProof/>
        </w:rPr>
        <w:t>: 109–123.</w:t>
      </w:r>
    </w:p>
    <w:p w14:paraId="2FCF5078"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Terrer C, Vicca S, Stocker BD, Hungate BA, Phillips RP, Reich PB, Finzi AC, Prentice IC</w:t>
      </w:r>
      <w:r w:rsidRPr="00E16C50">
        <w:rPr>
          <w:rFonts w:cs="Times New Roman"/>
          <w:noProof/>
        </w:rPr>
        <w:t xml:space="preserve">. </w:t>
      </w:r>
      <w:r w:rsidRPr="00E16C50">
        <w:rPr>
          <w:rFonts w:cs="Times New Roman"/>
          <w:b/>
          <w:bCs/>
          <w:noProof/>
        </w:rPr>
        <w:lastRenderedPageBreak/>
        <w:t>2018</w:t>
      </w:r>
      <w:r w:rsidRPr="00E16C50">
        <w:rPr>
          <w:rFonts w:cs="Times New Roman"/>
          <w:noProof/>
        </w:rPr>
        <w:t xml:space="preserve">. Ecosystem responses to elevated &lt;scp&gt;CO&lt;/scp&gt; </w:t>
      </w:r>
      <w:r w:rsidRPr="00E16C50">
        <w:rPr>
          <w:rFonts w:cs="Times New Roman"/>
          <w:noProof/>
          <w:vertAlign w:val="subscript"/>
        </w:rPr>
        <w:t>2</w:t>
      </w:r>
      <w:r w:rsidRPr="00E16C50">
        <w:rPr>
          <w:rFonts w:cs="Times New Roman"/>
          <w:noProof/>
        </w:rPr>
        <w:t xml:space="preserve"> governed by plant–soil interactions and the cost of nitrogen acquisition. </w:t>
      </w:r>
      <w:r w:rsidRPr="00E16C50">
        <w:rPr>
          <w:rFonts w:cs="Times New Roman"/>
          <w:i/>
          <w:iCs/>
          <w:noProof/>
        </w:rPr>
        <w:t>New Phytologist</w:t>
      </w:r>
      <w:r w:rsidRPr="00E16C50">
        <w:rPr>
          <w:rFonts w:cs="Times New Roman"/>
          <w:noProof/>
        </w:rPr>
        <w:t xml:space="preserve"> </w:t>
      </w:r>
      <w:r w:rsidRPr="00E16C50">
        <w:rPr>
          <w:rFonts w:cs="Times New Roman"/>
          <w:b/>
          <w:bCs/>
          <w:noProof/>
        </w:rPr>
        <w:t>217</w:t>
      </w:r>
      <w:r w:rsidRPr="00E16C50">
        <w:rPr>
          <w:rFonts w:cs="Times New Roman"/>
          <w:noProof/>
        </w:rPr>
        <w:t>: 507–522.</w:t>
      </w:r>
    </w:p>
    <w:p w14:paraId="3F4EE848"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Wen Z, White PJ, Shen J, Lambers H</w:t>
      </w:r>
      <w:r w:rsidRPr="00E16C50">
        <w:rPr>
          <w:rFonts w:cs="Times New Roman"/>
          <w:noProof/>
        </w:rPr>
        <w:t xml:space="preserve">. </w:t>
      </w:r>
      <w:r w:rsidRPr="00E16C50">
        <w:rPr>
          <w:rFonts w:cs="Times New Roman"/>
          <w:b/>
          <w:bCs/>
          <w:noProof/>
        </w:rPr>
        <w:t>2022</w:t>
      </w:r>
      <w:r w:rsidRPr="00E16C50">
        <w:rPr>
          <w:rFonts w:cs="Times New Roman"/>
          <w:noProof/>
        </w:rPr>
        <w:t xml:space="preserve">. Linking root exudation to belowground economic traits for resource acquisition. </w:t>
      </w:r>
      <w:r w:rsidRPr="00E16C50">
        <w:rPr>
          <w:rFonts w:cs="Times New Roman"/>
          <w:i/>
          <w:iCs/>
          <w:noProof/>
        </w:rPr>
        <w:t>New Phytologist</w:t>
      </w:r>
      <w:r w:rsidRPr="00E16C50">
        <w:rPr>
          <w:rFonts w:cs="Times New Roman"/>
          <w:noProof/>
        </w:rPr>
        <w:t xml:space="preserve"> </w:t>
      </w:r>
      <w:r w:rsidRPr="00E16C50">
        <w:rPr>
          <w:rFonts w:cs="Times New Roman"/>
          <w:b/>
          <w:bCs/>
          <w:noProof/>
        </w:rPr>
        <w:t>233</w:t>
      </w:r>
      <w:r w:rsidRPr="00E16C50">
        <w:rPr>
          <w:rFonts w:cs="Times New Roman"/>
          <w:noProof/>
        </w:rPr>
        <w:t>: 1620–1635.</w:t>
      </w:r>
    </w:p>
    <w:p w14:paraId="5131E015"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Wright IJ, Reich PB, Westoby M</w:t>
      </w:r>
      <w:r w:rsidRPr="00E16C50">
        <w:rPr>
          <w:rFonts w:cs="Times New Roman"/>
          <w:noProof/>
        </w:rPr>
        <w:t xml:space="preserve">. </w:t>
      </w:r>
      <w:r w:rsidRPr="00E16C50">
        <w:rPr>
          <w:rFonts w:cs="Times New Roman"/>
          <w:b/>
          <w:bCs/>
          <w:noProof/>
        </w:rPr>
        <w:t>2003</w:t>
      </w:r>
      <w:r w:rsidRPr="00E16C50">
        <w:rPr>
          <w:rFonts w:cs="Times New Roman"/>
          <w:noProof/>
        </w:rPr>
        <w:t xml:space="preserve">. Least-cost input mixtures of water and nitrogen for photosynthesis. </w:t>
      </w:r>
      <w:r w:rsidRPr="00E16C50">
        <w:rPr>
          <w:rFonts w:cs="Times New Roman"/>
          <w:i/>
          <w:iCs/>
          <w:noProof/>
        </w:rPr>
        <w:t>The American Naturalist</w:t>
      </w:r>
      <w:r w:rsidRPr="00E16C50">
        <w:rPr>
          <w:rFonts w:cs="Times New Roman"/>
          <w:noProof/>
        </w:rPr>
        <w:t xml:space="preserve"> </w:t>
      </w:r>
      <w:r w:rsidRPr="00E16C50">
        <w:rPr>
          <w:rFonts w:cs="Times New Roman"/>
          <w:b/>
          <w:bCs/>
          <w:noProof/>
        </w:rPr>
        <w:t>161</w:t>
      </w:r>
      <w:r w:rsidRPr="00E16C50">
        <w:rPr>
          <w:rFonts w:cs="Times New Roman"/>
          <w:noProof/>
        </w:rPr>
        <w:t>: 98–111.</w:t>
      </w:r>
    </w:p>
    <w:p w14:paraId="016E5BE0" w14:textId="77777777" w:rsidR="00E16C50" w:rsidRPr="00E16C50" w:rsidRDefault="00E16C50" w:rsidP="00E16C50">
      <w:pPr>
        <w:widowControl w:val="0"/>
        <w:autoSpaceDE w:val="0"/>
        <w:autoSpaceDN w:val="0"/>
        <w:adjustRightInd w:val="0"/>
        <w:spacing w:line="480" w:lineRule="auto"/>
        <w:rPr>
          <w:rFonts w:cs="Times New Roman"/>
          <w:noProof/>
        </w:rPr>
      </w:pPr>
      <w:r w:rsidRPr="00E16C50">
        <w:rPr>
          <w:rFonts w:cs="Times New Roman"/>
          <w:b/>
          <w:bCs/>
          <w:noProof/>
        </w:rPr>
        <w:t>Zhou L, Zhou X, Shao J, Nie Y, He Y, Jiang L, Wu Z, Hosseini Bai S</w:t>
      </w:r>
      <w:r w:rsidRPr="00E16C50">
        <w:rPr>
          <w:rFonts w:cs="Times New Roman"/>
          <w:noProof/>
        </w:rPr>
        <w:t xml:space="preserve">. </w:t>
      </w:r>
      <w:r w:rsidRPr="00E16C50">
        <w:rPr>
          <w:rFonts w:cs="Times New Roman"/>
          <w:b/>
          <w:bCs/>
          <w:noProof/>
        </w:rPr>
        <w:t>2016</w:t>
      </w:r>
      <w:r w:rsidRPr="00E16C50">
        <w:rPr>
          <w:rFonts w:cs="Times New Roman"/>
          <w:noProof/>
        </w:rPr>
        <w:t xml:space="preserve">. Interactive effects of global change factors on soil respiration and its components: a meta-analysis. </w:t>
      </w:r>
      <w:r w:rsidRPr="00E16C50">
        <w:rPr>
          <w:rFonts w:cs="Times New Roman"/>
          <w:i/>
          <w:iCs/>
          <w:noProof/>
        </w:rPr>
        <w:t>Global change biology</w:t>
      </w:r>
      <w:r w:rsidRPr="00E16C50">
        <w:rPr>
          <w:rFonts w:cs="Times New Roman"/>
          <w:noProof/>
        </w:rPr>
        <w:t xml:space="preserve"> </w:t>
      </w:r>
      <w:r w:rsidRPr="00E16C50">
        <w:rPr>
          <w:rFonts w:cs="Times New Roman"/>
          <w:b/>
          <w:bCs/>
          <w:noProof/>
        </w:rPr>
        <w:t>22</w:t>
      </w:r>
      <w:r w:rsidRPr="00E16C50">
        <w:rPr>
          <w:rFonts w:cs="Times New Roman"/>
          <w:noProof/>
        </w:rPr>
        <w:t>: 3157–3169.</w:t>
      </w:r>
    </w:p>
    <w:p w14:paraId="66976A81" w14:textId="01C7567A" w:rsidR="00772287" w:rsidRPr="00754725" w:rsidRDefault="00772287" w:rsidP="00E16C50">
      <w:pPr>
        <w:widowControl w:val="0"/>
        <w:autoSpaceDE w:val="0"/>
        <w:autoSpaceDN w:val="0"/>
        <w:adjustRightInd w:val="0"/>
        <w:spacing w:line="480" w:lineRule="auto"/>
        <w:rPr>
          <w:b/>
          <w:bCs/>
        </w:rPr>
      </w:pPr>
      <w:r>
        <w:rPr>
          <w:b/>
          <w:bCs/>
        </w:rPr>
        <w:fldChar w:fldCharType="end"/>
      </w:r>
    </w:p>
    <w:sectPr w:rsidR="00772287" w:rsidRPr="00754725" w:rsidSect="00E256F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kowski, Evan A" w:date="2022-05-17T09:45:00Z" w:initials="PEA">
    <w:p w14:paraId="1B0AB548" w14:textId="14CD3FE1" w:rsidR="00072D81" w:rsidRDefault="00072D81" w:rsidP="007320E5">
      <w:pPr>
        <w:pStyle w:val="CommentText"/>
      </w:pPr>
      <w:r>
        <w:rPr>
          <w:rStyle w:val="CommentReference"/>
        </w:rPr>
        <w:annotationRef/>
      </w:r>
      <w:r>
        <w:t>Open to suggestions!</w:t>
      </w:r>
    </w:p>
  </w:comment>
  <w:comment w:id="1" w:author="Nick Smith" w:date="2022-06-04T11:57:00Z" w:initials="NGS">
    <w:p w14:paraId="27E54AE4" w14:textId="536701E4" w:rsidR="00072D81" w:rsidRDefault="00072D81">
      <w:pPr>
        <w:pStyle w:val="CommentText"/>
      </w:pPr>
      <w:r>
        <w:rPr>
          <w:rStyle w:val="CommentReference"/>
        </w:rPr>
        <w:annotationRef/>
      </w:r>
      <w:r>
        <w:t>I’d maybe wait for a “main conclusion” to use here</w:t>
      </w:r>
    </w:p>
  </w:comment>
  <w:comment w:id="2" w:author="Perkowski, Evan A" w:date="2022-05-13T13:42:00Z" w:initials="PEA">
    <w:p w14:paraId="003F850E" w14:textId="476E9931" w:rsidR="00072D81" w:rsidRDefault="00072D81">
      <w:pPr>
        <w:pStyle w:val="CommentText"/>
      </w:pPr>
      <w:r>
        <w:rPr>
          <w:rStyle w:val="CommentReference"/>
        </w:rPr>
        <w:annotationRef/>
      </w:r>
      <w:r>
        <w:t>Joseph, is this correct? I took a stab at a number, but couldn’t remember how long you had put the soil in the steam sterilizer</w:t>
      </w:r>
    </w:p>
  </w:comment>
  <w:comment w:id="3" w:author="Nick Smith" w:date="2022-06-04T12:29:00Z" w:initials="NGS">
    <w:p w14:paraId="5F558991" w14:textId="77777777" w:rsidR="008B6B1D" w:rsidRDefault="008B6B1D" w:rsidP="008B6B1D">
      <w:pPr>
        <w:pStyle w:val="CommentText"/>
      </w:pPr>
      <w:r>
        <w:rPr>
          <w:rStyle w:val="CommentReference"/>
        </w:rPr>
        <w:annotationRef/>
      </w:r>
      <w:r>
        <w:t>I would suggest leading the results with the whole-plant responses and following with the leaf responses given that they seem much stronger/clearer</w:t>
      </w:r>
    </w:p>
  </w:comment>
  <w:comment w:id="4" w:author="Perkowski, Evan A" w:date="2022-06-09T14:18:00Z" w:initials="PEA">
    <w:p w14:paraId="6F8B68A6" w14:textId="77777777" w:rsidR="008B6B1D" w:rsidRDefault="008B6B1D" w:rsidP="008B6B1D">
      <w:pPr>
        <w:pStyle w:val="CommentText"/>
      </w:pPr>
      <w:r>
        <w:rPr>
          <w:rStyle w:val="CommentReference"/>
        </w:rPr>
        <w:annotationRef/>
      </w:r>
      <w:r>
        <w:t>Change panel C to Nag + Nbg</w:t>
      </w:r>
    </w:p>
  </w:comment>
  <w:comment w:id="5" w:author="Nick Smith" w:date="2022-06-04T12:30:00Z" w:initials="NGS">
    <w:p w14:paraId="571CEF61" w14:textId="7B92AD6F" w:rsidR="00950F50" w:rsidRDefault="00950F50">
      <w:pPr>
        <w:pStyle w:val="CommentText"/>
      </w:pPr>
      <w:r>
        <w:rPr>
          <w:rStyle w:val="CommentReference"/>
        </w:rPr>
        <w:annotationRef/>
      </w:r>
      <w:r>
        <w:t>I like this one and you could maybe broaden it to include inoculation as well</w:t>
      </w:r>
      <w:r w:rsidR="008A60A5">
        <w:t>. Additional main point is that aspects of PCLT need to likely consider whole plant effects</w:t>
      </w:r>
    </w:p>
  </w:comment>
  <w:comment w:id="6" w:author="Nick Smith" w:date="2022-06-04T12:32:00Z" w:initials="NGS">
    <w:p w14:paraId="6C18348B" w14:textId="1B38B5DD" w:rsidR="000E7D92" w:rsidRDefault="000E7D92">
      <w:pPr>
        <w:pStyle w:val="CommentText"/>
      </w:pPr>
      <w:r>
        <w:rPr>
          <w:rStyle w:val="CommentReference"/>
        </w:rPr>
        <w:annotationRef/>
      </w:r>
      <w:r>
        <w:t>Not so sure about this one?</w:t>
      </w:r>
    </w:p>
  </w:comment>
  <w:comment w:id="7" w:author="Nick Smith" w:date="2022-06-04T12:31:00Z" w:initials="NGS">
    <w:p w14:paraId="26A05523" w14:textId="7A2FD791" w:rsidR="00950F50" w:rsidRDefault="00950F50">
      <w:pPr>
        <w:pStyle w:val="CommentText"/>
      </w:pPr>
      <w:r>
        <w:rPr>
          <w:rStyle w:val="CommentReference"/>
        </w:rPr>
        <w:annotationRef/>
      </w:r>
      <w:r>
        <w:t>I like this one too!</w:t>
      </w:r>
    </w:p>
  </w:comment>
  <w:comment w:id="8" w:author="Nick Smith" w:date="2022-06-04T12:33:00Z" w:initials="NGS">
    <w:p w14:paraId="0B957133" w14:textId="77777777" w:rsidR="00BB1C61" w:rsidRDefault="00BB1C61">
      <w:pPr>
        <w:pStyle w:val="CommentText"/>
      </w:pPr>
      <w:r>
        <w:rPr>
          <w:rStyle w:val="CommentReference"/>
        </w:rPr>
        <w:annotationRef/>
      </w:r>
      <w:r>
        <w:t>Another way to think of main points is to think of what models should be doing as a result of your study. E.g.,</w:t>
      </w:r>
    </w:p>
    <w:p w14:paraId="326BE73A" w14:textId="77777777" w:rsidR="00BB1C61" w:rsidRDefault="00BB1C61">
      <w:pPr>
        <w:pStyle w:val="CommentText"/>
      </w:pPr>
    </w:p>
    <w:p w14:paraId="5AD8D30D" w14:textId="0A6F52B0" w:rsidR="00BB1C61" w:rsidRDefault="00BB1C61" w:rsidP="00BB1C61">
      <w:pPr>
        <w:pStyle w:val="CommentText"/>
        <w:numPr>
          <w:ilvl w:val="0"/>
          <w:numId w:val="5"/>
        </w:numPr>
      </w:pPr>
      <w:r>
        <w:t xml:space="preserve">Stop assuming link between soil N-leaf N-photosynthesis. Soil N-leaf N link is </w:t>
      </w:r>
      <w:r w:rsidR="00FE43A0">
        <w:t xml:space="preserve">maybe </w:t>
      </w:r>
      <w:r>
        <w:t xml:space="preserve">fine, but the leaf N-photosynthesis link is not (could also show this with </w:t>
      </w:r>
      <w:r w:rsidR="0007464E">
        <w:t>a</w:t>
      </w:r>
      <w:r>
        <w:t xml:space="preserve"> figure)</w:t>
      </w:r>
    </w:p>
    <w:p w14:paraId="77F242B1" w14:textId="77777777" w:rsidR="00BB1C61" w:rsidRDefault="00BB1C61" w:rsidP="00BB1C61">
      <w:pPr>
        <w:pStyle w:val="CommentText"/>
        <w:numPr>
          <w:ilvl w:val="0"/>
          <w:numId w:val="5"/>
        </w:numPr>
      </w:pPr>
      <w:r>
        <w:t>Need to be able to simulation whole plant C-cost to obtain N under varying soil N and in species with different acquisition strategies</w:t>
      </w:r>
    </w:p>
    <w:p w14:paraId="7E3D999B" w14:textId="77777777" w:rsidR="00BB1C61" w:rsidRDefault="00BB1C61" w:rsidP="00BB1C61">
      <w:pPr>
        <w:pStyle w:val="CommentText"/>
        <w:numPr>
          <w:ilvl w:val="0"/>
          <w:numId w:val="5"/>
        </w:numPr>
      </w:pPr>
      <w:r>
        <w:t>Need to simulate change in acquisition strategy with leaf N</w:t>
      </w:r>
    </w:p>
    <w:p w14:paraId="4E54EE94" w14:textId="4927DC84" w:rsidR="00BB1C61" w:rsidRDefault="00BB1C61" w:rsidP="00BB1C61">
      <w:pPr>
        <w:pStyle w:val="CommentText"/>
        <w:numPr>
          <w:ilvl w:val="0"/>
          <w:numId w:val="5"/>
        </w:numPr>
      </w:pPr>
      <w:r>
        <w:t>Need to simulate change in biomass with increasing N uptake that is independent of leaf photosynthesis</w:t>
      </w:r>
    </w:p>
  </w:comment>
  <w:comment w:id="10" w:author="Nick Smith" w:date="2022-06-04T12:36:00Z" w:initials="NGS">
    <w:p w14:paraId="60D4A7B5" w14:textId="0A10AF8A" w:rsidR="00482C17" w:rsidRDefault="00482C17">
      <w:pPr>
        <w:pStyle w:val="CommentText"/>
      </w:pPr>
      <w:r>
        <w:rPr>
          <w:rStyle w:val="CommentReference"/>
        </w:rPr>
        <w:annotationRef/>
      </w:r>
      <w:r>
        <w:t>Will need to find the proper wording for this</w:t>
      </w:r>
    </w:p>
  </w:comment>
  <w:comment w:id="9" w:author="Perkowski, Evan A" w:date="2022-05-26T16:05:00Z" w:initials="PEA">
    <w:p w14:paraId="61B5E931" w14:textId="7E49BE3F" w:rsidR="00072D81" w:rsidRDefault="00072D81">
      <w:pPr>
        <w:pStyle w:val="CommentText"/>
      </w:pPr>
      <w:r>
        <w:rPr>
          <w:rStyle w:val="CommentReference"/>
        </w:rPr>
        <w:annotationRef/>
      </w:r>
      <w:r>
        <w:t>I copied funding acknowledgement from the NutNet ms. Feel free to correct as needed (not sure if NSF funds were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0AB548" w15:done="0"/>
  <w15:commentEx w15:paraId="27E54AE4" w15:paraIdParent="1B0AB548" w15:done="0"/>
  <w15:commentEx w15:paraId="003F850E" w15:done="0"/>
  <w15:commentEx w15:paraId="5F558991" w15:done="1"/>
  <w15:commentEx w15:paraId="6F8B68A6" w15:done="0"/>
  <w15:commentEx w15:paraId="571CEF61" w15:done="0"/>
  <w15:commentEx w15:paraId="6C18348B" w15:done="0"/>
  <w15:commentEx w15:paraId="26A05523" w15:done="0"/>
  <w15:commentEx w15:paraId="4E54EE94" w15:done="0"/>
  <w15:commentEx w15:paraId="60D4A7B5" w15:done="0"/>
  <w15:commentEx w15:paraId="61B5E9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DED54" w16cex:dateUtc="2022-05-17T14:45:00Z"/>
  <w16cex:commentExtensible w16cex:durableId="2628DEDC" w16cex:dateUtc="2022-05-13T18:42:00Z"/>
  <w16cex:commentExtensible w16cex:durableId="264C7FA4" w16cex:dateUtc="2022-06-09T19:18:00Z"/>
  <w16cex:commentExtensible w16cex:durableId="263A23D8" w16cex:dateUtc="2022-05-26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0AB548" w16cid:durableId="262DED54"/>
  <w16cid:commentId w16cid:paraId="27E54AE4" w16cid:durableId="2645C712"/>
  <w16cid:commentId w16cid:paraId="003F850E" w16cid:durableId="2628DEDC"/>
  <w16cid:commentId w16cid:paraId="5F558991" w16cid:durableId="2645CE91"/>
  <w16cid:commentId w16cid:paraId="6F8B68A6" w16cid:durableId="264C7FA4"/>
  <w16cid:commentId w16cid:paraId="571CEF61" w16cid:durableId="2645CEE6"/>
  <w16cid:commentId w16cid:paraId="6C18348B" w16cid:durableId="2645CF6F"/>
  <w16cid:commentId w16cid:paraId="26A05523" w16cid:durableId="2645CF25"/>
  <w16cid:commentId w16cid:paraId="4E54EE94" w16cid:durableId="2645CF7D"/>
  <w16cid:commentId w16cid:paraId="60D4A7B5" w16cid:durableId="2645D05E"/>
  <w16cid:commentId w16cid:paraId="61B5E931" w16cid:durableId="263A23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0B5"/>
    <w:multiLevelType w:val="hybridMultilevel"/>
    <w:tmpl w:val="69BEFF9C"/>
    <w:lvl w:ilvl="0" w:tplc="C554C5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91627"/>
    <w:multiLevelType w:val="hybridMultilevel"/>
    <w:tmpl w:val="32F066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1330F9"/>
    <w:multiLevelType w:val="hybridMultilevel"/>
    <w:tmpl w:val="B2EC833E"/>
    <w:lvl w:ilvl="0" w:tplc="83F008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A4972"/>
    <w:multiLevelType w:val="hybridMultilevel"/>
    <w:tmpl w:val="3E84DDC2"/>
    <w:lvl w:ilvl="0" w:tplc="C554C5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E87B4B"/>
    <w:multiLevelType w:val="hybridMultilevel"/>
    <w:tmpl w:val="5B4CD1B4"/>
    <w:lvl w:ilvl="0" w:tplc="BBE4A81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1141A"/>
    <w:multiLevelType w:val="hybridMultilevel"/>
    <w:tmpl w:val="5FF47F3C"/>
    <w:lvl w:ilvl="0" w:tplc="F600017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576968">
    <w:abstractNumId w:val="5"/>
  </w:num>
  <w:num w:numId="2" w16cid:durableId="1090781271">
    <w:abstractNumId w:val="2"/>
  </w:num>
  <w:num w:numId="3" w16cid:durableId="484861162">
    <w:abstractNumId w:val="1"/>
  </w:num>
  <w:num w:numId="4" w16cid:durableId="619260975">
    <w:abstractNumId w:val="0"/>
  </w:num>
  <w:num w:numId="5" w16cid:durableId="1445265814">
    <w:abstractNumId w:val="4"/>
  </w:num>
  <w:num w:numId="6" w16cid:durableId="181949680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kowski, Evan A">
    <w15:presenceInfo w15:providerId="AD" w15:userId="S::evan.a.perkowski@ttu.edu::60f99932-1f8b-47fd-ae71-548bdb6d48d3"/>
  </w15:person>
  <w15:person w15:author="Nick Smith">
    <w15:presenceInfo w15:providerId="None" w15:userId="Nick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74"/>
    <w:rsid w:val="00006440"/>
    <w:rsid w:val="000103A6"/>
    <w:rsid w:val="000137B5"/>
    <w:rsid w:val="00013F5C"/>
    <w:rsid w:val="00015827"/>
    <w:rsid w:val="00021BEB"/>
    <w:rsid w:val="000424C7"/>
    <w:rsid w:val="000443A6"/>
    <w:rsid w:val="00047FF3"/>
    <w:rsid w:val="00055528"/>
    <w:rsid w:val="00061330"/>
    <w:rsid w:val="00071365"/>
    <w:rsid w:val="00072D81"/>
    <w:rsid w:val="0007464E"/>
    <w:rsid w:val="0007680C"/>
    <w:rsid w:val="00080882"/>
    <w:rsid w:val="000846E5"/>
    <w:rsid w:val="00086E13"/>
    <w:rsid w:val="00091EA0"/>
    <w:rsid w:val="00096CD6"/>
    <w:rsid w:val="00097A1D"/>
    <w:rsid w:val="000A15F3"/>
    <w:rsid w:val="000A24B2"/>
    <w:rsid w:val="000B0465"/>
    <w:rsid w:val="000B35AF"/>
    <w:rsid w:val="000B69B8"/>
    <w:rsid w:val="000C5833"/>
    <w:rsid w:val="000D2FE4"/>
    <w:rsid w:val="000D5B61"/>
    <w:rsid w:val="000E1A24"/>
    <w:rsid w:val="000E40BD"/>
    <w:rsid w:val="000E7D92"/>
    <w:rsid w:val="000F0314"/>
    <w:rsid w:val="000F1E36"/>
    <w:rsid w:val="00106FCE"/>
    <w:rsid w:val="0011017D"/>
    <w:rsid w:val="00114DDF"/>
    <w:rsid w:val="00115F98"/>
    <w:rsid w:val="00116583"/>
    <w:rsid w:val="001227FA"/>
    <w:rsid w:val="00125358"/>
    <w:rsid w:val="00126F94"/>
    <w:rsid w:val="00131777"/>
    <w:rsid w:val="00140846"/>
    <w:rsid w:val="00140BC4"/>
    <w:rsid w:val="001438DB"/>
    <w:rsid w:val="001500C2"/>
    <w:rsid w:val="00150CFB"/>
    <w:rsid w:val="00166B47"/>
    <w:rsid w:val="00167EA8"/>
    <w:rsid w:val="0017601E"/>
    <w:rsid w:val="00181F29"/>
    <w:rsid w:val="00182295"/>
    <w:rsid w:val="00192404"/>
    <w:rsid w:val="001A4127"/>
    <w:rsid w:val="001A5E20"/>
    <w:rsid w:val="001A5F2D"/>
    <w:rsid w:val="001A743B"/>
    <w:rsid w:val="001B143E"/>
    <w:rsid w:val="001B21C7"/>
    <w:rsid w:val="001B3B2A"/>
    <w:rsid w:val="001C1F9E"/>
    <w:rsid w:val="001D0903"/>
    <w:rsid w:val="001D15E4"/>
    <w:rsid w:val="001D4CE3"/>
    <w:rsid w:val="001D541B"/>
    <w:rsid w:val="001D79F3"/>
    <w:rsid w:val="001E4DC0"/>
    <w:rsid w:val="001F09BC"/>
    <w:rsid w:val="001F254A"/>
    <w:rsid w:val="001F2D5E"/>
    <w:rsid w:val="001F5FF5"/>
    <w:rsid w:val="00204F81"/>
    <w:rsid w:val="002177ED"/>
    <w:rsid w:val="00217A2E"/>
    <w:rsid w:val="0022275C"/>
    <w:rsid w:val="00224179"/>
    <w:rsid w:val="00231617"/>
    <w:rsid w:val="00235EDC"/>
    <w:rsid w:val="0025668C"/>
    <w:rsid w:val="00262143"/>
    <w:rsid w:val="00264E17"/>
    <w:rsid w:val="00265035"/>
    <w:rsid w:val="00266AD9"/>
    <w:rsid w:val="00266FA1"/>
    <w:rsid w:val="00267C61"/>
    <w:rsid w:val="00270350"/>
    <w:rsid w:val="00271F6C"/>
    <w:rsid w:val="00272DB1"/>
    <w:rsid w:val="00272E59"/>
    <w:rsid w:val="00283F06"/>
    <w:rsid w:val="00287D42"/>
    <w:rsid w:val="0029276A"/>
    <w:rsid w:val="00293580"/>
    <w:rsid w:val="002948B1"/>
    <w:rsid w:val="002948E0"/>
    <w:rsid w:val="002A0FC6"/>
    <w:rsid w:val="002A5009"/>
    <w:rsid w:val="002C2B2A"/>
    <w:rsid w:val="002C2D4C"/>
    <w:rsid w:val="002C360E"/>
    <w:rsid w:val="002C4FBE"/>
    <w:rsid w:val="002C5045"/>
    <w:rsid w:val="002D044D"/>
    <w:rsid w:val="002D150D"/>
    <w:rsid w:val="002D49E3"/>
    <w:rsid w:val="002D7F0E"/>
    <w:rsid w:val="002E7D85"/>
    <w:rsid w:val="002F0BBB"/>
    <w:rsid w:val="002F24D6"/>
    <w:rsid w:val="002F3BA4"/>
    <w:rsid w:val="002F57B0"/>
    <w:rsid w:val="003003F0"/>
    <w:rsid w:val="003032DB"/>
    <w:rsid w:val="00303814"/>
    <w:rsid w:val="00303F2D"/>
    <w:rsid w:val="0030516D"/>
    <w:rsid w:val="0030650A"/>
    <w:rsid w:val="00310558"/>
    <w:rsid w:val="00322974"/>
    <w:rsid w:val="0033651D"/>
    <w:rsid w:val="00340D31"/>
    <w:rsid w:val="00345929"/>
    <w:rsid w:val="00350162"/>
    <w:rsid w:val="00351491"/>
    <w:rsid w:val="00351A75"/>
    <w:rsid w:val="00353731"/>
    <w:rsid w:val="00360D30"/>
    <w:rsid w:val="00371C20"/>
    <w:rsid w:val="00376DE0"/>
    <w:rsid w:val="0038171F"/>
    <w:rsid w:val="0038539A"/>
    <w:rsid w:val="003873F0"/>
    <w:rsid w:val="003A7574"/>
    <w:rsid w:val="003B2924"/>
    <w:rsid w:val="003B410D"/>
    <w:rsid w:val="003B4F23"/>
    <w:rsid w:val="003B6FAA"/>
    <w:rsid w:val="003B782E"/>
    <w:rsid w:val="003C51C9"/>
    <w:rsid w:val="003C6063"/>
    <w:rsid w:val="003D3439"/>
    <w:rsid w:val="003D74E1"/>
    <w:rsid w:val="003E1FC7"/>
    <w:rsid w:val="003E355C"/>
    <w:rsid w:val="003F2A85"/>
    <w:rsid w:val="00400618"/>
    <w:rsid w:val="004035F7"/>
    <w:rsid w:val="004039EE"/>
    <w:rsid w:val="00403BBD"/>
    <w:rsid w:val="004111A1"/>
    <w:rsid w:val="00412BAB"/>
    <w:rsid w:val="00417C57"/>
    <w:rsid w:val="00421AE0"/>
    <w:rsid w:val="00421BAA"/>
    <w:rsid w:val="00430044"/>
    <w:rsid w:val="00431B7D"/>
    <w:rsid w:val="00433868"/>
    <w:rsid w:val="00437175"/>
    <w:rsid w:val="00440CFF"/>
    <w:rsid w:val="00443328"/>
    <w:rsid w:val="00447752"/>
    <w:rsid w:val="0045096E"/>
    <w:rsid w:val="00451CDF"/>
    <w:rsid w:val="00451ED1"/>
    <w:rsid w:val="00460656"/>
    <w:rsid w:val="00460EB9"/>
    <w:rsid w:val="00462729"/>
    <w:rsid w:val="0046396A"/>
    <w:rsid w:val="00464BF7"/>
    <w:rsid w:val="0046524E"/>
    <w:rsid w:val="004654D8"/>
    <w:rsid w:val="00467321"/>
    <w:rsid w:val="004764EB"/>
    <w:rsid w:val="00477955"/>
    <w:rsid w:val="0048004A"/>
    <w:rsid w:val="00482C17"/>
    <w:rsid w:val="0048753D"/>
    <w:rsid w:val="00490BC5"/>
    <w:rsid w:val="0049190E"/>
    <w:rsid w:val="00492888"/>
    <w:rsid w:val="004940A0"/>
    <w:rsid w:val="00497794"/>
    <w:rsid w:val="004A35A3"/>
    <w:rsid w:val="004A3DE5"/>
    <w:rsid w:val="004A6C35"/>
    <w:rsid w:val="004A6E69"/>
    <w:rsid w:val="004B1EA4"/>
    <w:rsid w:val="004B5E0F"/>
    <w:rsid w:val="004B7F18"/>
    <w:rsid w:val="004C0BD2"/>
    <w:rsid w:val="004C3C71"/>
    <w:rsid w:val="004C7C0C"/>
    <w:rsid w:val="004C7C69"/>
    <w:rsid w:val="004F4C11"/>
    <w:rsid w:val="00502BC6"/>
    <w:rsid w:val="005052B7"/>
    <w:rsid w:val="0051142F"/>
    <w:rsid w:val="00515D2D"/>
    <w:rsid w:val="005174E3"/>
    <w:rsid w:val="005214CF"/>
    <w:rsid w:val="00521B92"/>
    <w:rsid w:val="00524F9C"/>
    <w:rsid w:val="00526968"/>
    <w:rsid w:val="00532E28"/>
    <w:rsid w:val="00534BFA"/>
    <w:rsid w:val="0053745F"/>
    <w:rsid w:val="005379AB"/>
    <w:rsid w:val="00547EA6"/>
    <w:rsid w:val="00550616"/>
    <w:rsid w:val="00565C0A"/>
    <w:rsid w:val="00566FD1"/>
    <w:rsid w:val="00573C0E"/>
    <w:rsid w:val="005921A6"/>
    <w:rsid w:val="005942F6"/>
    <w:rsid w:val="00594F9B"/>
    <w:rsid w:val="005968A5"/>
    <w:rsid w:val="005A3AD9"/>
    <w:rsid w:val="005A73E0"/>
    <w:rsid w:val="005A7A45"/>
    <w:rsid w:val="005B21F4"/>
    <w:rsid w:val="005B6DED"/>
    <w:rsid w:val="005C40DF"/>
    <w:rsid w:val="005D3C45"/>
    <w:rsid w:val="005E3C64"/>
    <w:rsid w:val="005E752C"/>
    <w:rsid w:val="005F0602"/>
    <w:rsid w:val="005F1477"/>
    <w:rsid w:val="005F5455"/>
    <w:rsid w:val="00601827"/>
    <w:rsid w:val="00602B12"/>
    <w:rsid w:val="00607987"/>
    <w:rsid w:val="0061158F"/>
    <w:rsid w:val="00611A5F"/>
    <w:rsid w:val="00613A93"/>
    <w:rsid w:val="006157EC"/>
    <w:rsid w:val="006160E5"/>
    <w:rsid w:val="00621781"/>
    <w:rsid w:val="00621CDE"/>
    <w:rsid w:val="00642465"/>
    <w:rsid w:val="0065127B"/>
    <w:rsid w:val="00651708"/>
    <w:rsid w:val="00654A55"/>
    <w:rsid w:val="006569E0"/>
    <w:rsid w:val="0066049F"/>
    <w:rsid w:val="00674BF3"/>
    <w:rsid w:val="00675662"/>
    <w:rsid w:val="00696F09"/>
    <w:rsid w:val="006A0837"/>
    <w:rsid w:val="006A394B"/>
    <w:rsid w:val="006A5366"/>
    <w:rsid w:val="006B734B"/>
    <w:rsid w:val="006C0352"/>
    <w:rsid w:val="006C060E"/>
    <w:rsid w:val="006C50B8"/>
    <w:rsid w:val="006C759F"/>
    <w:rsid w:val="006D1951"/>
    <w:rsid w:val="006D3E93"/>
    <w:rsid w:val="006D7E2D"/>
    <w:rsid w:val="006E0881"/>
    <w:rsid w:val="006E3A3D"/>
    <w:rsid w:val="006E7608"/>
    <w:rsid w:val="006F4B04"/>
    <w:rsid w:val="007022D1"/>
    <w:rsid w:val="0072033E"/>
    <w:rsid w:val="00723F29"/>
    <w:rsid w:val="00727F3E"/>
    <w:rsid w:val="007320E5"/>
    <w:rsid w:val="00746CCB"/>
    <w:rsid w:val="00751149"/>
    <w:rsid w:val="00754725"/>
    <w:rsid w:val="00763DFE"/>
    <w:rsid w:val="00766809"/>
    <w:rsid w:val="00772287"/>
    <w:rsid w:val="00772D20"/>
    <w:rsid w:val="00774D67"/>
    <w:rsid w:val="007755C4"/>
    <w:rsid w:val="00777671"/>
    <w:rsid w:val="00786D44"/>
    <w:rsid w:val="0079226D"/>
    <w:rsid w:val="00792D5B"/>
    <w:rsid w:val="007935E9"/>
    <w:rsid w:val="007A082A"/>
    <w:rsid w:val="007A2F1C"/>
    <w:rsid w:val="007A66FD"/>
    <w:rsid w:val="007A7928"/>
    <w:rsid w:val="007B12CC"/>
    <w:rsid w:val="007B13FC"/>
    <w:rsid w:val="007B192C"/>
    <w:rsid w:val="007B1AFE"/>
    <w:rsid w:val="007B3063"/>
    <w:rsid w:val="007B6BD6"/>
    <w:rsid w:val="007B7C4F"/>
    <w:rsid w:val="007C1C57"/>
    <w:rsid w:val="007C2F39"/>
    <w:rsid w:val="007C6B38"/>
    <w:rsid w:val="007D0701"/>
    <w:rsid w:val="007D2877"/>
    <w:rsid w:val="007E5400"/>
    <w:rsid w:val="007E6FDF"/>
    <w:rsid w:val="007E743D"/>
    <w:rsid w:val="007F426D"/>
    <w:rsid w:val="007F4329"/>
    <w:rsid w:val="00806371"/>
    <w:rsid w:val="0081139F"/>
    <w:rsid w:val="00813CB8"/>
    <w:rsid w:val="00817E03"/>
    <w:rsid w:val="00831D90"/>
    <w:rsid w:val="00847557"/>
    <w:rsid w:val="0084793A"/>
    <w:rsid w:val="00850627"/>
    <w:rsid w:val="00850723"/>
    <w:rsid w:val="00852AF7"/>
    <w:rsid w:val="0085460C"/>
    <w:rsid w:val="00867812"/>
    <w:rsid w:val="0087300A"/>
    <w:rsid w:val="00884550"/>
    <w:rsid w:val="00885391"/>
    <w:rsid w:val="008854FF"/>
    <w:rsid w:val="008873DD"/>
    <w:rsid w:val="00887478"/>
    <w:rsid w:val="00895284"/>
    <w:rsid w:val="0089764A"/>
    <w:rsid w:val="008A60A5"/>
    <w:rsid w:val="008B6B1D"/>
    <w:rsid w:val="008C398A"/>
    <w:rsid w:val="008C4F5B"/>
    <w:rsid w:val="008C56B6"/>
    <w:rsid w:val="008D34FA"/>
    <w:rsid w:val="008D46B4"/>
    <w:rsid w:val="008D6E2F"/>
    <w:rsid w:val="008E2BDE"/>
    <w:rsid w:val="008E75B9"/>
    <w:rsid w:val="008E7FEB"/>
    <w:rsid w:val="008F26FA"/>
    <w:rsid w:val="008F457A"/>
    <w:rsid w:val="008F6058"/>
    <w:rsid w:val="009018A1"/>
    <w:rsid w:val="00902FD9"/>
    <w:rsid w:val="00912680"/>
    <w:rsid w:val="0091473E"/>
    <w:rsid w:val="009162CB"/>
    <w:rsid w:val="00916FB5"/>
    <w:rsid w:val="009214F3"/>
    <w:rsid w:val="00926F7B"/>
    <w:rsid w:val="009273E2"/>
    <w:rsid w:val="0093380B"/>
    <w:rsid w:val="00936914"/>
    <w:rsid w:val="00947B9C"/>
    <w:rsid w:val="00947C65"/>
    <w:rsid w:val="00950F50"/>
    <w:rsid w:val="009515D2"/>
    <w:rsid w:val="00956882"/>
    <w:rsid w:val="00957D32"/>
    <w:rsid w:val="00973FA7"/>
    <w:rsid w:val="00984B84"/>
    <w:rsid w:val="00987718"/>
    <w:rsid w:val="00987F23"/>
    <w:rsid w:val="00993546"/>
    <w:rsid w:val="00996C9F"/>
    <w:rsid w:val="009A02EE"/>
    <w:rsid w:val="009A5542"/>
    <w:rsid w:val="009A60BD"/>
    <w:rsid w:val="009B1682"/>
    <w:rsid w:val="009C62F2"/>
    <w:rsid w:val="009C63FC"/>
    <w:rsid w:val="009C6E53"/>
    <w:rsid w:val="009D2C98"/>
    <w:rsid w:val="009D3874"/>
    <w:rsid w:val="009D6E5B"/>
    <w:rsid w:val="009D7ED8"/>
    <w:rsid w:val="009E304C"/>
    <w:rsid w:val="009E31F0"/>
    <w:rsid w:val="009E6ED3"/>
    <w:rsid w:val="009F0F34"/>
    <w:rsid w:val="009F14D5"/>
    <w:rsid w:val="00A03A1B"/>
    <w:rsid w:val="00A07AF4"/>
    <w:rsid w:val="00A10AB7"/>
    <w:rsid w:val="00A138D0"/>
    <w:rsid w:val="00A13B09"/>
    <w:rsid w:val="00A1612D"/>
    <w:rsid w:val="00A163C6"/>
    <w:rsid w:val="00A25EB2"/>
    <w:rsid w:val="00A30C53"/>
    <w:rsid w:val="00A3337F"/>
    <w:rsid w:val="00A33E81"/>
    <w:rsid w:val="00A33FE7"/>
    <w:rsid w:val="00A34369"/>
    <w:rsid w:val="00A433B8"/>
    <w:rsid w:val="00A44260"/>
    <w:rsid w:val="00A4564D"/>
    <w:rsid w:val="00A461D6"/>
    <w:rsid w:val="00A46FE6"/>
    <w:rsid w:val="00A57BBF"/>
    <w:rsid w:val="00A656A3"/>
    <w:rsid w:val="00A71069"/>
    <w:rsid w:val="00A73883"/>
    <w:rsid w:val="00A747FF"/>
    <w:rsid w:val="00A754EC"/>
    <w:rsid w:val="00A85036"/>
    <w:rsid w:val="00A9041E"/>
    <w:rsid w:val="00A97B6C"/>
    <w:rsid w:val="00A97E81"/>
    <w:rsid w:val="00AA5502"/>
    <w:rsid w:val="00AA6BAB"/>
    <w:rsid w:val="00AB17F0"/>
    <w:rsid w:val="00AB654B"/>
    <w:rsid w:val="00AC38E7"/>
    <w:rsid w:val="00AD6759"/>
    <w:rsid w:val="00AF1559"/>
    <w:rsid w:val="00AF17C1"/>
    <w:rsid w:val="00AF426E"/>
    <w:rsid w:val="00B035D5"/>
    <w:rsid w:val="00B11CB2"/>
    <w:rsid w:val="00B20D1B"/>
    <w:rsid w:val="00B346E3"/>
    <w:rsid w:val="00B452E0"/>
    <w:rsid w:val="00B601C0"/>
    <w:rsid w:val="00B62938"/>
    <w:rsid w:val="00B65114"/>
    <w:rsid w:val="00B84938"/>
    <w:rsid w:val="00B86B96"/>
    <w:rsid w:val="00B877FE"/>
    <w:rsid w:val="00BA5B53"/>
    <w:rsid w:val="00BA75F3"/>
    <w:rsid w:val="00BB1C61"/>
    <w:rsid w:val="00BB1D36"/>
    <w:rsid w:val="00BB5F98"/>
    <w:rsid w:val="00BC0551"/>
    <w:rsid w:val="00BC7961"/>
    <w:rsid w:val="00BD310E"/>
    <w:rsid w:val="00BD4037"/>
    <w:rsid w:val="00BE2568"/>
    <w:rsid w:val="00BE583F"/>
    <w:rsid w:val="00BF7930"/>
    <w:rsid w:val="00C074CA"/>
    <w:rsid w:val="00C07F2A"/>
    <w:rsid w:val="00C15F8B"/>
    <w:rsid w:val="00C24060"/>
    <w:rsid w:val="00C26E3E"/>
    <w:rsid w:val="00C32E51"/>
    <w:rsid w:val="00C377A1"/>
    <w:rsid w:val="00C4037A"/>
    <w:rsid w:val="00C41A80"/>
    <w:rsid w:val="00C4618D"/>
    <w:rsid w:val="00C57242"/>
    <w:rsid w:val="00C6042C"/>
    <w:rsid w:val="00C64309"/>
    <w:rsid w:val="00C654B2"/>
    <w:rsid w:val="00C66EFD"/>
    <w:rsid w:val="00C70352"/>
    <w:rsid w:val="00C70400"/>
    <w:rsid w:val="00C72B7A"/>
    <w:rsid w:val="00C7318F"/>
    <w:rsid w:val="00C75D20"/>
    <w:rsid w:val="00C8325C"/>
    <w:rsid w:val="00C859D6"/>
    <w:rsid w:val="00CB446B"/>
    <w:rsid w:val="00CC06E6"/>
    <w:rsid w:val="00CC1CCF"/>
    <w:rsid w:val="00CC3B0A"/>
    <w:rsid w:val="00CC5E7B"/>
    <w:rsid w:val="00CE366A"/>
    <w:rsid w:val="00CE771F"/>
    <w:rsid w:val="00CF0D09"/>
    <w:rsid w:val="00CF48BE"/>
    <w:rsid w:val="00D0019D"/>
    <w:rsid w:val="00D01503"/>
    <w:rsid w:val="00D04ECF"/>
    <w:rsid w:val="00D05C84"/>
    <w:rsid w:val="00D16FB9"/>
    <w:rsid w:val="00D17106"/>
    <w:rsid w:val="00D21DBD"/>
    <w:rsid w:val="00D272B1"/>
    <w:rsid w:val="00D279E9"/>
    <w:rsid w:val="00D3527E"/>
    <w:rsid w:val="00D35783"/>
    <w:rsid w:val="00D373FB"/>
    <w:rsid w:val="00D45E15"/>
    <w:rsid w:val="00D52C95"/>
    <w:rsid w:val="00D56C9D"/>
    <w:rsid w:val="00D6220B"/>
    <w:rsid w:val="00D634C4"/>
    <w:rsid w:val="00D64D0D"/>
    <w:rsid w:val="00D652DF"/>
    <w:rsid w:val="00D660CD"/>
    <w:rsid w:val="00D66A72"/>
    <w:rsid w:val="00D67D74"/>
    <w:rsid w:val="00D73281"/>
    <w:rsid w:val="00D80427"/>
    <w:rsid w:val="00D86784"/>
    <w:rsid w:val="00D87519"/>
    <w:rsid w:val="00D87CFC"/>
    <w:rsid w:val="00D9075F"/>
    <w:rsid w:val="00D90888"/>
    <w:rsid w:val="00D9618B"/>
    <w:rsid w:val="00DA006B"/>
    <w:rsid w:val="00DA425E"/>
    <w:rsid w:val="00DA72DC"/>
    <w:rsid w:val="00DB3A79"/>
    <w:rsid w:val="00DC3DBA"/>
    <w:rsid w:val="00DC4961"/>
    <w:rsid w:val="00DD0878"/>
    <w:rsid w:val="00DE2FE3"/>
    <w:rsid w:val="00DE33E1"/>
    <w:rsid w:val="00DE50D7"/>
    <w:rsid w:val="00E0208C"/>
    <w:rsid w:val="00E12B46"/>
    <w:rsid w:val="00E12FFE"/>
    <w:rsid w:val="00E16C50"/>
    <w:rsid w:val="00E20912"/>
    <w:rsid w:val="00E20C33"/>
    <w:rsid w:val="00E2103C"/>
    <w:rsid w:val="00E217B4"/>
    <w:rsid w:val="00E23DE1"/>
    <w:rsid w:val="00E256F3"/>
    <w:rsid w:val="00E26AC6"/>
    <w:rsid w:val="00E27650"/>
    <w:rsid w:val="00E33726"/>
    <w:rsid w:val="00E353CB"/>
    <w:rsid w:val="00E372EE"/>
    <w:rsid w:val="00E44BFE"/>
    <w:rsid w:val="00E74A6D"/>
    <w:rsid w:val="00E83939"/>
    <w:rsid w:val="00E8768C"/>
    <w:rsid w:val="00E945AC"/>
    <w:rsid w:val="00EA0A3D"/>
    <w:rsid w:val="00EA4E30"/>
    <w:rsid w:val="00EA5D43"/>
    <w:rsid w:val="00EB0C0F"/>
    <w:rsid w:val="00EB2706"/>
    <w:rsid w:val="00EB5CA3"/>
    <w:rsid w:val="00EC11A8"/>
    <w:rsid w:val="00EC6B47"/>
    <w:rsid w:val="00ED1628"/>
    <w:rsid w:val="00ED1773"/>
    <w:rsid w:val="00ED2735"/>
    <w:rsid w:val="00EE5B74"/>
    <w:rsid w:val="00EE601F"/>
    <w:rsid w:val="00EE796F"/>
    <w:rsid w:val="00EF1D97"/>
    <w:rsid w:val="00EF3C3C"/>
    <w:rsid w:val="00F00703"/>
    <w:rsid w:val="00F008CB"/>
    <w:rsid w:val="00F01DF2"/>
    <w:rsid w:val="00F073BB"/>
    <w:rsid w:val="00F07852"/>
    <w:rsid w:val="00F13EBD"/>
    <w:rsid w:val="00F2556B"/>
    <w:rsid w:val="00F307CD"/>
    <w:rsid w:val="00F43CC6"/>
    <w:rsid w:val="00F4560A"/>
    <w:rsid w:val="00F5091C"/>
    <w:rsid w:val="00F57D74"/>
    <w:rsid w:val="00F633C1"/>
    <w:rsid w:val="00F645DB"/>
    <w:rsid w:val="00F706A9"/>
    <w:rsid w:val="00F75EB7"/>
    <w:rsid w:val="00F76F37"/>
    <w:rsid w:val="00F83744"/>
    <w:rsid w:val="00F87256"/>
    <w:rsid w:val="00F9445D"/>
    <w:rsid w:val="00FC0900"/>
    <w:rsid w:val="00FC4732"/>
    <w:rsid w:val="00FD1C5A"/>
    <w:rsid w:val="00FD777D"/>
    <w:rsid w:val="00FE31B0"/>
    <w:rsid w:val="00FE43A0"/>
    <w:rsid w:val="00FE5E18"/>
    <w:rsid w:val="00FE6DAB"/>
    <w:rsid w:val="00FF0D02"/>
    <w:rsid w:val="00FF2F22"/>
    <w:rsid w:val="00FF5B3D"/>
    <w:rsid w:val="00FF6F53"/>
    <w:rsid w:val="00FF7948"/>
    <w:rsid w:val="00FF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9BC5"/>
  <w15:chartTrackingRefBased/>
  <w15:docId w15:val="{17DADD4F-3688-8347-9AF7-D44EF625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46E5"/>
    <w:rPr>
      <w:color w:val="808080"/>
    </w:rPr>
  </w:style>
  <w:style w:type="table" w:styleId="TableGrid">
    <w:name w:val="Table Grid"/>
    <w:basedOn w:val="TableNormal"/>
    <w:uiPriority w:val="39"/>
    <w:rsid w:val="00BA7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F3"/>
    <w:rPr>
      <w:rFonts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754725"/>
    <w:rPr>
      <w:sz w:val="16"/>
      <w:szCs w:val="16"/>
    </w:rPr>
  </w:style>
  <w:style w:type="paragraph" w:styleId="CommentText">
    <w:name w:val="annotation text"/>
    <w:basedOn w:val="Normal"/>
    <w:link w:val="CommentTextChar"/>
    <w:uiPriority w:val="99"/>
    <w:unhideWhenUsed/>
    <w:rsid w:val="00754725"/>
    <w:rPr>
      <w:rFonts w:eastAsia="Times New Roman" w:cs="Times New Roman"/>
      <w:sz w:val="20"/>
      <w:szCs w:val="20"/>
    </w:rPr>
  </w:style>
  <w:style w:type="character" w:customStyle="1" w:styleId="CommentTextChar">
    <w:name w:val="Comment Text Char"/>
    <w:basedOn w:val="DefaultParagraphFont"/>
    <w:link w:val="CommentText"/>
    <w:uiPriority w:val="99"/>
    <w:rsid w:val="00754725"/>
    <w:rPr>
      <w:rFonts w:eastAsia="Times New Roman" w:cs="Times New Roman"/>
      <w:sz w:val="20"/>
      <w:szCs w:val="20"/>
    </w:rPr>
  </w:style>
  <w:style w:type="character" w:styleId="LineNumber">
    <w:name w:val="line number"/>
    <w:basedOn w:val="DefaultParagraphFont"/>
    <w:uiPriority w:val="99"/>
    <w:semiHidden/>
    <w:unhideWhenUsed/>
    <w:rsid w:val="00DD0878"/>
  </w:style>
  <w:style w:type="paragraph" w:styleId="CommentSubject">
    <w:name w:val="annotation subject"/>
    <w:basedOn w:val="CommentText"/>
    <w:next w:val="CommentText"/>
    <w:link w:val="CommentSubjectChar"/>
    <w:uiPriority w:val="99"/>
    <w:semiHidden/>
    <w:unhideWhenUsed/>
    <w:rsid w:val="00E256F3"/>
    <w:rPr>
      <w:rFonts w:eastAsiaTheme="minorHAnsi" w:cs="Times New Roman (Body CS)"/>
      <w:b/>
      <w:bCs/>
    </w:rPr>
  </w:style>
  <w:style w:type="character" w:customStyle="1" w:styleId="CommentSubjectChar">
    <w:name w:val="Comment Subject Char"/>
    <w:basedOn w:val="CommentTextChar"/>
    <w:link w:val="CommentSubject"/>
    <w:uiPriority w:val="99"/>
    <w:semiHidden/>
    <w:rsid w:val="00E256F3"/>
    <w:rPr>
      <w:rFonts w:eastAsia="Times New Roman" w:cs="Times New Roman"/>
      <w:b/>
      <w:bCs/>
      <w:sz w:val="20"/>
      <w:szCs w:val="20"/>
    </w:rPr>
  </w:style>
  <w:style w:type="paragraph" w:styleId="ListParagraph">
    <w:name w:val="List Paragraph"/>
    <w:basedOn w:val="Normal"/>
    <w:uiPriority w:val="34"/>
    <w:qFormat/>
    <w:rsid w:val="001D4CE3"/>
    <w:pPr>
      <w:ind w:left="720"/>
      <w:contextualSpacing/>
    </w:pPr>
  </w:style>
  <w:style w:type="paragraph" w:styleId="BalloonText">
    <w:name w:val="Balloon Text"/>
    <w:basedOn w:val="Normal"/>
    <w:link w:val="BalloonTextChar"/>
    <w:uiPriority w:val="99"/>
    <w:semiHidden/>
    <w:unhideWhenUsed/>
    <w:rsid w:val="00DE50D7"/>
    <w:rPr>
      <w:rFonts w:cs="Times New Roman"/>
      <w:sz w:val="18"/>
      <w:szCs w:val="18"/>
    </w:rPr>
  </w:style>
  <w:style w:type="character" w:customStyle="1" w:styleId="BalloonTextChar">
    <w:name w:val="Balloon Text Char"/>
    <w:basedOn w:val="DefaultParagraphFont"/>
    <w:link w:val="BalloonText"/>
    <w:uiPriority w:val="99"/>
    <w:semiHidden/>
    <w:rsid w:val="00DE50D7"/>
    <w:rPr>
      <w:rFonts w:cs="Times New Roman"/>
      <w:sz w:val="18"/>
      <w:szCs w:val="18"/>
    </w:rPr>
  </w:style>
  <w:style w:type="paragraph" w:styleId="Revision">
    <w:name w:val="Revision"/>
    <w:hidden/>
    <w:uiPriority w:val="99"/>
    <w:semiHidden/>
    <w:rsid w:val="00F50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00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D72D2-112C-D44E-B81D-5420291D4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44</Pages>
  <Words>35840</Words>
  <Characters>204289</Characters>
  <Application>Microsoft Office Word</Application>
  <DocSecurity>0</DocSecurity>
  <Lines>1702</Lines>
  <Paragraphs>479</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239650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11</cp:revision>
  <dcterms:created xsi:type="dcterms:W3CDTF">2022-06-14T21:24:00Z</dcterms:created>
  <dcterms:modified xsi:type="dcterms:W3CDTF">2022-06-27T19:31:00Z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http://www.zotero.org/styles/new-phytologist</vt:lpwstr>
  </property>
  <property fmtid="{D5CDD505-2E9C-101B-9397-08002B2CF9AE}" pid="19" name="Mendeley Recent Style Name 8_1">
    <vt:lpwstr>New Phytologist</vt:lpwstr>
  </property>
  <property fmtid="{D5CDD505-2E9C-101B-9397-08002B2CF9AE}" pid="20" name="Mendeley Recent Style Id 9_1">
    <vt:lpwstr>http://www.zotero.org/styles/plant-cell-and-environment</vt:lpwstr>
  </property>
  <property fmtid="{D5CDD505-2E9C-101B-9397-08002B2CF9AE}" pid="21" name="Mendeley Recent Style Name 9_1">
    <vt:lpwstr>Plant, Cell &amp; Environment</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http://www.zotero.org/styles/new-phytologist</vt:lpwstr>
  </property>
</Properties>
</file>