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F20E" w14:textId="7AA52BA4" w:rsidR="002C360E" w:rsidRDefault="00B217CA" w:rsidP="00B217CA">
      <w:pPr>
        <w:spacing w:line="360" w:lineRule="auto"/>
      </w:pPr>
      <w:r>
        <w:rPr>
          <w:b/>
          <w:bCs/>
        </w:rPr>
        <w:t>Supplemental Material</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2 M Ca(NO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77777777" w:rsidR="00B217CA" w:rsidRDefault="00B217CA" w:rsidP="00B217CA">
            <w:pPr>
              <w:spacing w:line="360" w:lineRule="auto"/>
              <w:jc w:val="right"/>
              <w:rPr>
                <w:rFonts w:eastAsia="Times New Roman" w:cs="Times New Roman"/>
              </w:rPr>
            </w:pPr>
            <w:r>
              <w:rPr>
                <w:rFonts w:eastAsia="Times New Roman" w:cs="Times New Roman"/>
              </w:rPr>
              <w:t>0.66</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5FF8AFBB"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0548C109" w14:textId="77777777" w:rsidTr="00B42CA1">
        <w:trPr>
          <w:jc w:val="center"/>
        </w:trPr>
        <w:tc>
          <w:tcPr>
            <w:tcW w:w="2619" w:type="dxa"/>
            <w:gridSpan w:val="2"/>
            <w:tcBorders>
              <w:bottom w:val="single" w:sz="4" w:space="0" w:color="auto"/>
            </w:tcBorders>
          </w:tcPr>
          <w:p w14:paraId="627A79D0" w14:textId="77777777" w:rsidR="00B42CA1" w:rsidRPr="006D105C" w:rsidRDefault="00B42CA1" w:rsidP="00595E4C">
            <w:pPr>
              <w:spacing w:line="276" w:lineRule="auto"/>
              <w:rPr>
                <w:b/>
                <w:bCs/>
              </w:rPr>
            </w:pPr>
          </w:p>
        </w:tc>
        <w:tc>
          <w:tcPr>
            <w:tcW w:w="2009" w:type="dxa"/>
            <w:gridSpan w:val="2"/>
            <w:tcBorders>
              <w:bottom w:val="single" w:sz="4" w:space="0" w:color="auto"/>
            </w:tcBorders>
          </w:tcPr>
          <w:p w14:paraId="0FA01B73" w14:textId="73152773" w:rsidR="00B42CA1" w:rsidRPr="00835961" w:rsidRDefault="00B42CA1" w:rsidP="00595E4C">
            <w:pPr>
              <w:spacing w:line="276" w:lineRule="auto"/>
              <w:jc w:val="right"/>
              <w:rPr>
                <w:b/>
                <w:bCs/>
                <w:vertAlign w:val="subscript"/>
              </w:rPr>
            </w:pPr>
            <w:r>
              <w:rPr>
                <w:b/>
                <w:bCs/>
                <w:i/>
                <w:iCs/>
              </w:rPr>
              <w:t>BVR</w:t>
            </w:r>
          </w:p>
        </w:tc>
      </w:tr>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r w:rsidRPr="006D105C">
              <w:t>df</w:t>
            </w:r>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2A9EC8B9" w:rsidR="00B42CA1" w:rsidRPr="006D105C" w:rsidRDefault="00B42CA1" w:rsidP="00595E4C">
            <w:pPr>
              <w:spacing w:line="276" w:lineRule="auto"/>
              <w:jc w:val="right"/>
            </w:pPr>
            <w:r>
              <w:t>52.4</w:t>
            </w:r>
            <w:r w:rsidR="00AB1536">
              <w:t>27</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B42CA1">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78A0A702" w:rsidR="00B42CA1" w:rsidRPr="006D105C" w:rsidRDefault="00B42CA1" w:rsidP="00595E4C">
            <w:pPr>
              <w:spacing w:line="276" w:lineRule="auto"/>
              <w:jc w:val="right"/>
            </w:pPr>
            <w:r>
              <w:t>2.042</w:t>
            </w:r>
          </w:p>
        </w:tc>
        <w:tc>
          <w:tcPr>
            <w:tcW w:w="1013" w:type="dxa"/>
          </w:tcPr>
          <w:p w14:paraId="1EC87344" w14:textId="50EF30A3" w:rsidR="00B42CA1" w:rsidRPr="00B42CA1" w:rsidRDefault="00B42CA1" w:rsidP="00595E4C">
            <w:pPr>
              <w:spacing w:line="276" w:lineRule="auto"/>
              <w:jc w:val="right"/>
            </w:pPr>
            <w:r w:rsidRPr="00B42CA1">
              <w:t>0.153</w:t>
            </w:r>
          </w:p>
        </w:tc>
      </w:tr>
      <w:tr w:rsidR="00B42CA1" w:rsidRPr="006D105C" w14:paraId="538D66D7" w14:textId="77777777" w:rsidTr="00B42CA1">
        <w:trPr>
          <w:jc w:val="center"/>
        </w:trPr>
        <w:tc>
          <w:tcPr>
            <w:tcW w:w="2082" w:type="dxa"/>
          </w:tcPr>
          <w:p w14:paraId="1455935E" w14:textId="77777777" w:rsidR="00B42CA1" w:rsidRPr="006D105C" w:rsidRDefault="00B42CA1" w:rsidP="00595E4C">
            <w:pPr>
              <w:spacing w:line="276" w:lineRule="auto"/>
              <w:jc w:val="right"/>
            </w:pPr>
            <w:r>
              <w:t>N*I</w:t>
            </w:r>
          </w:p>
        </w:tc>
        <w:tc>
          <w:tcPr>
            <w:tcW w:w="537" w:type="dxa"/>
          </w:tcPr>
          <w:p w14:paraId="32033246" w14:textId="77777777" w:rsidR="00B42CA1" w:rsidRPr="006D105C" w:rsidRDefault="00B42CA1" w:rsidP="00595E4C">
            <w:pPr>
              <w:spacing w:line="276" w:lineRule="auto"/>
              <w:jc w:val="right"/>
            </w:pPr>
            <w:r>
              <w:t>1</w:t>
            </w:r>
          </w:p>
        </w:tc>
        <w:tc>
          <w:tcPr>
            <w:tcW w:w="996" w:type="dxa"/>
          </w:tcPr>
          <w:p w14:paraId="3FAC78F4" w14:textId="45F6AA8C" w:rsidR="00B42CA1" w:rsidRPr="006D105C" w:rsidRDefault="00B42CA1" w:rsidP="00595E4C">
            <w:pPr>
              <w:spacing w:line="276" w:lineRule="auto"/>
              <w:jc w:val="right"/>
            </w:pPr>
            <w:r>
              <w:t>1.23</w:t>
            </w:r>
            <w:r w:rsidR="00595E4C">
              <w:t>0</w:t>
            </w:r>
          </w:p>
        </w:tc>
        <w:tc>
          <w:tcPr>
            <w:tcW w:w="1013" w:type="dxa"/>
          </w:tcPr>
          <w:p w14:paraId="56A8F418" w14:textId="108AC03F" w:rsidR="00B42CA1" w:rsidRPr="00B42CA1" w:rsidRDefault="00B42CA1" w:rsidP="00595E4C">
            <w:pPr>
              <w:spacing w:line="276" w:lineRule="auto"/>
              <w:jc w:val="right"/>
            </w:pPr>
            <w:r w:rsidRPr="00B42CA1">
              <w:t>0.267</w:t>
            </w:r>
          </w:p>
        </w:tc>
      </w:tr>
    </w:tbl>
    <w:p w14:paraId="545251D4" w14:textId="033709DE" w:rsidR="00B42CA1" w:rsidRDefault="00B42CA1" w:rsidP="00B217CA">
      <w:pPr>
        <w:spacing w:line="360" w:lineRule="auto"/>
      </w:pPr>
    </w:p>
    <w:p w14:paraId="2BEE6C1F" w14:textId="54AEEA15"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Key: </w:t>
      </w:r>
      <w:r>
        <w:rPr>
          <w:i/>
          <w:iCs/>
        </w:rPr>
        <w:t>BVR</w:t>
      </w:r>
      <w:r>
        <w:t xml:space="preserve"> = whole plant biomass: pot volume (g L</w:t>
      </w:r>
      <w:r>
        <w:rPr>
          <w:vertAlign w:val="superscript"/>
        </w:rPr>
        <w:t>-1</w:t>
      </w:r>
      <w:r>
        <w:t>).</w:t>
      </w:r>
    </w:p>
    <w:p w14:paraId="5556FE3F" w14:textId="77777777" w:rsidR="001F2877" w:rsidRDefault="001F2877">
      <w:r>
        <w:br w:type="page"/>
      </w:r>
    </w:p>
    <w:p w14:paraId="538BC572" w14:textId="0E003C70" w:rsidR="009C42E2" w:rsidRDefault="001F2877" w:rsidP="001F2877">
      <w:pPr>
        <w:spacing w:line="360" w:lineRule="auto"/>
      </w:pPr>
      <w:r w:rsidRPr="00B42CA1">
        <w:rPr>
          <w:b/>
          <w:bCs/>
        </w:rPr>
        <w:lastRenderedPageBreak/>
        <w:t>Table S2</w:t>
      </w:r>
      <w:r w:rsidR="009C42E2">
        <w:rPr>
          <w:b/>
          <w:bCs/>
        </w:rPr>
        <w:t xml:space="preserve"> </w:t>
      </w:r>
      <w:r w:rsidR="009C42E2">
        <w:t>Marginal mean, degrees of freedom, and 95% confidence intervals of whole plant biomass: pot volume values across all unique nitrogen fertilization and inoculation treatment combinations.</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r>
              <w:t>df</w:t>
            </w:r>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31AB5373" w:rsidR="00D87D4B" w:rsidRPr="006D105C" w:rsidRDefault="00D87D4B" w:rsidP="009C42E2">
            <w:pPr>
              <w:spacing w:line="276" w:lineRule="auto"/>
              <w:jc w:val="right"/>
            </w:pPr>
            <w:r>
              <w:t>31.76</w:t>
            </w:r>
          </w:p>
        </w:tc>
        <w:tc>
          <w:tcPr>
            <w:tcW w:w="1702" w:type="dxa"/>
            <w:tcBorders>
              <w:top w:val="single" w:sz="4" w:space="0" w:color="auto"/>
            </w:tcBorders>
          </w:tcPr>
          <w:p w14:paraId="2742E67A" w14:textId="51123CCA" w:rsidR="00D87D4B" w:rsidRPr="006D105C" w:rsidRDefault="00D87D4B" w:rsidP="009C42E2">
            <w:pPr>
              <w:spacing w:line="276" w:lineRule="auto"/>
              <w:jc w:val="right"/>
            </w:pPr>
            <w:r>
              <w:t>0.520</w:t>
            </w:r>
          </w:p>
        </w:tc>
        <w:tc>
          <w:tcPr>
            <w:tcW w:w="1702" w:type="dxa"/>
            <w:tcBorders>
              <w:top w:val="single" w:sz="4" w:space="0" w:color="auto"/>
            </w:tcBorders>
          </w:tcPr>
          <w:p w14:paraId="207103A8" w14:textId="6020DE48" w:rsidR="00D87D4B" w:rsidRPr="006D105C" w:rsidRDefault="00D87D4B" w:rsidP="009C42E2">
            <w:pPr>
              <w:spacing w:line="276" w:lineRule="auto"/>
              <w:jc w:val="right"/>
            </w:pPr>
            <w:r>
              <w:t>0.460</w:t>
            </w:r>
          </w:p>
        </w:tc>
        <w:tc>
          <w:tcPr>
            <w:tcW w:w="1736" w:type="dxa"/>
            <w:tcBorders>
              <w:top w:val="single" w:sz="4" w:space="0" w:color="auto"/>
            </w:tcBorders>
          </w:tcPr>
          <w:p w14:paraId="2AA5FFD3" w14:textId="13A71962" w:rsidR="00D87D4B" w:rsidRPr="00D87D4B" w:rsidRDefault="00D87D4B" w:rsidP="009C42E2">
            <w:pPr>
              <w:spacing w:line="276" w:lineRule="auto"/>
              <w:jc w:val="right"/>
            </w:pPr>
            <w:r w:rsidRPr="00D87D4B">
              <w:t>0.588</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32248618" w:rsidR="00D87D4B" w:rsidRPr="006D105C" w:rsidRDefault="00D87D4B" w:rsidP="009C42E2">
            <w:pPr>
              <w:spacing w:line="276" w:lineRule="auto"/>
              <w:jc w:val="right"/>
            </w:pPr>
            <w:r>
              <w:t>29.66</w:t>
            </w:r>
          </w:p>
        </w:tc>
        <w:tc>
          <w:tcPr>
            <w:tcW w:w="1702" w:type="dxa"/>
          </w:tcPr>
          <w:p w14:paraId="650AEED7" w14:textId="2C3C4158" w:rsidR="00D87D4B" w:rsidRPr="006D105C" w:rsidRDefault="00D87D4B" w:rsidP="009C42E2">
            <w:pPr>
              <w:spacing w:line="276" w:lineRule="auto"/>
              <w:jc w:val="right"/>
            </w:pPr>
            <w:r>
              <w:t>0.606</w:t>
            </w:r>
          </w:p>
        </w:tc>
        <w:tc>
          <w:tcPr>
            <w:tcW w:w="1702" w:type="dxa"/>
          </w:tcPr>
          <w:p w14:paraId="79660FC9" w14:textId="31DADA80" w:rsidR="00D87D4B" w:rsidRPr="006D105C" w:rsidRDefault="00D87D4B" w:rsidP="009C42E2">
            <w:pPr>
              <w:spacing w:line="276" w:lineRule="auto"/>
              <w:jc w:val="right"/>
            </w:pPr>
            <w:r>
              <w:t>0.535</w:t>
            </w:r>
          </w:p>
        </w:tc>
        <w:tc>
          <w:tcPr>
            <w:tcW w:w="1736" w:type="dxa"/>
          </w:tcPr>
          <w:p w14:paraId="5B7892F8" w14:textId="370D21C5" w:rsidR="00D87D4B" w:rsidRPr="00D87D4B" w:rsidRDefault="00D87D4B" w:rsidP="009C42E2">
            <w:pPr>
              <w:spacing w:line="276" w:lineRule="auto"/>
              <w:jc w:val="right"/>
            </w:pPr>
            <w:r>
              <w:t>0.685</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05CABF54" w:rsidR="00D87D4B" w:rsidRPr="006D105C" w:rsidRDefault="00D87D4B" w:rsidP="009C42E2">
            <w:pPr>
              <w:spacing w:line="276" w:lineRule="auto"/>
              <w:jc w:val="right"/>
            </w:pPr>
            <w:r>
              <w:t>31.76</w:t>
            </w:r>
          </w:p>
        </w:tc>
        <w:tc>
          <w:tcPr>
            <w:tcW w:w="1702" w:type="dxa"/>
          </w:tcPr>
          <w:p w14:paraId="2957A76D" w14:textId="46DEDD36" w:rsidR="00D87D4B" w:rsidRPr="006D105C" w:rsidRDefault="00D87D4B" w:rsidP="009C42E2">
            <w:pPr>
              <w:spacing w:line="276" w:lineRule="auto"/>
              <w:jc w:val="right"/>
            </w:pPr>
            <w:r>
              <w:t>0.866</w:t>
            </w:r>
          </w:p>
        </w:tc>
        <w:tc>
          <w:tcPr>
            <w:tcW w:w="1702" w:type="dxa"/>
          </w:tcPr>
          <w:p w14:paraId="51CD5820" w14:textId="3838CE58" w:rsidR="00D87D4B" w:rsidRPr="006D105C" w:rsidRDefault="00D87D4B" w:rsidP="009C42E2">
            <w:pPr>
              <w:spacing w:line="276" w:lineRule="auto"/>
              <w:jc w:val="right"/>
            </w:pPr>
            <w:r>
              <w:t>0.763</w:t>
            </w:r>
          </w:p>
        </w:tc>
        <w:tc>
          <w:tcPr>
            <w:tcW w:w="1736" w:type="dxa"/>
          </w:tcPr>
          <w:p w14:paraId="4DBAA435" w14:textId="162546A4" w:rsidR="00D87D4B" w:rsidRPr="00D87D4B" w:rsidRDefault="00D87D4B" w:rsidP="009C42E2">
            <w:pPr>
              <w:spacing w:line="276" w:lineRule="auto"/>
              <w:jc w:val="right"/>
            </w:pPr>
            <w:r w:rsidRPr="00D87D4B">
              <w:t>0.984</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6665D525" w:rsidR="00D87D4B" w:rsidRDefault="00D87D4B" w:rsidP="009C42E2">
            <w:pPr>
              <w:spacing w:line="276" w:lineRule="auto"/>
              <w:jc w:val="right"/>
            </w:pPr>
            <w:r>
              <w:t>29.66</w:t>
            </w:r>
          </w:p>
        </w:tc>
        <w:tc>
          <w:tcPr>
            <w:tcW w:w="1702" w:type="dxa"/>
          </w:tcPr>
          <w:p w14:paraId="0BFA6CF4" w14:textId="43141E7F" w:rsidR="00D87D4B" w:rsidRDefault="009C42E2" w:rsidP="009C42E2">
            <w:pPr>
              <w:spacing w:line="276" w:lineRule="auto"/>
              <w:jc w:val="right"/>
            </w:pPr>
            <w:r>
              <w:t>0.881</w:t>
            </w:r>
          </w:p>
        </w:tc>
        <w:tc>
          <w:tcPr>
            <w:tcW w:w="1702" w:type="dxa"/>
          </w:tcPr>
          <w:p w14:paraId="140B4A87" w14:textId="36CC60BD" w:rsidR="00D87D4B" w:rsidRDefault="009C42E2" w:rsidP="009C42E2">
            <w:pPr>
              <w:spacing w:line="276" w:lineRule="auto"/>
              <w:jc w:val="right"/>
            </w:pPr>
            <w:r>
              <w:t>0.776</w:t>
            </w:r>
          </w:p>
        </w:tc>
        <w:tc>
          <w:tcPr>
            <w:tcW w:w="1736" w:type="dxa"/>
          </w:tcPr>
          <w:p w14:paraId="1036DE3C" w14:textId="04222BF3" w:rsidR="00D87D4B" w:rsidRPr="00D87D4B" w:rsidRDefault="009C42E2" w:rsidP="009C42E2">
            <w:pPr>
              <w:spacing w:line="276" w:lineRule="auto"/>
              <w:jc w:val="right"/>
            </w:pPr>
            <w:r>
              <w:t>1.000</w:t>
            </w:r>
          </w:p>
        </w:tc>
      </w:tr>
    </w:tbl>
    <w:p w14:paraId="37254478" w14:textId="77777777" w:rsidR="001F2877" w:rsidRDefault="001F2877" w:rsidP="001F2877">
      <w:pPr>
        <w:spacing w:line="360" w:lineRule="auto"/>
      </w:pPr>
    </w:p>
    <w:p w14:paraId="2BC0792D" w14:textId="77CC9AF8" w:rsidR="001F2877" w:rsidRDefault="001F2877" w:rsidP="001F2877">
      <w:pPr>
        <w:spacing w:line="360" w:lineRule="auto"/>
      </w:pPr>
      <w:r w:rsidRPr="00526EFB">
        <w:rPr>
          <w:vertAlign w:val="superscript"/>
        </w:rPr>
        <w:t>*</w:t>
      </w:r>
      <w:r w:rsidR="009C42E2">
        <w:t xml:space="preserve">All summary statistics determined using back-transformed contrasts extracted from linear mixed effects model where biomass: pot volume was included as the response variable, </w:t>
      </w:r>
      <w:r w:rsidR="00595E4C">
        <w:t xml:space="preserve">nitrogen fertilization and inoculation treatments were included as individual and interactive categorical fixed effects, and block included as a random intercept term. Degrees of freedom were approximated using the Kenward and Roger approach </w:t>
      </w:r>
      <w:r w:rsidR="00595E4C">
        <w:fldChar w:fldCharType="begin"/>
      </w:r>
      <w:r w:rsidR="00595E4C">
        <w:instrText xml:space="preserve"> ADDIN ZOTERO_ITEM CSL_CITATION {"citationID":"guLfqP7e","properties":{"formattedCitation":"(Kenward and Roger, 1997)","plainCitation":"(Kenward and Roger, 1997)","noteIndex":0},"citationItems":[{"id":2411,"uris":["http://zotero.org/users/9772779/items/GQTFWWZ6"],"itemData":{"id":2411,"type":"article-journal","container-title":"Biometrics","DOI":"10.2307/2533558","ISSN":"0006341X","issue":"3","page":"983","title":"Small sample inference for fixed effects from restricted maximum likelihood","volume":"53","author":[{"family":"Kenward","given":"Michael G"},{"family":"Roger","given":"James H"}],"issued":{"date-parts":[["1997",9]]}}}],"schema":"https://github.com/citation-style-language/schema/raw/master/csl-citation.json"} </w:instrText>
      </w:r>
      <w:r w:rsidR="00595E4C">
        <w:fldChar w:fldCharType="separate"/>
      </w:r>
      <w:r w:rsidR="00595E4C">
        <w:rPr>
          <w:noProof/>
        </w:rPr>
        <w:t>(Kenward and Roger, 1997)</w:t>
      </w:r>
      <w:r w:rsidR="00595E4C">
        <w:fldChar w:fldCharType="end"/>
      </w:r>
    </w:p>
    <w:p w14:paraId="016D2EF4" w14:textId="77777777" w:rsidR="00B42CA1" w:rsidRDefault="00B42CA1" w:rsidP="00B42CA1">
      <w:pPr>
        <w:spacing w:line="360" w:lineRule="auto"/>
      </w:pP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112DC4F9" w:rsidR="00B42CA1" w:rsidRDefault="00595E4C" w:rsidP="009C42E2">
      <w:pPr>
        <w:spacing w:line="360" w:lineRule="auto"/>
      </w:pPr>
      <w:r>
        <w:rPr>
          <w:noProof/>
        </w:rPr>
        <w:drawing>
          <wp:inline distT="0" distB="0" distL="0" distR="0" wp14:anchorId="23EA2D7B" wp14:editId="475A56F2">
            <wp:extent cx="5943600" cy="39624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4"/>
                    <a:stretch>
                      <a:fillRect/>
                    </a:stretch>
                  </pic:blipFill>
                  <pic:spPr>
                    <a:xfrm>
                      <a:off x="0" y="0"/>
                      <a:ext cx="5943600" cy="3962400"/>
                    </a:xfrm>
                    <a:prstGeom prst="rect">
                      <a:avLst/>
                    </a:prstGeom>
                  </pic:spPr>
                </pic:pic>
              </a:graphicData>
            </a:graphic>
          </wp:inline>
        </w:drawing>
      </w:r>
    </w:p>
    <w:p w14:paraId="718239C0" w14:textId="5140ED75" w:rsidR="00B42CA1" w:rsidRPr="00B217CA" w:rsidRDefault="00B42CA1" w:rsidP="009C42E2">
      <w:pPr>
        <w:spacing w:line="360" w:lineRule="auto"/>
      </w:pPr>
      <w:r>
        <w:rPr>
          <w:b/>
          <w:bCs/>
        </w:rPr>
        <w:t>Figure 1</w:t>
      </w:r>
      <w:r>
        <w:t xml:space="preserve"> </w:t>
      </w:r>
      <w:r w:rsidRPr="001B10F7">
        <w:t>Effects</w:t>
      </w:r>
      <w:r>
        <w:t xml:space="preserve"> of soil nitrogen fertilization and inoculation status on whole plant biomass: pot volume. Soil nitrogen fertilization is represented categorically on the x-axis, while inoculation status is represented by colored boxplots.</w:t>
      </w:r>
      <w:r w:rsidR="00810E5C">
        <w:t xml:space="preserve"> The horizontal dashed line indicates a whole plant biomass: pot volume value of 1 g L</w:t>
      </w:r>
      <w:r w:rsidR="00810E5C">
        <w:rPr>
          <w:vertAlign w:val="superscript"/>
        </w:rPr>
        <w:t>-1</w:t>
      </w:r>
      <w:r w:rsidR="00810E5C">
        <w:t>, which is recommended by Poorter et al.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 indicates the median, first quartile, and third quartile of the data, while whiskers represent the furthest data point that is not more than 1.5 times the inner quartile range. Remaining points outside the whiskers represent outliers that are not statistically different from the rest of the sampling population. Compact lettering above each boxplot indicates treatment combinations that are statistically different from each other, which were determined through Tukey’s tests (Tukey: p&lt;0.050).</w:t>
      </w:r>
    </w:p>
    <w:sectPr w:rsidR="00B42CA1" w:rsidRPr="00B2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1F2877"/>
    <w:rsid w:val="002948B1"/>
    <w:rsid w:val="002C360E"/>
    <w:rsid w:val="00497794"/>
    <w:rsid w:val="00595E4C"/>
    <w:rsid w:val="005A3AD9"/>
    <w:rsid w:val="00810E5C"/>
    <w:rsid w:val="009C42E2"/>
    <w:rsid w:val="00AB1536"/>
    <w:rsid w:val="00B217CA"/>
    <w:rsid w:val="00B42CA1"/>
    <w:rsid w:val="00D8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2022-04-28T17:28:00Z</dcterms:created>
  <dcterms:modified xsi:type="dcterms:W3CDTF">2023-12-04T18:32:00Z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