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C14F7" w14:textId="7E1CA354" w:rsidR="0070446E" w:rsidRDefault="0070446E" w:rsidP="0070446E">
      <w:pPr>
        <w:spacing w:line="480" w:lineRule="auto"/>
      </w:pPr>
      <w:r>
        <w:rPr>
          <w:b/>
          <w:bCs/>
        </w:rPr>
        <w:t>Table S1</w:t>
      </w:r>
      <w:r>
        <w:t xml:space="preserve"> List of sampled species</w:t>
      </w:r>
      <w:r w:rsidR="00E17959">
        <w:t>, including the NRCS</w:t>
      </w:r>
      <w:r w:rsidR="00E82062">
        <w:t xml:space="preserve"> symbol, photosynthetic pathway, growth duration, growth habit, N fixation capability, assigned plant functional group</w:t>
      </w:r>
      <w:r>
        <w:t>,</w:t>
      </w:r>
      <w:r w:rsidR="00E82062">
        <w:t xml:space="preserve"> and the</w:t>
      </w:r>
      <w:r>
        <w:t xml:space="preserve"> number of collected individuals</w:t>
      </w:r>
    </w:p>
    <w:tbl>
      <w:tblPr>
        <w:tblW w:w="11095" w:type="dxa"/>
        <w:tblLook w:val="04A0" w:firstRow="1" w:lastRow="0" w:firstColumn="1" w:lastColumn="0" w:noHBand="0" w:noVBand="1"/>
      </w:tblPr>
      <w:tblGrid>
        <w:gridCol w:w="841"/>
        <w:gridCol w:w="3555"/>
        <w:gridCol w:w="1230"/>
        <w:gridCol w:w="1059"/>
        <w:gridCol w:w="1260"/>
        <w:gridCol w:w="630"/>
        <w:gridCol w:w="1710"/>
        <w:gridCol w:w="810"/>
      </w:tblGrid>
      <w:tr w:rsidR="00E17959" w:rsidRPr="00E17959" w14:paraId="09C0AD06" w14:textId="77777777" w:rsidTr="00CE4E7D">
        <w:trPr>
          <w:trHeight w:val="500"/>
        </w:trPr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EB40555" w14:textId="6FA5B029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Symbol</w:t>
            </w:r>
          </w:p>
        </w:tc>
        <w:tc>
          <w:tcPr>
            <w:tcW w:w="3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B3D367E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Species</w:t>
            </w: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60447B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Photosynthetic pathway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630122E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Growth duration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D362CFA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Growth habit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2684A7D" w14:textId="334E0F66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N-fixer?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5FE64D1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Plant functional group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B6E83BC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Number sampled</w:t>
            </w:r>
          </w:p>
        </w:tc>
      </w:tr>
      <w:tr w:rsidR="00E17959" w:rsidRPr="00E17959" w14:paraId="47015455" w14:textId="77777777" w:rsidTr="00CE4E7D">
        <w:trPr>
          <w:trHeight w:val="320"/>
        </w:trPr>
        <w:tc>
          <w:tcPr>
            <w:tcW w:w="84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A7E0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ACAN11</w:t>
            </w:r>
          </w:p>
        </w:tc>
        <w:tc>
          <w:tcPr>
            <w:tcW w:w="35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550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Acaciella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angustissima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(Mill) Britton &amp; Rose</w:t>
            </w:r>
          </w:p>
        </w:tc>
        <w:tc>
          <w:tcPr>
            <w:tcW w:w="12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57A2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C57C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041D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forb, subshrub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99E35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2254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c3_legume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CF0DD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3B1C62CB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90D1912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AMAR2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2687995D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Ambrosia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artemisiifolia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3B1345C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6D679CB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AF4A4CD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5663117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1A280B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22FB415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25</w:t>
            </w:r>
          </w:p>
        </w:tc>
      </w:tr>
      <w:tr w:rsidR="00E17959" w:rsidRPr="00E17959" w14:paraId="2D0D8FF5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B06E56E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AMPS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629C8513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Ambrosia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psilostachya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DC.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29AA1B1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7DDF395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7A7D0F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7C077DA5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66C29E3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E8FC88D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E17959" w:rsidRPr="00E17959" w14:paraId="62814691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C586F7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ARAL3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67B8EA51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Argemone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albiflora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Hornem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3C02075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34E1176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A4BD975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AE22DD5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204ED1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20770DB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4304F198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47D0DA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ARPU9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1C82A05C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Aristida purpurea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Nutt.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5A4E9C3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14CC1665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483D27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02D2A4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5FBB5E3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21AA3A6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E17959" w:rsidRPr="00E17959" w14:paraId="2333D699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FB5295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ASAS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53FFAF45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Asclepias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asperula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Decne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.) Woodson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12F3BA8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2B481D1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891F1B3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61F225C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1A06DF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2A8077C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7379EC98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6BC680D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ASLA4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54F0849A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Asclepias latifolia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(Torr.) Raf.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2A1BE58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0B41673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721E73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1AB056A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9F9933E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692A968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1E1AB92B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776802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ASSY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081E1DAD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Asclepias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syriaca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0665255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7156CDAD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A1D59D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430C477A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91ED9E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F9A50CE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E17959" w:rsidRPr="00E17959" w14:paraId="426FEF04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23E614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BASA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2E273657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Baccharis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salicina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Torr. &amp; A. Gray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315C7503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4301B08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2DF27D4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607CD9A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46761C3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D1E675B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05ACA0AD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B31481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BOIS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0CA779D1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Bothriochloa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ischaemum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(L.) </w:t>
            </w:r>
            <w:proofErr w:type="spellStart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Keng</w:t>
            </w:r>
            <w:proofErr w:type="spellEnd"/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0FF90A24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6006B7EE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CCB0FC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15296232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FA8D96D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BAA0C74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E17959" w:rsidRPr="00E17959" w14:paraId="14433963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A9CBADA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BOSA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79B92B43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Bothriochloa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saccharoides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(Sw.) </w:t>
            </w:r>
            <w:proofErr w:type="spellStart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Rydb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4FBDA30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3923F66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3B14D8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3F7E1AD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7997513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52D41D3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E17959" w:rsidRPr="00E17959" w14:paraId="029EBD98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1FD367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CAAM2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1A20946F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Callicarpa americana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6EEB282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4E71865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43A92F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625CB4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2F434D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D9BF1FA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24BD1F45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EDC256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CAPL3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7E94525C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Carex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planostachys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Kunze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1B28981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7F60AB1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A9146C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725653EE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4DEBE6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03B79D2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3C2BBADF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665537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CAREX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783FB4F3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Carex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spp.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L.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3F0DBB6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0CDA175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5BE0055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51F784D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356D70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583CBBB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E17959" w:rsidRPr="00E17959" w14:paraId="79AAF1A2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4ACD31A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CHFE3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252B8156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Chamaesyce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fendleri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(Torr. &amp; A. Gray) Small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110D8182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4E2E13B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8B75C3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D59E382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C799BD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05B4D21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E17959" w:rsidRPr="00E17959" w14:paraId="7443AEDA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E04BD6D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CHPI8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06E3D5E5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Chyrysopsis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pilosa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Nutt.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6D9156C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7BBA1C8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DE54EF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5113578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E11FBA2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2EF6006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571D953F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397D7E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COCO13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5341C826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Conoclinium coelestinum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(L.) DC.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1DA84BD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5C7288D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0F8851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4917575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1F7D979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02D5B8A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38E88553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4F3831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COER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2CF967E5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Commelina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erecta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L.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771381C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4267657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3AD92AE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4E0D303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00BDD9A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24129AD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28E82018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B4F92D3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CRGLL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46C0820B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Croton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glandulosus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L.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6249AE3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3FAD8C7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FF256D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EFA7D5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AA7BA4A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FA2857E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22</w:t>
            </w:r>
          </w:p>
        </w:tc>
      </w:tr>
      <w:tr w:rsidR="00E17959" w:rsidRPr="00E17959" w14:paraId="4AB92119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C241314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CYDA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3EFCE8B7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Cynodon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dactylon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(L.) Pers.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0778977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385761A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B4B4BE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62AC4BF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06EA20AA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EF3D181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E17959" w:rsidRPr="00E17959" w14:paraId="34813DCC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B3790C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DATE3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5DB8F954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Dasylirion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texanum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Scheele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1C41F4B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2955EB3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02D9BE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50C307F2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514A1A2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389B212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093BEF80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D2C8C1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DIAN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1107CF36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Dichanthium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annulatum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Forssk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.) </w:t>
            </w:r>
            <w:proofErr w:type="spellStart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Stapf</w:t>
            </w:r>
            <w:proofErr w:type="spellEnd"/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73A5179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1F86046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36468B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6E1136C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56E45A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2740DA3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8</w:t>
            </w:r>
          </w:p>
        </w:tc>
      </w:tr>
      <w:tr w:rsidR="00E17959" w:rsidRPr="00E17959" w14:paraId="53CC09C2" w14:textId="77777777" w:rsidTr="00CE4E7D">
        <w:trPr>
          <w:trHeight w:val="320"/>
        </w:trPr>
        <w:tc>
          <w:tcPr>
            <w:tcW w:w="84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FA75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ENPE4</w:t>
            </w:r>
          </w:p>
        </w:tc>
        <w:tc>
          <w:tcPr>
            <w:tcW w:w="355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38407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Engelmannia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peristenia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(Raf.) Goodman &amp; C.A. Lawson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CEF1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C0FA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16784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CF185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A487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BE70E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</w:tr>
    </w:tbl>
    <w:p w14:paraId="49F103D9" w14:textId="77777777" w:rsidR="00CE4E7D" w:rsidRDefault="00CE4E7D" w:rsidP="0070446E">
      <w:pPr>
        <w:spacing w:line="480" w:lineRule="auto"/>
      </w:pPr>
    </w:p>
    <w:tbl>
      <w:tblPr>
        <w:tblW w:w="11095" w:type="dxa"/>
        <w:tblLook w:val="04A0" w:firstRow="1" w:lastRow="0" w:firstColumn="1" w:lastColumn="0" w:noHBand="0" w:noVBand="1"/>
      </w:tblPr>
      <w:tblGrid>
        <w:gridCol w:w="841"/>
        <w:gridCol w:w="3555"/>
        <w:gridCol w:w="1230"/>
        <w:gridCol w:w="1059"/>
        <w:gridCol w:w="1260"/>
        <w:gridCol w:w="630"/>
        <w:gridCol w:w="1710"/>
        <w:gridCol w:w="810"/>
      </w:tblGrid>
      <w:tr w:rsidR="00E17959" w:rsidRPr="00E17959" w14:paraId="3C4F5870" w14:textId="77777777" w:rsidTr="00CE4E7D">
        <w:trPr>
          <w:trHeight w:val="500"/>
        </w:trPr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121DC89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>Symbol</w:t>
            </w:r>
          </w:p>
        </w:tc>
        <w:tc>
          <w:tcPr>
            <w:tcW w:w="3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B16533B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Species</w:t>
            </w: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283C1A5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Photosynthetic pathway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3A8AE28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Growth duration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92E1EDC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Growth habit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96287BB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N-fixer?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FDF868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Plant functional group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12FA811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Number sampled</w:t>
            </w:r>
          </w:p>
        </w:tc>
      </w:tr>
      <w:tr w:rsidR="00CE4E7D" w:rsidRPr="00E17959" w14:paraId="1ABDC3DC" w14:textId="77777777" w:rsidTr="00CE4E7D">
        <w:trPr>
          <w:trHeight w:val="320"/>
        </w:trPr>
        <w:tc>
          <w:tcPr>
            <w:tcW w:w="84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B00865F" w14:textId="5EF50FD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EUMA8</w:t>
            </w:r>
          </w:p>
        </w:tc>
        <w:tc>
          <w:tcPr>
            <w:tcW w:w="35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E2FC180" w14:textId="7A6DD0B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Euphorbia marginata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Pursh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1F4748" w14:textId="61EC26D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FE71B0" w14:textId="3B9AC86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5C79A7" w14:textId="3C07813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B3DA4D" w14:textId="06F42A3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CAA5A0" w14:textId="60044BA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040A31A" w14:textId="1FD75768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CE4E7D" w:rsidRPr="00E17959" w14:paraId="43AD909E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7D0F9739" w14:textId="4DD6D74F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GAPU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5A2970C6" w14:textId="460EE16B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Gaillardia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pulchella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Foug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02D83A91" w14:textId="43EA990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3C4B8FF6" w14:textId="19FE064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9DEAE8E" w14:textId="4144808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2EDB546E" w14:textId="7C02A81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F42C772" w14:textId="0CF80C7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EA1ED5" w14:textId="230235FA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CE4E7D" w:rsidRPr="00E17959" w14:paraId="45DD50CF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7491E2EC" w14:textId="26DD730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GLGO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1BBB7CA9" w14:textId="189226F7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Glandularia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gooddingii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Briq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.)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Solbrig</w:t>
            </w:r>
            <w:proofErr w:type="spellEnd"/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02AA1BDE" w14:textId="39ED824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52FBB72A" w14:textId="67ABF8F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DAEA3D9" w14:textId="4B7B22C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FD0814A" w14:textId="4DF105B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0CFCDC56" w14:textId="3275929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9D8AA9" w14:textId="638501B8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2</w:t>
            </w:r>
          </w:p>
        </w:tc>
      </w:tr>
      <w:tr w:rsidR="00CE4E7D" w:rsidRPr="00E17959" w14:paraId="53D56AF5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5671DFC0" w14:textId="009FD46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HEAN3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69A1BEAF" w14:textId="0EA41DC1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Helianthus annuus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7D1D3C07" w14:textId="491640A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6594CD6E" w14:textId="75BABC83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899DC97" w14:textId="17DEE98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61B04859" w14:textId="5DB17DF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42D460B7" w14:textId="7D394C3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8F12E9" w14:textId="1A2E70CB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6</w:t>
            </w:r>
          </w:p>
        </w:tc>
      </w:tr>
      <w:tr w:rsidR="00CE4E7D" w:rsidRPr="00E17959" w14:paraId="44C015A4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3D750B93" w14:textId="02A9CAE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HECA8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4E49E6AF" w14:textId="46D8D6E1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Heterotheca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canescens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(DC.)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Shinners</w:t>
            </w:r>
            <w:proofErr w:type="spellEnd"/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0423B114" w14:textId="07B857F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684CF626" w14:textId="4613BAF5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B8BFE3F" w14:textId="7DF8182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74A5AD0C" w14:textId="31C27CA3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12EC906F" w14:textId="0D343A2E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6DBB88" w14:textId="27A8BCB2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2</w:t>
            </w:r>
          </w:p>
        </w:tc>
      </w:tr>
      <w:tr w:rsidR="00CE4E7D" w:rsidRPr="00E17959" w14:paraId="2346F99C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180B0820" w14:textId="0F5BC52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HETE3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7A437B67" w14:textId="4EA7C78E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Heliotropium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tenellum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(Nutt.) Torr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09E21F13" w14:textId="159F70A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42CECABC" w14:textId="20B05C0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24455EE" w14:textId="28C7515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62A157D0" w14:textId="01880D1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62B2A3EC" w14:textId="5B6ACB5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477B02" w14:textId="2B0804AE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72EEB5A8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74E28F24" w14:textId="6DA8430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IVAX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329A3E22" w14:textId="6B1F5540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Iva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axillaris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Pursh</w:t>
            </w:r>
            <w:proofErr w:type="spellEnd"/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624E611C" w14:textId="2C167B0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73F0694D" w14:textId="7579877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904B205" w14:textId="524FB41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742E5E2D" w14:textId="56BD46A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31DFE7EC" w14:textId="364C3C2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D12112" w14:textId="25AC6296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4</w:t>
            </w:r>
          </w:p>
        </w:tc>
      </w:tr>
      <w:tr w:rsidR="00CE4E7D" w:rsidRPr="00E17959" w14:paraId="3B4A8687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4ABBF3A1" w14:textId="614ED3B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LIAT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277E3C3C" w14:textId="281D9277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Lilaeopsis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attenuata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auct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. non (Hook. &amp;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Arn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.) Fernald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30D98DFC" w14:textId="1188976E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2528BB44" w14:textId="4026134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6A4D474" w14:textId="0FBE6D1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1C773B30" w14:textId="176C3DE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5265A22" w14:textId="2E8FE7B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5C9EF2" w14:textId="61B929AD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5E17A349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3517B000" w14:textId="1780B5A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LIPU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68C7CA5D" w14:textId="3FC59F69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Liatris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punctata 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>Hook.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53AB2DDF" w14:textId="1B814D8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690BA6EA" w14:textId="4A87C10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F0F5637" w14:textId="55042D7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A6B7BD0" w14:textId="1C50E98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5879898B" w14:textId="671AA0F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9E6F10" w14:textId="039E699F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48218FFA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4BE005A1" w14:textId="6F46A13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LOPE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6C44D0B8" w14:textId="03A3E4D9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Lolium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perenne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27081DE1" w14:textId="418F03E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7D6EFE1A" w14:textId="269612DC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6172295" w14:textId="665E3625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609680C6" w14:textId="47501A6F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08D7132F" w14:textId="6712EAD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07B117" w14:textId="5BC9189E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9</w:t>
            </w:r>
          </w:p>
        </w:tc>
      </w:tr>
      <w:tr w:rsidR="00CE4E7D" w:rsidRPr="00E17959" w14:paraId="3B86939D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4A9D54BE" w14:textId="4CC25AA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MIQU2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10C8DE95" w14:textId="571CE97F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Mimosa quadrivalvis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050FC0A4" w14:textId="0B36A0C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485E0422" w14:textId="49C1CA0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9D15ACD" w14:textId="2A6F638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F954B21" w14:textId="0E4AF43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D7016F8" w14:textId="6C887DB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2DE3BD" w14:textId="4B4C6A44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CE4E7D" w:rsidRPr="00E17959" w14:paraId="246AD564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34D9D297" w14:textId="4D958BF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NALE3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2370BB8E" w14:textId="7D268333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Nassella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leucotricha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>(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Trin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. &amp;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Rupr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.) Pohl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36D8021D" w14:textId="498435E3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17D5EFF9" w14:textId="701410C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563EA58" w14:textId="4CD41E1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6521DF00" w14:textId="00937855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5F74E335" w14:textId="347C00C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3D4AC9" w14:textId="143709CC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19</w:t>
            </w:r>
          </w:p>
        </w:tc>
      </w:tr>
      <w:tr w:rsidR="00CE4E7D" w:rsidRPr="00E17959" w14:paraId="7F6AC64C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31892509" w14:textId="1E7F8FDF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OECU2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755E9D96" w14:textId="1EBF150D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Oenothera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curtiflora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W.L. Wagner &amp; Hoch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49D08318" w14:textId="239743F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5F421672" w14:textId="7D1636D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563EE62" w14:textId="58421CAC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65BCC658" w14:textId="7B52D6CF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16120646" w14:textId="3407CBB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8758E9" w14:textId="2A1F29E3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7C034C6C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3E4641C7" w14:textId="0896AD5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OENOT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285645FD" w14:textId="17851EE7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Oenothera spp. 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>L.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10C7B475" w14:textId="68FF492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5862B329" w14:textId="24A630B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D8010BF" w14:textId="16A7A44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150F5BF6" w14:textId="385578A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0947A76A" w14:textId="42018D9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EE4615" w14:textId="50A25A56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</w:t>
            </w:r>
          </w:p>
        </w:tc>
      </w:tr>
      <w:tr w:rsidR="00CE4E7D" w:rsidRPr="00E17959" w14:paraId="56F717F1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2597BF4D" w14:textId="7F7065B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PAVI2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4992AE63" w14:textId="15FAFA78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Panicum virgatum 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>L.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1B38D566" w14:textId="5867911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6E5F5DD4" w14:textId="1836858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B9F7B8F" w14:textId="7EADB29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10540C5F" w14:textId="68A9DC5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036B4FD0" w14:textId="5776F58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E193FC" w14:textId="09B55864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12</w:t>
            </w:r>
          </w:p>
        </w:tc>
      </w:tr>
      <w:tr w:rsidR="00CE4E7D" w:rsidRPr="00E17959" w14:paraId="63EEB919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605E59E2" w14:textId="0D0CB7D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PRGL2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1EAB0B12" w14:textId="3BF57FD5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Prosopis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glandulosa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Torr.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22D46E75" w14:textId="5435E83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4A9E4BD4" w14:textId="331A7E0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5CFEF3D" w14:textId="1A6138D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519CE3B" w14:textId="1ECE84B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4A096375" w14:textId="73C56C6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3957EB" w14:textId="77DD10D8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CE4E7D" w:rsidRPr="00E17959" w14:paraId="6308B42E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583FCF0B" w14:textId="76DC35DC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QUHA3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22F6C678" w14:textId="790B41D0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Quercus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harvardii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Rydb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7028AB87" w14:textId="3FE8C35F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63495440" w14:textId="5F9BE24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F31FEFC" w14:textId="7A43FA8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C0FB3F6" w14:textId="1CEE22B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51779080" w14:textId="76B6D06C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EF57D0" w14:textId="5E66A86F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5C497225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5FF53F05" w14:textId="2358851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QUMO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5E7F9BC0" w14:textId="15F58F61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Quercus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mohriana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Buckley ex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Rydb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6086F508" w14:textId="088A4A8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34731D68" w14:textId="3C5A62D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F3BEF08" w14:textId="728F336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794DCDFC" w14:textId="7AB44AC3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38E432B6" w14:textId="71A5125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7A34D4" w14:textId="64BDD5BE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</w:t>
            </w:r>
          </w:p>
        </w:tc>
      </w:tr>
      <w:tr w:rsidR="00CE4E7D" w:rsidRPr="00E17959" w14:paraId="2DE72398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08ACDA13" w14:textId="61BDCC23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RACO3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6A36BC34" w14:textId="494D4D0E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Ratibida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columnifera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(Nutt)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Wooton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&amp;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Standl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50DF04A9" w14:textId="3591F2F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16C2A535" w14:textId="3B22E89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448A59D" w14:textId="4542A4AE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2065D31" w14:textId="28B4724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3931DC85" w14:textId="2D915AE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E5AB3D" w14:textId="3C57FC9F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40</w:t>
            </w:r>
          </w:p>
        </w:tc>
      </w:tr>
      <w:tr w:rsidR="00CE4E7D" w:rsidRPr="00E17959" w14:paraId="2A5667EB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174D4F4B" w14:textId="168330E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RHAM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0BE7B841" w14:textId="41F8299F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Rhamnus spp.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53945E71" w14:textId="68617D7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7DF8042A" w14:textId="7F175415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EC4CDC6" w14:textId="3D01B49F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F16EAFD" w14:textId="057B0F8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3D41BF61" w14:textId="5D0E963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57D36B" w14:textId="13A67BDA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</w:t>
            </w:r>
          </w:p>
        </w:tc>
      </w:tr>
      <w:tr w:rsidR="00CE4E7D" w:rsidRPr="00E17959" w14:paraId="1B8FD29D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4FDD771D" w14:textId="74EA1DE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RHSET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7E2F7E14" w14:textId="548B1517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Rhynchosia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senna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Gillies ex Hook. var.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texana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(Torr. &amp; A. Gray) M.C.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Johnst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7F04D0B4" w14:textId="76B5074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76C78AF0" w14:textId="19E4BBD5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02A1BA3" w14:textId="7706A53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A731F32" w14:textId="54FDB3E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3D8098FB" w14:textId="23EAAAD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79AA88" w14:textId="7CA997E1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</w:t>
            </w:r>
          </w:p>
        </w:tc>
      </w:tr>
      <w:tr w:rsidR="00CE4E7D" w:rsidRPr="00E17959" w14:paraId="4635EA14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778F9524" w14:textId="11348A6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RUHI2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5A598A8D" w14:textId="27AE480B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Rudbeckia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hirta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38252275" w14:textId="640E916E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03A7B72D" w14:textId="1DEE151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42AF690" w14:textId="51ABA49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F41DB84" w14:textId="40D6062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6C8F0B53" w14:textId="6DB6E31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B26E15" w14:textId="1C325919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13DD0803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1D61E1ED" w14:textId="5290DE0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RUNU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4F2500B6" w14:textId="1AA2E3D3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Ruellia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nudiflora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>(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Engelm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 &amp; A. Gray) Urb.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5999281F" w14:textId="760AE65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63A51D94" w14:textId="1B33D63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06C9B52" w14:textId="2EAE2625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718F697C" w14:textId="69FA205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5CEABF1" w14:textId="3BB6E38C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A6F3A1" w14:textId="72445211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CE4E7D" w:rsidRPr="00E17959" w14:paraId="0E4500FF" w14:textId="77777777" w:rsidTr="00CE4E7D">
        <w:trPr>
          <w:trHeight w:val="320"/>
        </w:trPr>
        <w:tc>
          <w:tcPr>
            <w:tcW w:w="84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890820" w14:textId="420D38B5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RUTR</w:t>
            </w:r>
          </w:p>
        </w:tc>
        <w:tc>
          <w:tcPr>
            <w:tcW w:w="355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096D79" w14:textId="10454C34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Rubus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trivialis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Michx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B97721" w14:textId="4D890F3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1BDAFF" w14:textId="1E190D1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AD3059" w14:textId="421804F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vine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248A4A" w14:textId="2E83813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5DA2F6C" w14:textId="06014D7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5A037F" w14:textId="7B0574F7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</w:tbl>
    <w:p w14:paraId="0242A235" w14:textId="517D1F6F" w:rsidR="0070446E" w:rsidRDefault="0070446E" w:rsidP="0070446E">
      <w:pPr>
        <w:spacing w:line="480" w:lineRule="auto"/>
        <w:rPr>
          <w:b/>
          <w:bCs/>
        </w:rPr>
      </w:pPr>
    </w:p>
    <w:p w14:paraId="482BC9F4" w14:textId="52EF6D4E" w:rsidR="00CE4E7D" w:rsidRDefault="00CE4E7D" w:rsidP="0070446E">
      <w:pPr>
        <w:spacing w:line="480" w:lineRule="auto"/>
        <w:rPr>
          <w:b/>
          <w:bCs/>
        </w:rPr>
      </w:pPr>
    </w:p>
    <w:tbl>
      <w:tblPr>
        <w:tblW w:w="11095" w:type="dxa"/>
        <w:tblLook w:val="04A0" w:firstRow="1" w:lastRow="0" w:firstColumn="1" w:lastColumn="0" w:noHBand="0" w:noVBand="1"/>
      </w:tblPr>
      <w:tblGrid>
        <w:gridCol w:w="841"/>
        <w:gridCol w:w="3555"/>
        <w:gridCol w:w="1230"/>
        <w:gridCol w:w="1059"/>
        <w:gridCol w:w="1260"/>
        <w:gridCol w:w="630"/>
        <w:gridCol w:w="1710"/>
        <w:gridCol w:w="810"/>
      </w:tblGrid>
      <w:tr w:rsidR="00CE4E7D" w:rsidRPr="00E17959" w14:paraId="376ECCD3" w14:textId="77777777" w:rsidTr="00D33C6D">
        <w:trPr>
          <w:trHeight w:val="500"/>
        </w:trPr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6FDF8F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>Symbol</w:t>
            </w:r>
          </w:p>
        </w:tc>
        <w:tc>
          <w:tcPr>
            <w:tcW w:w="3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9E02B8C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Species</w:t>
            </w: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7F34EFB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Photosynthetic pathway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C29EB12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Growth duration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F2BDCFD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Growth habit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0C9D2BD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N-fixer?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9A68E2D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Plant functional group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5A9354E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Number sampled</w:t>
            </w:r>
          </w:p>
        </w:tc>
      </w:tr>
      <w:tr w:rsidR="00CE4E7D" w:rsidRPr="00E17959" w14:paraId="3E6CD41C" w14:textId="77777777" w:rsidTr="00D33C6D">
        <w:trPr>
          <w:trHeight w:val="320"/>
        </w:trPr>
        <w:tc>
          <w:tcPr>
            <w:tcW w:w="84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B48C2D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SAFA2</w:t>
            </w:r>
          </w:p>
        </w:tc>
        <w:tc>
          <w:tcPr>
            <w:tcW w:w="35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7265CE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Salvia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farinacea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Benth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B83FF0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79CB8E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A82D99B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E2F30A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5929768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C74346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7</w:t>
            </w:r>
          </w:p>
        </w:tc>
      </w:tr>
      <w:tr w:rsidR="00CE4E7D" w:rsidRPr="00E17959" w14:paraId="398583AA" w14:textId="77777777" w:rsidTr="00D33C6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7011FD6D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SCHIZ4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7D3434D5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Schizachyrium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spp.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Nees</w:t>
            </w:r>
            <w:proofErr w:type="spellEnd"/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56DBC17E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479AF130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E23A64A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58AF3548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549BE12C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1A42E7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8</w:t>
            </w:r>
          </w:p>
        </w:tc>
      </w:tr>
      <w:tr w:rsidR="00CE4E7D" w:rsidRPr="00E17959" w14:paraId="0619EFE0" w14:textId="77777777" w:rsidTr="00D33C6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5218F263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SCSC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2217B3CE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Schizachyrium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scoparium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Michx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.) Nash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0259B8A3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470CEDAD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606E2FC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613EC5EC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403BC98C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AFDF64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3AEEEAB9" w14:textId="77777777" w:rsidTr="00D33C6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2C14111C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SODI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18E12382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Solanum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dimidiatum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Raf.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101BFEE2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1D0DD09D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608C677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9B29C40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420EEA3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6F9D36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</w:t>
            </w:r>
          </w:p>
        </w:tc>
      </w:tr>
      <w:tr w:rsidR="00CE4E7D" w:rsidRPr="00E17959" w14:paraId="155E6C54" w14:textId="77777777" w:rsidTr="00D33C6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7AAF8755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SOEL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3AE7B6B3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Solanum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elaeagnifolium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Cav.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6658BD61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75660F99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77146DB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7FB83D82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5A1CB164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CE2B43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53</w:t>
            </w:r>
          </w:p>
        </w:tc>
      </w:tr>
      <w:tr w:rsidR="00CE4E7D" w:rsidRPr="00E17959" w14:paraId="07D42EE3" w14:textId="77777777" w:rsidTr="00D33C6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626E94D3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SOHA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47505957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Sorghum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halapense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(L.) Pers.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70802DA7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006451B7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39F7847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7D6085F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90BFECD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3AD397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38</w:t>
            </w:r>
          </w:p>
        </w:tc>
      </w:tr>
      <w:tr w:rsidR="00CE4E7D" w:rsidRPr="00E17959" w14:paraId="710BCC6A" w14:textId="77777777" w:rsidTr="00D33C6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72176492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STTE3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067A3864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Stillingia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texana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I.M.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Johnst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19D217D7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2BE95FD5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30E4838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5F55E04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712498D7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0864B2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23B98E4A" w14:textId="77777777" w:rsidTr="00D33C6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6CADF0D9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VEOC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67FD95DD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Verbesina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occidentalis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(L.) Walter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066B21D2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56FD234B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83FE251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55DA10BF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9C148A1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0C08C6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4E29F10C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20947830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VEST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7AD391F7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Verbena stricta 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>Vent.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2193AA57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38FA9DF4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18A6506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5524051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F7A328D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F2295E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29D99F27" w14:textId="77777777" w:rsidTr="00CE4E7D">
        <w:trPr>
          <w:trHeight w:val="320"/>
        </w:trPr>
        <w:tc>
          <w:tcPr>
            <w:tcW w:w="84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113F30" w14:textId="77777777" w:rsidR="00CE4E7D" w:rsidRPr="00E17959" w:rsidRDefault="00CE4E7D" w:rsidP="00D33C6D">
            <w:pPr>
              <w:rPr>
                <w:rFonts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WEAC</w:t>
            </w:r>
          </w:p>
        </w:tc>
        <w:tc>
          <w:tcPr>
            <w:tcW w:w="355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B1E882" w14:textId="77777777" w:rsidR="00CE4E7D" w:rsidRPr="00E17959" w:rsidRDefault="00CE4E7D" w:rsidP="00D33C6D">
            <w:pPr>
              <w:rPr>
                <w:rFonts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Wedelia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acapulcensis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Kunth</w:t>
            </w:r>
            <w:proofErr w:type="spellEnd"/>
          </w:p>
        </w:tc>
        <w:tc>
          <w:tcPr>
            <w:tcW w:w="12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31956C" w14:textId="77777777" w:rsidR="00CE4E7D" w:rsidRPr="00E17959" w:rsidRDefault="00CE4E7D" w:rsidP="00D33C6D">
            <w:pPr>
              <w:rPr>
                <w:rFonts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3E340B" w14:textId="77777777" w:rsidR="00CE4E7D" w:rsidRPr="00E17959" w:rsidRDefault="00CE4E7D" w:rsidP="00D33C6D">
            <w:pPr>
              <w:rPr>
                <w:rFonts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05F3B5F" w14:textId="77777777" w:rsidR="00CE4E7D" w:rsidRPr="00E17959" w:rsidRDefault="00CE4E7D" w:rsidP="00D33C6D">
            <w:pPr>
              <w:rPr>
                <w:rFonts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75A040" w14:textId="77777777" w:rsidR="00CE4E7D" w:rsidRPr="00E17959" w:rsidRDefault="00CE4E7D" w:rsidP="00D33C6D">
            <w:pPr>
              <w:rPr>
                <w:rFonts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9190F0" w14:textId="77777777" w:rsidR="00CE4E7D" w:rsidRPr="00E17959" w:rsidRDefault="00CE4E7D" w:rsidP="00D33C6D">
            <w:pPr>
              <w:rPr>
                <w:rFonts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A72314A" w14:textId="77777777" w:rsidR="00CE4E7D" w:rsidRPr="00E17959" w:rsidRDefault="00CE4E7D" w:rsidP="00D33C6D">
            <w:pPr>
              <w:jc w:val="right"/>
              <w:rPr>
                <w:rFonts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6</w:t>
            </w:r>
          </w:p>
        </w:tc>
      </w:tr>
    </w:tbl>
    <w:p w14:paraId="7AB4B0B9" w14:textId="00ECA0A6" w:rsidR="00CE4E7D" w:rsidRDefault="00CE4E7D" w:rsidP="0070446E">
      <w:pPr>
        <w:spacing w:line="480" w:lineRule="auto"/>
        <w:rPr>
          <w:b/>
          <w:bCs/>
        </w:rPr>
      </w:pPr>
    </w:p>
    <w:p w14:paraId="10DBA21A" w14:textId="77777777" w:rsidR="00CE4E7D" w:rsidRDefault="00CE4E7D" w:rsidP="0070446E">
      <w:pPr>
        <w:spacing w:line="480" w:lineRule="auto"/>
        <w:rPr>
          <w:b/>
          <w:bCs/>
        </w:rPr>
      </w:pPr>
    </w:p>
    <w:p w14:paraId="2BB2CFE4" w14:textId="77777777" w:rsidR="00E82062" w:rsidRDefault="00E82062">
      <w:pPr>
        <w:rPr>
          <w:b/>
          <w:bCs/>
        </w:rPr>
        <w:sectPr w:rsidR="00E82062" w:rsidSect="00AE54C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3A7E35B" w14:textId="26280B45" w:rsidR="00D5336B" w:rsidRPr="00657783" w:rsidRDefault="00D5336B">
      <w:r>
        <w:rPr>
          <w:b/>
          <w:bCs/>
        </w:rPr>
        <w:lastRenderedPageBreak/>
        <w:t>Table S1</w:t>
      </w:r>
      <w:r w:rsidR="00657783">
        <w:t xml:space="preserve"> Model selection results for soil moisture, air temperature, and vapor pressure deficit. Soil moisture was used in a bivariate regression against </w:t>
      </w:r>
      <w:r w:rsidR="00657783">
        <w:rPr>
          <w:i/>
          <w:iCs/>
          <w:lang w:val="el-GR"/>
        </w:rPr>
        <w:t>β</w:t>
      </w:r>
      <w:r w:rsidR="00657783" w:rsidRPr="00657783">
        <w:t xml:space="preserve">, </w:t>
      </w:r>
      <w:r w:rsidR="00657783">
        <w:t xml:space="preserve">while air temperature and vapor pressure deficit were used in bivariate regressions against </w:t>
      </w:r>
      <w:r w:rsidR="00657783" w:rsidRPr="00657783">
        <w:rPr>
          <w:i/>
          <w:iCs/>
          <w:lang w:val="el-GR"/>
        </w:rPr>
        <w:t>χ</w:t>
      </w:r>
      <w:r w:rsidR="00657783">
        <w:t>*</w:t>
      </w:r>
    </w:p>
    <w:p w14:paraId="712E49C2" w14:textId="77777777" w:rsidR="00D5336B" w:rsidRDefault="00D5336B"/>
    <w:tbl>
      <w:tblPr>
        <w:tblW w:w="6876" w:type="dxa"/>
        <w:tblLayout w:type="fixed"/>
        <w:tblLook w:val="04A0" w:firstRow="1" w:lastRow="0" w:firstColumn="1" w:lastColumn="0" w:noHBand="0" w:noVBand="1"/>
      </w:tblPr>
      <w:tblGrid>
        <w:gridCol w:w="736"/>
        <w:gridCol w:w="1116"/>
        <w:gridCol w:w="996"/>
        <w:gridCol w:w="1004"/>
        <w:gridCol w:w="952"/>
        <w:gridCol w:w="1076"/>
        <w:gridCol w:w="996"/>
      </w:tblGrid>
      <w:tr w:rsidR="00D5336B" w:rsidRPr="00D5336B" w14:paraId="27B0295F" w14:textId="23498237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734F2F" w14:textId="77777777" w:rsidR="00D5336B" w:rsidRDefault="00D5336B" w:rsidP="00D5336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1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C19650" w14:textId="731F9969" w:rsidR="00D5336B" w:rsidRPr="00D5336B" w:rsidRDefault="00D5336B" w:rsidP="00D5336B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D5336B">
              <w:rPr>
                <w:rFonts w:eastAsia="Times New Roman" w:cs="Times New Roman"/>
                <w:b/>
                <w:bCs/>
                <w:color w:val="000000"/>
              </w:rPr>
              <w:t>Soil moisture</w:t>
            </w:r>
          </w:p>
        </w:tc>
        <w:tc>
          <w:tcPr>
            <w:tcW w:w="19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C0EF28" w14:textId="72DC17CE" w:rsidR="00D5336B" w:rsidRPr="00D5336B" w:rsidRDefault="00D5336B" w:rsidP="00D5336B">
            <w:pPr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Air temperature</w:t>
            </w:r>
          </w:p>
        </w:tc>
        <w:tc>
          <w:tcPr>
            <w:tcW w:w="20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54801" w14:textId="7AB2E697" w:rsidR="00D5336B" w:rsidRPr="00D5336B" w:rsidRDefault="00186DDB" w:rsidP="00D5336B">
            <w:pPr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VPD</w:t>
            </w:r>
          </w:p>
        </w:tc>
      </w:tr>
      <w:tr w:rsidR="00D5336B" w:rsidRPr="00D5336B" w14:paraId="531F8240" w14:textId="097827E8" w:rsidTr="00033584">
        <w:trPr>
          <w:trHeight w:val="320"/>
        </w:trPr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8402A" w14:textId="74C51837" w:rsidR="00D5336B" w:rsidRPr="00D5336B" w:rsidRDefault="00D5336B" w:rsidP="00D5336B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Day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B142D" w14:textId="77777777" w:rsidR="00D5336B" w:rsidRPr="00D5336B" w:rsidRDefault="00D5336B" w:rsidP="00D5336B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D5336B">
              <w:rPr>
                <w:rFonts w:eastAsia="Times New Roman" w:cs="Times New Roman"/>
                <w:color w:val="000000"/>
              </w:rPr>
              <w:t>AICc</w:t>
            </w:r>
            <w:proofErr w:type="spellEnd"/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1D119" w14:textId="77777777" w:rsidR="00D5336B" w:rsidRPr="00D5336B" w:rsidRDefault="00D5336B" w:rsidP="00D5336B">
            <w:pPr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RMSE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92864E1" w14:textId="061A7EED" w:rsidR="00D5336B" w:rsidRPr="00D5336B" w:rsidRDefault="00D5336B" w:rsidP="00D5336B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D5336B">
              <w:rPr>
                <w:rFonts w:eastAsia="Times New Roman" w:cs="Times New Roman"/>
                <w:color w:val="000000"/>
              </w:rPr>
              <w:t>AICc</w:t>
            </w:r>
            <w:proofErr w:type="spellEnd"/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37409E5" w14:textId="4183F82E" w:rsidR="00D5336B" w:rsidRPr="00D5336B" w:rsidRDefault="00D5336B" w:rsidP="00D5336B">
            <w:pPr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RMSE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242366" w14:textId="313342B9" w:rsidR="00D5336B" w:rsidRPr="00D5336B" w:rsidRDefault="00D5336B" w:rsidP="00D5336B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D5336B">
              <w:rPr>
                <w:rFonts w:eastAsia="Times New Roman" w:cs="Times New Roman"/>
                <w:color w:val="000000"/>
              </w:rPr>
              <w:t>AICc</w:t>
            </w:r>
            <w:proofErr w:type="spellEnd"/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19FA514" w14:textId="169380B0" w:rsidR="00D5336B" w:rsidRPr="00D5336B" w:rsidRDefault="00D5336B" w:rsidP="00D5336B">
            <w:pPr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RMSE</w:t>
            </w:r>
          </w:p>
        </w:tc>
      </w:tr>
      <w:tr w:rsidR="00E82062" w:rsidRPr="00D5336B" w14:paraId="0EB97214" w14:textId="448CDA24" w:rsidTr="00033584">
        <w:trPr>
          <w:trHeight w:val="320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A6BD" w14:textId="77777777" w:rsidR="00E82062" w:rsidRPr="00D5336B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DF46" w14:textId="03ADF5C2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1312.84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5F4A" w14:textId="4B70D506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0.7999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44684E" w14:textId="6F3ED926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-909.96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2613F71" w14:textId="58957A4E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0.0729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B1D7538" w14:textId="050B25FB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-904.93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A9963CD" w14:textId="40DF70BD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0.0734</w:t>
            </w:r>
          </w:p>
        </w:tc>
      </w:tr>
      <w:tr w:rsidR="00E82062" w:rsidRPr="00D5336B" w14:paraId="06429D3A" w14:textId="1996AFAD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14B9" w14:textId="77777777" w:rsidR="00E82062" w:rsidRPr="00D5336B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21D4" w14:textId="08660713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1310.55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957C" w14:textId="64B85FEC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0.7979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41BFB6" w14:textId="3BE3BAF7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-914.07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9F5AB9" w14:textId="4F5543E6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6470C" w14:textId="3D83DC4A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-903.51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DE5185" w14:textId="4C6E1FDC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0.0734</w:t>
            </w:r>
          </w:p>
        </w:tc>
      </w:tr>
      <w:tr w:rsidR="00E82062" w:rsidRPr="00D5336B" w14:paraId="510A6394" w14:textId="1FEA34B5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721E" w14:textId="77777777" w:rsidR="00E82062" w:rsidRPr="00D5336B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271F" w14:textId="376AD74F" w:rsidR="00E82062" w:rsidRPr="00E82062" w:rsidRDefault="00E82062" w:rsidP="00E82062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E82062">
              <w:rPr>
                <w:rFonts w:cs="Times New Roman"/>
                <w:b/>
                <w:bCs/>
                <w:color w:val="000000"/>
              </w:rPr>
              <w:t>1310.18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DBB4" w14:textId="65C6AD9E" w:rsidR="00E82062" w:rsidRPr="00E82062" w:rsidRDefault="00E82062" w:rsidP="00E82062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E82062">
              <w:rPr>
                <w:rFonts w:cs="Times New Roman"/>
                <w:b/>
                <w:bCs/>
                <w:color w:val="000000"/>
              </w:rPr>
              <w:t>0.7975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7951BC" w14:textId="12239BE6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-912.35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279845" w14:textId="272D1FA2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8863F" w14:textId="2ADFEF90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-902.52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F4D1FA" w14:textId="618482F5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0.0735</w:t>
            </w:r>
          </w:p>
        </w:tc>
      </w:tr>
      <w:tr w:rsidR="00E82062" w:rsidRPr="00D5336B" w14:paraId="5A66EE04" w14:textId="292855F0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00C8" w14:textId="77777777" w:rsidR="00E82062" w:rsidRPr="00D5336B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E266" w14:textId="3EF95F72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1310.78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6282" w14:textId="53ACC14D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0.7981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6F3CF2" w14:textId="5194D24C" w:rsidR="00E82062" w:rsidRPr="00E82062" w:rsidRDefault="00E82062" w:rsidP="00E82062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E82062">
              <w:rPr>
                <w:rFonts w:cs="Times New Roman"/>
                <w:b/>
                <w:bCs/>
                <w:color w:val="000000"/>
              </w:rPr>
              <w:t>-914.12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831886" w14:textId="28BA42FC" w:rsidR="00E82062" w:rsidRPr="00E82062" w:rsidRDefault="00E82062" w:rsidP="00E82062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E82062">
              <w:rPr>
                <w:rFonts w:cs="Times New Roman"/>
                <w:b/>
                <w:bCs/>
                <w:color w:val="000000"/>
              </w:rPr>
              <w:t>0.0729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DF62A5" w14:textId="35EABA82" w:rsidR="00E82062" w:rsidRPr="00E82062" w:rsidRDefault="00E82062" w:rsidP="00E82062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E82062">
              <w:rPr>
                <w:rFonts w:cs="Times New Roman"/>
                <w:b/>
                <w:bCs/>
                <w:color w:val="000000"/>
              </w:rPr>
              <w:t>-917.85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5A43E" w14:textId="258F30F1" w:rsidR="00E82062" w:rsidRPr="00E82062" w:rsidRDefault="00E82062" w:rsidP="00E82062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E82062">
              <w:rPr>
                <w:rFonts w:cs="Times New Roman"/>
                <w:b/>
                <w:bCs/>
                <w:color w:val="000000"/>
              </w:rPr>
              <w:t>0.0725</w:t>
            </w:r>
          </w:p>
        </w:tc>
      </w:tr>
      <w:tr w:rsidR="00E82062" w:rsidRPr="00D5336B" w14:paraId="7F33DACA" w14:textId="3B2AA003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F2A9" w14:textId="77777777" w:rsidR="00E82062" w:rsidRPr="00D5336B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CC18" w14:textId="4055E813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1312.02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8B8F" w14:textId="4C886236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0.7992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6F5AB8" w14:textId="720043E8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-907.99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0EB0A6" w14:textId="42B05C35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4F6194" w14:textId="39EE1EDE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-903.73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49637C" w14:textId="7E4D6E20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0.0734</w:t>
            </w:r>
          </w:p>
        </w:tc>
      </w:tr>
      <w:tr w:rsidR="00E82062" w:rsidRPr="00D5336B" w14:paraId="20C91CFA" w14:textId="337A886E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D82AE" w14:textId="77777777" w:rsidR="00E82062" w:rsidRPr="00D5336B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4756" w14:textId="78CFD5E7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1312.63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896E" w14:textId="408F390C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0.7999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AAD737" w14:textId="104BA870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-907.08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36DDB" w14:textId="51C00687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D3054D" w14:textId="4CF34E8F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-903.77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0AB84" w14:textId="4A908283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0.0734</w:t>
            </w:r>
          </w:p>
        </w:tc>
      </w:tr>
      <w:tr w:rsidR="00E82062" w:rsidRPr="00D5336B" w14:paraId="5F23E513" w14:textId="2650D2B4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5864" w14:textId="77777777" w:rsidR="00E82062" w:rsidRPr="00D5336B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FF7C" w14:textId="01C72CB2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1313.32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10C4" w14:textId="17A869CC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0.8004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F60F52" w14:textId="250417BC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-906.08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A7BF49" w14:textId="4DB25186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9BBDF2" w14:textId="71AC72CB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-903.31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AFFEAA" w14:textId="07F0397B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0.0734</w:t>
            </w:r>
          </w:p>
        </w:tc>
      </w:tr>
      <w:tr w:rsidR="00E82062" w:rsidRPr="00D5336B" w14:paraId="075F5EFE" w14:textId="4BC966DF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FABE" w14:textId="77777777" w:rsidR="00E82062" w:rsidRPr="00D5336B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9F90" w14:textId="30009E80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1314.08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2C6F" w14:textId="3C822320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0.8011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6F7CA2" w14:textId="40F61F51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-904.44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5123AF" w14:textId="0194EE77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2E36A7" w14:textId="3DE3DC28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-902.98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7C4BD0" w14:textId="31296FC4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0.0734</w:t>
            </w:r>
          </w:p>
        </w:tc>
      </w:tr>
      <w:tr w:rsidR="00E82062" w:rsidRPr="00D5336B" w14:paraId="0B97A538" w14:textId="23751307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E061" w14:textId="77777777" w:rsidR="00E82062" w:rsidRPr="00D5336B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205E" w14:textId="3B20642A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1315.28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82DF" w14:textId="3C5513C7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0.8022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22435C" w14:textId="2A40AD46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-903.85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A8B3C8" w14:textId="6841C124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A05414" w14:textId="11B6B7C5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-902.37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67AA50" w14:textId="17DE53F8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0.0735</w:t>
            </w:r>
          </w:p>
        </w:tc>
      </w:tr>
      <w:tr w:rsidR="00E82062" w:rsidRPr="00D5336B" w14:paraId="38764CEC" w14:textId="6CFDB6CC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A00A7" w14:textId="77777777" w:rsidR="00E82062" w:rsidRPr="00D5336B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6DAD" w14:textId="30F28611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1316.83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519B" w14:textId="2AFAF378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0.8037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C31B14" w14:textId="559EB6B3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-903.44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17559C" w14:textId="0E92DBDF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B21DAF" w14:textId="175C8E8C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-902.06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A93FD" w14:textId="172F4BF3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0.0735</w:t>
            </w:r>
          </w:p>
        </w:tc>
      </w:tr>
      <w:tr w:rsidR="00E82062" w:rsidRPr="00D5336B" w14:paraId="79514364" w14:textId="19EC2FB2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DA9E" w14:textId="77777777" w:rsidR="00E82062" w:rsidRPr="00D5336B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1404" w14:textId="5962EEB3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1322.23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A889" w14:textId="26E9EBAB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0.8092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B20AC9" w14:textId="3E3CA13C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-904.28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4B63F" w14:textId="7158AD28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5632A7" w14:textId="4BC5DCEC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-901.59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EE90E4" w14:textId="5BDB35F3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0.0736</w:t>
            </w:r>
          </w:p>
        </w:tc>
      </w:tr>
      <w:tr w:rsidR="00E82062" w:rsidRPr="00D5336B" w14:paraId="1F980025" w14:textId="1F392A69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3594D" w14:textId="77777777" w:rsidR="00E82062" w:rsidRPr="00D5336B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20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643D" w14:textId="4DF619E5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1328.06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3CDE" w14:textId="0891EC78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0.8151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47C3D0" w14:textId="101C7F43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-904.63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FB2BB8" w14:textId="44577B52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7C611E" w14:textId="329DF4A9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-902.75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CBEBB" w14:textId="08664C82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0.0735</w:t>
            </w:r>
          </w:p>
        </w:tc>
      </w:tr>
      <w:tr w:rsidR="00E82062" w:rsidRPr="00D5336B" w14:paraId="069B5EB1" w14:textId="3CCDFBCD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49B5" w14:textId="77777777" w:rsidR="00E82062" w:rsidRPr="00D5336B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02A3" w14:textId="10E61860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1332.72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2B63" w14:textId="7853055C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0.82</w:t>
            </w:r>
            <w:r w:rsidR="00326D7D">
              <w:rPr>
                <w:rFonts w:cs="Times New Roman"/>
                <w:color w:val="000000"/>
              </w:rPr>
              <w:t>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6EB2D6" w14:textId="3A729EAD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-904.02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F0FAC9" w14:textId="1E452D9D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B0E40B" w14:textId="415D9B0A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-905.25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41C8A8" w14:textId="215C93F2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0.0733</w:t>
            </w:r>
          </w:p>
        </w:tc>
      </w:tr>
      <w:tr w:rsidR="00E82062" w:rsidRPr="00D5336B" w14:paraId="5BB699E1" w14:textId="07BB9F10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6B18" w14:textId="77777777" w:rsidR="00E82062" w:rsidRPr="00D5336B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60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209D" w14:textId="78D427D7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1333.62</w:t>
            </w:r>
          </w:p>
        </w:tc>
        <w:tc>
          <w:tcPr>
            <w:tcW w:w="9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6E11C" w14:textId="4892A6B0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0.8219</w:t>
            </w:r>
          </w:p>
        </w:tc>
        <w:tc>
          <w:tcPr>
            <w:tcW w:w="1004" w:type="dxa"/>
            <w:tcBorders>
              <w:top w:val="nil"/>
              <w:left w:val="nil"/>
              <w:right w:val="nil"/>
            </w:tcBorders>
            <w:vAlign w:val="bottom"/>
          </w:tcPr>
          <w:p w14:paraId="79B59AC5" w14:textId="65A6A28C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-904.09</w:t>
            </w: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vAlign w:val="bottom"/>
          </w:tcPr>
          <w:p w14:paraId="32DF286F" w14:textId="333B6DF4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0.0734</w:t>
            </w:r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  <w:vAlign w:val="bottom"/>
          </w:tcPr>
          <w:p w14:paraId="6362EE5D" w14:textId="3CE7E341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-908.17</w:t>
            </w:r>
          </w:p>
        </w:tc>
        <w:tc>
          <w:tcPr>
            <w:tcW w:w="996" w:type="dxa"/>
            <w:tcBorders>
              <w:top w:val="nil"/>
              <w:left w:val="nil"/>
              <w:right w:val="nil"/>
            </w:tcBorders>
            <w:vAlign w:val="bottom"/>
          </w:tcPr>
          <w:p w14:paraId="43D1EDF9" w14:textId="2DA79259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0.0731</w:t>
            </w:r>
          </w:p>
        </w:tc>
      </w:tr>
      <w:tr w:rsidR="00E82062" w:rsidRPr="00D5336B" w14:paraId="00F9DCA3" w14:textId="67A33608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3A3B1D" w14:textId="77777777" w:rsidR="00E82062" w:rsidRPr="00D5336B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90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1711F" w14:textId="5485767B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1333.47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D740D" w14:textId="0D0F4693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0.8219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9FB284" w14:textId="5FDA93FF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-903.88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9C34AE" w14:textId="5FF98BF0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FDF66A" w14:textId="090ECF2E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-908.97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5CC32B" w14:textId="57667466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0.0731</w:t>
            </w:r>
          </w:p>
        </w:tc>
      </w:tr>
    </w:tbl>
    <w:p w14:paraId="3624594E" w14:textId="77777777" w:rsidR="00D5336B" w:rsidRDefault="00D5336B"/>
    <w:p w14:paraId="58032425" w14:textId="78AB1693" w:rsidR="00D5336B" w:rsidRDefault="00657783" w:rsidP="00657783">
      <w:r>
        <w:t xml:space="preserve">*Timescale that conferred lowest </w:t>
      </w:r>
      <w:proofErr w:type="spellStart"/>
      <w:r>
        <w:t>AICc</w:t>
      </w:r>
      <w:proofErr w:type="spellEnd"/>
      <w:r>
        <w:t xml:space="preserve"> value is indicated in bold.</w:t>
      </w:r>
    </w:p>
    <w:p w14:paraId="02F7CEFD" w14:textId="3B66E07F" w:rsidR="007878F5" w:rsidRDefault="00D5336B">
      <w:pPr>
        <w:rPr>
          <w:b/>
          <w:bCs/>
        </w:rPr>
      </w:pPr>
      <w:r>
        <w:rPr>
          <w:b/>
          <w:bCs/>
        </w:rPr>
        <w:br w:type="page"/>
      </w:r>
    </w:p>
    <w:p w14:paraId="6DEE2F0A" w14:textId="77777777" w:rsidR="00D5336B" w:rsidRDefault="00D5336B">
      <w:pPr>
        <w:rPr>
          <w:b/>
          <w:bCs/>
        </w:rPr>
      </w:pPr>
    </w:p>
    <w:p w14:paraId="75935E44" w14:textId="0DEAC798" w:rsidR="002C360E" w:rsidRDefault="00E843EE">
      <w:pPr>
        <w:rPr>
          <w:b/>
          <w:bCs/>
        </w:rPr>
      </w:pPr>
      <w:r>
        <w:rPr>
          <w:b/>
          <w:bCs/>
        </w:rPr>
        <w:t>Figure S1</w:t>
      </w:r>
    </w:p>
    <w:p w14:paraId="75733032" w14:textId="5F0CDB2F" w:rsidR="00E843EE" w:rsidRDefault="00E843EE">
      <w:pPr>
        <w:rPr>
          <w:b/>
          <w:bCs/>
        </w:rPr>
      </w:pPr>
    </w:p>
    <w:p w14:paraId="0B417F02" w14:textId="5E2268DF" w:rsidR="00E843EE" w:rsidRDefault="00E843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3ECACA" wp14:editId="4987144B">
            <wp:extent cx="5943600" cy="3714750"/>
            <wp:effectExtent l="0" t="0" r="0" b="635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14DE" w14:textId="42136B08" w:rsidR="00E843EE" w:rsidRDefault="00E843EE">
      <w:pPr>
        <w:rPr>
          <w:b/>
          <w:bCs/>
        </w:rPr>
      </w:pPr>
    </w:p>
    <w:p w14:paraId="7DFDD856" w14:textId="75F278CF" w:rsidR="00E843EE" w:rsidRDefault="00E843EE">
      <w:r>
        <w:rPr>
          <w:b/>
          <w:bCs/>
        </w:rPr>
        <w:t>Fig. S1</w:t>
      </w:r>
      <w:r>
        <w:t xml:space="preserve"> Correlation matrix indicating comparisons between all measured edaphic variables from composite soil samples. </w:t>
      </w:r>
      <w:r w:rsidR="000F350E">
        <w:t>Colored boxes and numbers indicate</w:t>
      </w:r>
      <w:r w:rsidR="00CB1390">
        <w:t xml:space="preserve"> the magnitude and direction of</w:t>
      </w:r>
      <w:r w:rsidR="000F350E">
        <w:t xml:space="preserve"> Pearson’s </w:t>
      </w:r>
      <w:r w:rsidR="00CB1390">
        <w:t>correlation coefficient.</w:t>
      </w:r>
    </w:p>
    <w:p w14:paraId="72119E86" w14:textId="28FB684D" w:rsidR="00D53427" w:rsidRDefault="00D53427"/>
    <w:p w14:paraId="41653061" w14:textId="77777777" w:rsidR="00D53427" w:rsidRDefault="00D53427">
      <w:pPr>
        <w:rPr>
          <w:b/>
          <w:bCs/>
        </w:rPr>
        <w:sectPr w:rsidR="00D53427" w:rsidSect="00E8206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924942" w14:textId="77777777" w:rsidR="00D53427" w:rsidRDefault="00D53427">
      <w:r>
        <w:rPr>
          <w:b/>
          <w:bCs/>
        </w:rPr>
        <w:lastRenderedPageBreak/>
        <w:t>Figure S2</w:t>
      </w:r>
      <w:r>
        <w:t xml:space="preserve"> </w:t>
      </w:r>
    </w:p>
    <w:p w14:paraId="439E822E" w14:textId="77777777" w:rsidR="00D53427" w:rsidRDefault="00D53427"/>
    <w:p w14:paraId="7C2C3CAA" w14:textId="54065040" w:rsidR="00D53427" w:rsidRDefault="00E82062">
      <w:r>
        <w:rPr>
          <w:noProof/>
        </w:rPr>
        <w:drawing>
          <wp:inline distT="0" distB="0" distL="0" distR="0" wp14:anchorId="11418BF5" wp14:editId="317D2674">
            <wp:extent cx="8229600" cy="27432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B4BC" w14:textId="77777777" w:rsidR="00D53427" w:rsidRDefault="00D53427"/>
    <w:p w14:paraId="504CCC59" w14:textId="1C8CA26D" w:rsidR="00657783" w:rsidRDefault="00D53427">
      <w:r w:rsidRPr="00D53427">
        <w:rPr>
          <w:b/>
          <w:bCs/>
        </w:rPr>
        <w:t>Fig. S2</w:t>
      </w:r>
      <w:r>
        <w:t xml:space="preserve"> Model selection results exploring relevant timescales for soil moisture (left panel), air temperature (middle panel), and vapor pressure deficit (right panel). The x-axis indicates the number of days before each site visit and the y-axis notes the corrected </w:t>
      </w:r>
      <w:r>
        <w:rPr>
          <w:color w:val="000000" w:themeColor="text1"/>
        </w:rPr>
        <w:t xml:space="preserve">Akaike Information Criterion value. </w:t>
      </w:r>
      <w:r>
        <w:t xml:space="preserve">The timescale with the lowest </w:t>
      </w:r>
      <w:proofErr w:type="spellStart"/>
      <w:r>
        <w:t>AICc</w:t>
      </w:r>
      <w:proofErr w:type="spellEnd"/>
      <w:r>
        <w:t xml:space="preserve"> value, and therefore most relevant timescale to include in statistical models, is noted as a red point.</w:t>
      </w:r>
    </w:p>
    <w:sectPr w:rsidR="00657783" w:rsidSect="00D534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6E55"/>
    <w:multiLevelType w:val="hybridMultilevel"/>
    <w:tmpl w:val="8B34E52A"/>
    <w:lvl w:ilvl="0" w:tplc="DE76EC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57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FC"/>
    <w:rsid w:val="00033584"/>
    <w:rsid w:val="000F350E"/>
    <w:rsid w:val="00186DDB"/>
    <w:rsid w:val="002948B1"/>
    <w:rsid w:val="002C360E"/>
    <w:rsid w:val="00326D7D"/>
    <w:rsid w:val="004443B5"/>
    <w:rsid w:val="004872FC"/>
    <w:rsid w:val="00497794"/>
    <w:rsid w:val="005A3AD9"/>
    <w:rsid w:val="00657783"/>
    <w:rsid w:val="006613E1"/>
    <w:rsid w:val="0070446E"/>
    <w:rsid w:val="007878F5"/>
    <w:rsid w:val="009A74CF"/>
    <w:rsid w:val="00AE54C5"/>
    <w:rsid w:val="00CB1390"/>
    <w:rsid w:val="00CE4083"/>
    <w:rsid w:val="00CE4E7D"/>
    <w:rsid w:val="00D5336B"/>
    <w:rsid w:val="00D53427"/>
    <w:rsid w:val="00E17959"/>
    <w:rsid w:val="00E82062"/>
    <w:rsid w:val="00E8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2724D3"/>
  <w14:defaultImageDpi w14:val="32767"/>
  <w15:chartTrackingRefBased/>
  <w15:docId w15:val="{E1BFF207-D96B-C240-8E0B-4E7020D9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7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6</cp:revision>
  <dcterms:created xsi:type="dcterms:W3CDTF">2022-10-14T16:56:00Z</dcterms:created>
  <dcterms:modified xsi:type="dcterms:W3CDTF">2022-11-17T21:49:00Z</dcterms:modified>
</cp:coreProperties>
</file>