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2D6A" w14:textId="77777777" w:rsidR="00C73C1C" w:rsidRPr="00F770C1" w:rsidRDefault="00C73C1C" w:rsidP="00C73C1C">
      <w:pPr>
        <w:spacing w:line="360" w:lineRule="auto"/>
        <w:rPr>
          <w:b/>
          <w:bCs/>
        </w:rPr>
      </w:pPr>
      <w:r w:rsidRPr="00F770C1">
        <w:rPr>
          <w:b/>
          <w:bCs/>
        </w:rPr>
        <w:t>“Negative effects of an allelopathic invader on native plant species’ carbon assimilation are driven by species-specific mechanisms”</w:t>
      </w:r>
    </w:p>
    <w:p w14:paraId="4C18E3F2" w14:textId="77777777" w:rsidR="00C73C1C" w:rsidRPr="00F770C1" w:rsidRDefault="00C73C1C" w:rsidP="00C73C1C">
      <w:pPr>
        <w:spacing w:line="360" w:lineRule="auto"/>
      </w:pPr>
      <w:r w:rsidRPr="00F770C1">
        <w:t>Evan A. Perkowski</w:t>
      </w:r>
      <w:r w:rsidRPr="00F770C1">
        <w:rPr>
          <w:vertAlign w:val="superscript"/>
        </w:rPr>
        <w:t>1,*</w:t>
      </w:r>
      <w:r w:rsidRPr="00F770C1">
        <w:t>, Kelly Carroll</w:t>
      </w:r>
      <w:r w:rsidRPr="00F770C1">
        <w:rPr>
          <w:vertAlign w:val="superscript"/>
        </w:rPr>
        <w:t>1</w:t>
      </w:r>
      <w:r w:rsidRPr="00F770C1">
        <w:t>, Jessie Mutz</w:t>
      </w:r>
      <w:r w:rsidRPr="00F770C1">
        <w:rPr>
          <w:vertAlign w:val="superscript"/>
        </w:rPr>
        <w:t>2</w:t>
      </w:r>
      <w:r w:rsidRPr="00F770C1">
        <w:t>, Snehanjana Chatterjee</w:t>
      </w:r>
      <w:r w:rsidRPr="00F770C1">
        <w:rPr>
          <w:vertAlign w:val="superscript"/>
        </w:rPr>
        <w:t>1</w:t>
      </w:r>
      <w:r w:rsidRPr="00F770C1">
        <w:t>, Lalasia Bialic-Murphy</w:t>
      </w:r>
      <w:r w:rsidRPr="00F770C1">
        <w:rPr>
          <w:vertAlign w:val="superscript"/>
        </w:rPr>
        <w:t>2,3</w:t>
      </w:r>
      <w:r w:rsidRPr="00F770C1">
        <w:t>, Stephanie N. Kivlin</w:t>
      </w:r>
      <w:r w:rsidRPr="00F770C1">
        <w:rPr>
          <w:vertAlign w:val="superscript"/>
        </w:rPr>
        <w:t>2</w:t>
      </w:r>
      <w:r w:rsidRPr="00F770C1">
        <w:t>, Susan Kalisz</w:t>
      </w:r>
      <w:r w:rsidRPr="00F770C1">
        <w:rPr>
          <w:vertAlign w:val="superscript"/>
        </w:rPr>
        <w:t>2</w:t>
      </w:r>
      <w:r w:rsidRPr="00F770C1">
        <w:t>,</w:t>
      </w:r>
      <w:r w:rsidRPr="00F770C1">
        <w:rPr>
          <w:vertAlign w:val="superscript"/>
        </w:rPr>
        <w:t xml:space="preserve"> </w:t>
      </w:r>
      <w:r w:rsidRPr="00F770C1">
        <w:t>Nicholas G. Smith</w:t>
      </w:r>
      <w:r w:rsidRPr="00F770C1">
        <w:rPr>
          <w:vertAlign w:val="superscript"/>
        </w:rPr>
        <w:t>1</w:t>
      </w:r>
    </w:p>
    <w:p w14:paraId="71ED9CD8" w14:textId="77777777" w:rsidR="00C73C1C" w:rsidRPr="00F770C1" w:rsidRDefault="00C73C1C" w:rsidP="00C73C1C">
      <w:pPr>
        <w:spacing w:line="360" w:lineRule="auto"/>
        <w:rPr>
          <w:b/>
          <w:bCs/>
        </w:rPr>
      </w:pPr>
    </w:p>
    <w:p w14:paraId="43A6F3D1" w14:textId="77777777" w:rsidR="00C73C1C" w:rsidRPr="00F770C1" w:rsidRDefault="00C73C1C" w:rsidP="00C73C1C">
      <w:pPr>
        <w:spacing w:line="360" w:lineRule="auto"/>
      </w:pPr>
      <w:r w:rsidRPr="00F770C1">
        <w:rPr>
          <w:vertAlign w:val="superscript"/>
        </w:rPr>
        <w:t>1</w:t>
      </w:r>
      <w:r w:rsidRPr="00F770C1">
        <w:t>Department of Biological Sciences, Texas Tech University, Lubbock, TX, USA</w:t>
      </w:r>
    </w:p>
    <w:p w14:paraId="76E481BF" w14:textId="77777777" w:rsidR="00C73C1C" w:rsidRPr="00F770C1" w:rsidRDefault="00C73C1C" w:rsidP="00C73C1C">
      <w:pPr>
        <w:spacing w:line="360" w:lineRule="auto"/>
      </w:pPr>
      <w:r w:rsidRPr="00F770C1">
        <w:rPr>
          <w:vertAlign w:val="superscript"/>
        </w:rPr>
        <w:t>2</w:t>
      </w:r>
      <w:r w:rsidRPr="00F770C1">
        <w:t>Department of Ecology and Evolutionary Biology, University of Tennessee Knoxville, Knoxville, TN, USA</w:t>
      </w:r>
    </w:p>
    <w:p w14:paraId="37528103" w14:textId="77777777" w:rsidR="00C73C1C" w:rsidRPr="00F770C1" w:rsidRDefault="00C73C1C" w:rsidP="00C73C1C">
      <w:pPr>
        <w:spacing w:line="360" w:lineRule="auto"/>
      </w:pPr>
      <w:r w:rsidRPr="00F770C1">
        <w:rPr>
          <w:vertAlign w:val="superscript"/>
        </w:rPr>
        <w:t>3</w:t>
      </w:r>
      <w:r w:rsidRPr="00F770C1">
        <w:t>Institute of Integrative Biology, ETH Zurich, Zurich, Switzerland</w:t>
      </w:r>
    </w:p>
    <w:p w14:paraId="122E0FA2" w14:textId="77777777" w:rsidR="00C73C1C" w:rsidRDefault="00C73C1C" w:rsidP="00C73C1C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p w14:paraId="6D4E3C45" w14:textId="2624F016" w:rsidR="00C73C1C" w:rsidRPr="00C73C1C" w:rsidRDefault="00C73C1C" w:rsidP="00C73C1C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rPr>
          <w:b/>
          <w:bCs/>
          <w:color w:val="000000"/>
        </w:rPr>
        <w:t>Abstract</w:t>
      </w:r>
    </w:p>
    <w:p w14:paraId="4A871EAA" w14:textId="2F1BA4D3" w:rsidR="00482F5A" w:rsidRDefault="00482F5A" w:rsidP="00482F5A">
      <w:pPr>
        <w:spacing w:line="360" w:lineRule="auto"/>
        <w:rPr>
          <w:color w:val="000000"/>
        </w:rPr>
      </w:pPr>
      <w:r>
        <w:rPr>
          <w:color w:val="000000"/>
        </w:rPr>
        <w:t xml:space="preserve">Invasive plants exploit strategies that maximize their competitive success for establishment in novel ecosystems. Allelopathy, a ‘novel weapon’ defined as a secondary compound produced by a plant that negatively impacts neighboring plant species and soil microbial communities, has gained traction as a mechanism to explain the widespread success of invasive plant species. </w:t>
      </w:r>
      <w:r>
        <w:t xml:space="preserve">Previous work estimates </w:t>
      </w:r>
      <w:r>
        <w:rPr>
          <w:color w:val="000000"/>
        </w:rPr>
        <w:t xml:space="preserve">that ~72% of invasive plant species can produce and release allelopathic compounds into the environment, </w:t>
      </w:r>
      <w:r w:rsidRPr="00482F5A">
        <w:rPr>
          <w:color w:val="000000"/>
        </w:rPr>
        <w:t xml:space="preserve">resulting in </w:t>
      </w:r>
      <w:r w:rsidR="00BB4DF7">
        <w:rPr>
          <w:color w:val="000000"/>
        </w:rPr>
        <w:t>detrimental</w:t>
      </w:r>
      <w:r w:rsidRPr="00482F5A">
        <w:rPr>
          <w:color w:val="000000"/>
        </w:rPr>
        <w:t xml:space="preserve"> effects of allelopathic plant invasion on</w:t>
      </w:r>
      <w:r>
        <w:rPr>
          <w:color w:val="000000"/>
        </w:rPr>
        <w:t xml:space="preserve"> </w:t>
      </w:r>
      <w:r>
        <w:rPr>
          <w:color w:val="000000"/>
        </w:rPr>
        <w:t>neighboring native plant performance</w:t>
      </w:r>
      <w:r>
        <w:rPr>
          <w:rFonts w:eastAsia="Times New Roman"/>
        </w:rPr>
        <w:t xml:space="preserve"> </w:t>
      </w:r>
      <w:r>
        <w:rPr>
          <w:color w:val="000000"/>
        </w:rPr>
        <w:t>and soil microbial community composition.</w:t>
      </w:r>
      <w:r w:rsidRPr="00821895">
        <w:rPr>
          <w:color w:val="000000"/>
        </w:rPr>
        <w:t xml:space="preserve"> </w:t>
      </w:r>
      <w:r>
        <w:rPr>
          <w:color w:val="000000"/>
        </w:rPr>
        <w:t>Specifically, a</w:t>
      </w:r>
      <w:r>
        <w:t>llelopathy-mediated plant invasion reorganizes belowground arbuscular mycorrhizal (AM) fungal communities, which may</w:t>
      </w:r>
      <w:r w:rsidR="00BB4DF7">
        <w:t xml:space="preserve"> cause detrimental consequences for</w:t>
      </w:r>
      <w:r>
        <w:t xml:space="preserve"> native plant species</w:t>
      </w:r>
      <w:r>
        <w:t>’</w:t>
      </w:r>
      <w:r>
        <w:t xml:space="preserve"> resource provisioning, uptake, and allocation to organs that support primary productivity and reproduction.</w:t>
      </w:r>
      <w:r>
        <w:t xml:space="preserve"> </w:t>
      </w:r>
      <w:r>
        <w:rPr>
          <w:color w:val="000000"/>
        </w:rPr>
        <w:t xml:space="preserve">Despite </w:t>
      </w:r>
      <w:r>
        <w:rPr>
          <w:color w:val="000000"/>
        </w:rPr>
        <w:t xml:space="preserve">this, </w:t>
      </w:r>
      <w:r>
        <w:rPr>
          <w:color w:val="000000"/>
        </w:rPr>
        <w:t>our understanding of the mechanisms that drive the negative effects of allelopathic invasion on native species</w:t>
      </w:r>
      <w:r>
        <w:rPr>
          <w:color w:val="000000"/>
        </w:rPr>
        <w:t>’</w:t>
      </w:r>
      <w:r>
        <w:rPr>
          <w:color w:val="000000"/>
        </w:rPr>
        <w:t xml:space="preserve"> photosynthesis processes remains in its infancy, limiting our ability to make inferences about the long-term consequences of allelopathic invasion on primary productivity and its downstream effects on broader levels of ecological organization.</w:t>
      </w:r>
    </w:p>
    <w:p w14:paraId="38E06A36" w14:textId="77777777" w:rsidR="00FA05C1" w:rsidRDefault="00FA05C1" w:rsidP="00FA05C1">
      <w:pPr>
        <w:pStyle w:val="NormalWeb"/>
        <w:spacing w:before="0" w:beforeAutospacing="0" w:after="0" w:afterAutospacing="0" w:line="360" w:lineRule="auto"/>
      </w:pPr>
    </w:p>
    <w:p w14:paraId="1457769B" w14:textId="2B78678B" w:rsidR="00FA05C1" w:rsidRPr="0075436C" w:rsidRDefault="00FA05C1" w:rsidP="00FA05C1">
      <w:pPr>
        <w:pStyle w:val="NormalWeb"/>
        <w:spacing w:before="0" w:beforeAutospacing="0" w:after="0" w:afterAutospacing="0" w:line="360" w:lineRule="auto"/>
        <w:rPr>
          <w:color w:val="000000"/>
        </w:rPr>
      </w:pPr>
      <w:r>
        <w:t>Here, we show that</w:t>
      </w:r>
      <w:r w:rsidR="00F75195">
        <w:t xml:space="preserve"> </w:t>
      </w:r>
      <w:r>
        <w:rPr>
          <w:rStyle w:val="Emphasis"/>
          <w:rFonts w:eastAsiaTheme="majorEastAsia"/>
          <w:color w:val="0E101A"/>
        </w:rPr>
        <w:t>Alliaria petiolata</w:t>
      </w:r>
      <w:r>
        <w:t>, an allelopathic invader that reorganizes AM fungal communities by secreting glucosinolates belowground, negatively affected leaf gas exchange in two native understory AM-associating plant species (</w:t>
      </w:r>
      <w:r>
        <w:rPr>
          <w:rStyle w:val="Emphasis"/>
          <w:rFonts w:eastAsiaTheme="majorEastAsia"/>
          <w:color w:val="0E101A"/>
        </w:rPr>
        <w:t xml:space="preserve">Maianthemum </w:t>
      </w:r>
      <w:proofErr w:type="spellStart"/>
      <w:r>
        <w:rPr>
          <w:rStyle w:val="Emphasis"/>
          <w:rFonts w:eastAsiaTheme="majorEastAsia"/>
          <w:color w:val="0E101A"/>
        </w:rPr>
        <w:t>racemosum</w:t>
      </w:r>
      <w:proofErr w:type="spellEnd"/>
      <w:r>
        <w:t xml:space="preserve"> and </w:t>
      </w:r>
      <w:r>
        <w:rPr>
          <w:rStyle w:val="Emphasis"/>
          <w:rFonts w:eastAsiaTheme="majorEastAsia"/>
          <w:color w:val="0E101A"/>
        </w:rPr>
        <w:t>Trillium</w:t>
      </w:r>
      <w:r>
        <w:t xml:space="preserve"> spp.) growing in a long-term </w:t>
      </w:r>
      <w:r>
        <w:rPr>
          <w:rStyle w:val="Emphasis"/>
          <w:rFonts w:eastAsiaTheme="majorEastAsia"/>
          <w:color w:val="0E101A"/>
        </w:rPr>
        <w:t xml:space="preserve">A. petiolata </w:t>
      </w:r>
      <w:r>
        <w:t xml:space="preserve">field manipulation experiment. </w:t>
      </w:r>
      <w:r>
        <w:rPr>
          <w:rStyle w:val="Emphasis"/>
          <w:rFonts w:eastAsiaTheme="majorEastAsia"/>
          <w:color w:val="0E101A"/>
        </w:rPr>
        <w:t>Alliaria petiolata</w:t>
      </w:r>
      <w:r>
        <w:t xml:space="preserve"> </w:t>
      </w:r>
      <w:r>
        <w:lastRenderedPageBreak/>
        <w:t xml:space="preserve">presence decreased </w:t>
      </w:r>
      <w:r>
        <w:rPr>
          <w:rStyle w:val="Emphasis"/>
          <w:rFonts w:eastAsiaTheme="majorEastAsia"/>
          <w:color w:val="0E101A"/>
        </w:rPr>
        <w:t xml:space="preserve">M. </w:t>
      </w:r>
      <w:proofErr w:type="spellStart"/>
      <w:r>
        <w:rPr>
          <w:rStyle w:val="Emphasis"/>
          <w:rFonts w:eastAsiaTheme="majorEastAsia"/>
          <w:color w:val="0E101A"/>
        </w:rPr>
        <w:t>racemosum</w:t>
      </w:r>
      <w:proofErr w:type="spellEnd"/>
      <w:r>
        <w:t xml:space="preserve"> net photosynthesis and stomatal conductance and increased stomatal limitation of net photosynthesis. The positive effect of </w:t>
      </w:r>
      <w:r>
        <w:rPr>
          <w:i/>
          <w:iCs/>
        </w:rPr>
        <w:t>A. petiolata</w:t>
      </w:r>
      <w:r>
        <w:t xml:space="preserve"> presence on </w:t>
      </w:r>
      <w:r>
        <w:rPr>
          <w:i/>
          <w:iCs/>
        </w:rPr>
        <w:t xml:space="preserve">M. </w:t>
      </w:r>
      <w:proofErr w:type="spellStart"/>
      <w:r>
        <w:rPr>
          <w:i/>
          <w:iCs/>
        </w:rPr>
        <w:t>racemosum</w:t>
      </w:r>
      <w:proofErr w:type="spellEnd"/>
      <w:r>
        <w:t xml:space="preserve"> stomatal limitation </w:t>
      </w:r>
      <w:r w:rsidR="00BB4DF7">
        <w:t>only occurred</w:t>
      </w:r>
      <w:r>
        <w:t xml:space="preserve"> after the tree canopy closed and soil nitrogen availability decreased. In contrast, </w:t>
      </w:r>
      <w:r>
        <w:rPr>
          <w:rStyle w:val="Emphasis"/>
          <w:rFonts w:eastAsiaTheme="majorEastAsia"/>
          <w:color w:val="0E101A"/>
        </w:rPr>
        <w:t>A. petiolata</w:t>
      </w:r>
      <w:r>
        <w:t xml:space="preserve"> presence decreased maximum rates of Rubisco carboxylation and electron transport for RuBP regeneration in </w:t>
      </w:r>
      <w:r>
        <w:rPr>
          <w:rStyle w:val="Emphasis"/>
          <w:rFonts w:eastAsiaTheme="majorEastAsia"/>
          <w:color w:val="0E101A"/>
        </w:rPr>
        <w:t xml:space="preserve">Trillium </w:t>
      </w:r>
      <w:r>
        <w:t xml:space="preserve">spp., but this pattern </w:t>
      </w:r>
      <w:r w:rsidR="00BB4DF7">
        <w:t xml:space="preserve">only occurred </w:t>
      </w:r>
      <w:r>
        <w:t xml:space="preserve">after the tree canopy closed and soil nitrogen availability decreased. Reduced photosynthetic capacity in </w:t>
      </w:r>
      <w:r>
        <w:rPr>
          <w:rStyle w:val="Emphasis"/>
          <w:rFonts w:eastAsiaTheme="majorEastAsia"/>
          <w:color w:val="0E101A"/>
        </w:rPr>
        <w:t>Trillium</w:t>
      </w:r>
      <w:r>
        <w:t xml:space="preserve"> spp. was</w:t>
      </w:r>
      <w:r w:rsidR="00BB4DF7">
        <w:t xml:space="preserve"> associated with </w:t>
      </w:r>
      <w:r w:rsidR="00A010AD">
        <w:t>null</w:t>
      </w:r>
      <w:r w:rsidR="00BB4DF7">
        <w:t xml:space="preserve"> effect</w:t>
      </w:r>
      <w:r w:rsidR="00A010AD">
        <w:t>s</w:t>
      </w:r>
      <w:r w:rsidR="00BB4DF7">
        <w:t xml:space="preserve"> </w:t>
      </w:r>
      <w:r>
        <w:t xml:space="preserve">of </w:t>
      </w:r>
      <w:r>
        <w:rPr>
          <w:rStyle w:val="Emphasis"/>
          <w:rFonts w:eastAsiaTheme="majorEastAsia"/>
          <w:color w:val="0E101A"/>
        </w:rPr>
        <w:t>A. petiolata</w:t>
      </w:r>
      <w:r>
        <w:t xml:space="preserve"> presence on net photosynthesis or stomatal conductance. Overall, results indicate that mechanisms that drove the negative effects of </w:t>
      </w:r>
      <w:r>
        <w:rPr>
          <w:rStyle w:val="Emphasis"/>
          <w:rFonts w:eastAsiaTheme="majorEastAsia"/>
          <w:color w:val="0E101A"/>
        </w:rPr>
        <w:t>A. petiolata</w:t>
      </w:r>
      <w:r>
        <w:t xml:space="preserve"> presence on native plant physiology were species-specific. </w:t>
      </w:r>
      <w:r w:rsidR="00482F5A">
        <w:t>N</w:t>
      </w:r>
      <w:r>
        <w:t xml:space="preserve">et photosynthesis </w:t>
      </w:r>
      <w:r w:rsidR="00482F5A">
        <w:t xml:space="preserve">responses to </w:t>
      </w:r>
      <w:r w:rsidR="00482F5A">
        <w:rPr>
          <w:i/>
          <w:iCs/>
        </w:rPr>
        <w:t xml:space="preserve">A. petiolata </w:t>
      </w:r>
      <w:r w:rsidR="00482F5A">
        <w:t xml:space="preserve">presence </w:t>
      </w:r>
      <w:r>
        <w:t xml:space="preserve">in </w:t>
      </w:r>
      <w:r>
        <w:rPr>
          <w:rStyle w:val="Emphasis"/>
          <w:rFonts w:eastAsiaTheme="majorEastAsia"/>
          <w:color w:val="0E101A"/>
        </w:rPr>
        <w:t xml:space="preserve">M. </w:t>
      </w:r>
      <w:proofErr w:type="spellStart"/>
      <w:r>
        <w:rPr>
          <w:rStyle w:val="Emphasis"/>
          <w:rFonts w:eastAsiaTheme="majorEastAsia"/>
          <w:color w:val="0E101A"/>
        </w:rPr>
        <w:t>racemosum</w:t>
      </w:r>
      <w:proofErr w:type="spellEnd"/>
      <w:r>
        <w:t xml:space="preserve"> may have been </w:t>
      </w:r>
      <w:r w:rsidR="00BB4DF7">
        <w:t>due to</w:t>
      </w:r>
      <w:r>
        <w:t xml:space="preserve"> changes in water use that increased stomatal limitation, while photosynthetic capacity</w:t>
      </w:r>
      <w:r w:rsidR="00482F5A">
        <w:t xml:space="preserve"> responses to </w:t>
      </w:r>
      <w:r w:rsidR="00482F5A">
        <w:rPr>
          <w:i/>
          <w:iCs/>
        </w:rPr>
        <w:t>A. petiolata</w:t>
      </w:r>
      <w:r w:rsidR="00482F5A">
        <w:t xml:space="preserve"> presence</w:t>
      </w:r>
      <w:r>
        <w:t xml:space="preserve"> in </w:t>
      </w:r>
      <w:r>
        <w:rPr>
          <w:rStyle w:val="Emphasis"/>
          <w:rFonts w:eastAsiaTheme="majorEastAsia"/>
          <w:color w:val="0E101A"/>
        </w:rPr>
        <w:t>Trillium</w:t>
      </w:r>
      <w:r>
        <w:t xml:space="preserve"> spp. may have been </w:t>
      </w:r>
      <w:r w:rsidR="00BB4DF7">
        <w:t xml:space="preserve">due to </w:t>
      </w:r>
      <w:r>
        <w:t xml:space="preserve">reduced nitrogen uptake </w:t>
      </w:r>
      <w:r w:rsidR="00BB4DF7">
        <w:t>and nitrogen</w:t>
      </w:r>
      <w:r>
        <w:t xml:space="preserve"> allocation to photosynthetic leaf tissue.</w:t>
      </w:r>
    </w:p>
    <w:p w14:paraId="531F6EC2" w14:textId="02A4339A" w:rsidR="00DA2867" w:rsidRPr="0075436C" w:rsidRDefault="00DA2867" w:rsidP="00FA05C1">
      <w:pPr>
        <w:pStyle w:val="NormalWeb"/>
        <w:spacing w:before="0" w:beforeAutospacing="0" w:after="0" w:afterAutospacing="0" w:line="360" w:lineRule="auto"/>
        <w:rPr>
          <w:color w:val="000000"/>
        </w:rPr>
      </w:pPr>
    </w:p>
    <w:sectPr w:rsidR="00DA2867" w:rsidRPr="00754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1C"/>
    <w:rsid w:val="00342255"/>
    <w:rsid w:val="00416B8A"/>
    <w:rsid w:val="00482F5A"/>
    <w:rsid w:val="004F65DB"/>
    <w:rsid w:val="00544E1A"/>
    <w:rsid w:val="005B3295"/>
    <w:rsid w:val="006420E7"/>
    <w:rsid w:val="0075436C"/>
    <w:rsid w:val="007E1855"/>
    <w:rsid w:val="008E5E8F"/>
    <w:rsid w:val="0094615A"/>
    <w:rsid w:val="009A18A2"/>
    <w:rsid w:val="009C1C6B"/>
    <w:rsid w:val="00A010AD"/>
    <w:rsid w:val="00AF5ED3"/>
    <w:rsid w:val="00BB4DF7"/>
    <w:rsid w:val="00C73C1C"/>
    <w:rsid w:val="00DA2867"/>
    <w:rsid w:val="00EC280F"/>
    <w:rsid w:val="00F107E4"/>
    <w:rsid w:val="00F75195"/>
    <w:rsid w:val="00FA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49CF9"/>
  <w15:chartTrackingRefBased/>
  <w15:docId w15:val="{DF6C9410-E095-B24D-BC1D-3A1FA7A3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C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C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C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C1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C1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C1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C1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C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C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C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C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C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C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C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C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C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C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C1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C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C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C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C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C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C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C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C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73C1C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75436C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107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7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7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7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7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7E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E4"/>
    <w:rPr>
      <w:sz w:val="18"/>
      <w:szCs w:val="18"/>
    </w:rPr>
  </w:style>
  <w:style w:type="paragraph" w:styleId="Revision">
    <w:name w:val="Revision"/>
    <w:hidden/>
    <w:uiPriority w:val="99"/>
    <w:semiHidden/>
    <w:rsid w:val="007E1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5</cp:revision>
  <dcterms:created xsi:type="dcterms:W3CDTF">2024-02-09T17:42:00Z</dcterms:created>
  <dcterms:modified xsi:type="dcterms:W3CDTF">2024-02-27T17:36:00Z</dcterms:modified>
</cp:coreProperties>
</file>