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1755" w14:textId="22E0D8F7" w:rsidR="0074160B" w:rsidRDefault="00FF5BD4" w:rsidP="00FF5BD4">
      <w:pPr>
        <w:spacing w:after="0"/>
      </w:pPr>
      <w:r>
        <w:t>Evan A. Perkowski, Ph.D.</w:t>
      </w:r>
    </w:p>
    <w:p w14:paraId="6B7D25D0" w14:textId="0E8E5B5A" w:rsidR="00FF5BD4" w:rsidRDefault="00FF5BD4" w:rsidP="00FF5BD4">
      <w:pPr>
        <w:spacing w:after="0"/>
      </w:pPr>
      <w:r>
        <w:t>Dept. of Biological Sciences</w:t>
      </w:r>
    </w:p>
    <w:p w14:paraId="41103F26" w14:textId="0C12C58C" w:rsidR="00FF5BD4" w:rsidRDefault="00FF5BD4" w:rsidP="00FF5BD4">
      <w:pPr>
        <w:spacing w:after="0"/>
      </w:pPr>
      <w:r>
        <w:t>Texas Tech University</w:t>
      </w:r>
    </w:p>
    <w:p w14:paraId="4AB8D0FD" w14:textId="0850AC17" w:rsidR="00FF5BD4" w:rsidRDefault="00FF5BD4" w:rsidP="00FF5BD4">
      <w:pPr>
        <w:spacing w:after="0"/>
      </w:pPr>
      <w:r>
        <w:t>Lubbock, TX, USA</w:t>
      </w:r>
    </w:p>
    <w:p w14:paraId="3DF56FE8" w14:textId="783145FD" w:rsidR="00FF5BD4" w:rsidRDefault="00FF5BD4" w:rsidP="00FF5BD4">
      <w:hyperlink r:id="rId5" w:history="1">
        <w:r w:rsidRPr="0056011D">
          <w:rPr>
            <w:rStyle w:val="Hyperlink"/>
          </w:rPr>
          <w:t>evan.a.perkowski@ttu.edu</w:t>
        </w:r>
      </w:hyperlink>
    </w:p>
    <w:p w14:paraId="434175DB" w14:textId="52F4C3E1" w:rsidR="00FF5BD4" w:rsidRDefault="00FF5BD4">
      <w:r>
        <w:t>May 21, 2026</w:t>
      </w:r>
    </w:p>
    <w:p w14:paraId="3747AC7B" w14:textId="647A164A" w:rsidR="00FF5BD4" w:rsidRDefault="00FF5BD4">
      <w:r>
        <w:t>Dear</w:t>
      </w:r>
      <w:r w:rsidR="00FC2B86">
        <w:t xml:space="preserve"> Editorial Board at</w:t>
      </w:r>
      <w:r>
        <w:t xml:space="preserve"> </w:t>
      </w:r>
      <w:r>
        <w:rPr>
          <w:i/>
          <w:iCs/>
        </w:rPr>
        <w:t>New Phytologist</w:t>
      </w:r>
      <w:r>
        <w:t>,</w:t>
      </w:r>
    </w:p>
    <w:p w14:paraId="6F6212D5" w14:textId="184944F6" w:rsidR="00E33410" w:rsidRPr="00FC2B86" w:rsidRDefault="00FF5BD4" w:rsidP="00E33410">
      <w:r>
        <w:t xml:space="preserve">Please consider our manuscript, titled “Leaf and whole-plant responses to nitrogen and phosphorus addition are governed by climate, acquisition strategy, and additive interactions”, as a Research Article in </w:t>
      </w:r>
      <w:r>
        <w:rPr>
          <w:i/>
          <w:iCs/>
        </w:rPr>
        <w:t>New Phytologist</w:t>
      </w:r>
      <w:r>
        <w:t>. The manuscript contains one table and six figures in the main text, with 14 tables and 18 figures included as supplemental material.</w:t>
      </w:r>
      <w:r w:rsidR="00E33410">
        <w:t xml:space="preserve"> </w:t>
      </w:r>
      <w:r w:rsidR="00E33410">
        <w:t xml:space="preserve">This manuscript is not under consideration elsewhere and there are no conflicts of interest to report. All data and code for this manuscript are publicly available on </w:t>
      </w:r>
      <w:proofErr w:type="spellStart"/>
      <w:r w:rsidR="00E33410">
        <w:t>Zenodo</w:t>
      </w:r>
      <w:proofErr w:type="spellEnd"/>
      <w:r w:rsidR="00E33410">
        <w:t xml:space="preserve"> (DOI: </w:t>
      </w:r>
      <w:hyperlink r:id="rId6">
        <w:r w:rsidR="00E33410">
          <w:rPr>
            <w:color w:val="1155CC"/>
            <w:u w:val="single"/>
          </w:rPr>
          <w:t>10.5281/zenodo.19959825</w:t>
        </w:r>
      </w:hyperlink>
      <w:r w:rsidR="00E33410">
        <w:t>).</w:t>
      </w:r>
    </w:p>
    <w:p w14:paraId="52B6E3C7" w14:textId="4FC09EB2" w:rsidR="00FF5BD4" w:rsidRPr="00FC2B86" w:rsidRDefault="00FC2B86" w:rsidP="00FC2B86">
      <w:pPr>
        <w:pStyle w:val="ListParagraph"/>
        <w:numPr>
          <w:ilvl w:val="0"/>
          <w:numId w:val="1"/>
        </w:numPr>
      </w:pPr>
      <w:r>
        <w:rPr>
          <w:b/>
          <w:bCs/>
        </w:rPr>
        <w:t>What hypotheses or questions does this work address?</w:t>
      </w:r>
    </w:p>
    <w:p w14:paraId="570754C6" w14:textId="3AB61F8A" w:rsidR="00B340A4" w:rsidRPr="00E33410" w:rsidRDefault="008A0B96" w:rsidP="00FC2B86">
      <w:r>
        <w:t xml:space="preserve">We compiled </w:t>
      </w:r>
      <w:r w:rsidR="008C3A91">
        <w:t>4245 observation</w:t>
      </w:r>
      <w:r w:rsidR="00B340A4">
        <w:t>s from 9</w:t>
      </w:r>
      <w:r w:rsidR="009D7231">
        <w:t>0</w:t>
      </w:r>
      <w:r w:rsidR="00B340A4">
        <w:t xml:space="preserve"> full-factorial nitrogen (N) and phosphorus (P) addition experiments</w:t>
      </w:r>
      <w:r w:rsidR="00E33410">
        <w:t xml:space="preserve"> </w:t>
      </w:r>
      <w:r w:rsidR="00B340A4">
        <w:t>and used a meta-analytic approach to address the central question:</w:t>
      </w:r>
      <w:r w:rsidR="0084131A">
        <w:t xml:space="preserve"> “What are the individual and interactive effects of N and P addition on leaf and whole-plant traits, and how do climate </w:t>
      </w:r>
      <w:r w:rsidR="00B340A4">
        <w:t>and</w:t>
      </w:r>
      <w:r w:rsidR="0084131A">
        <w:t xml:space="preserve"> plant functional type mediate these responses?”. </w:t>
      </w:r>
      <w:r w:rsidR="00B340A4">
        <w:t xml:space="preserve">This work explicitly tests four hypotheses rooted in eco-evolutionary optimality theory: (1) N and P addition will increase leaf nutrient content </w:t>
      </w:r>
      <w:r w:rsidR="00E33410">
        <w:t>and biomass production, but will have limited direct effects on photosynthetic traits; (2) combined N+P effects will be predomina</w:t>
      </w:r>
      <w:r w:rsidR="0014373E">
        <w:t>nt</w:t>
      </w:r>
      <w:r w:rsidR="00E33410">
        <w:t>ly additive; (3) responses will be strongest in cold, dry, and bright environments with high photosynthetic demand; and (4) responses will be strongest in species reliant on inorganic soil nutrient pools (e.g., scavenging mycorrhizal and non-N</w:t>
      </w:r>
      <w:r w:rsidR="00E33410">
        <w:rPr>
          <w:vertAlign w:val="subscript"/>
        </w:rPr>
        <w:t>2</w:t>
      </w:r>
      <w:r w:rsidR="00E33410">
        <w:t>-fixing species).</w:t>
      </w:r>
    </w:p>
    <w:p w14:paraId="0D97C7A4" w14:textId="097CFFC0" w:rsidR="00FC2B86" w:rsidRPr="00FC2B86" w:rsidRDefault="00FC2B86" w:rsidP="00FC2B86">
      <w:pPr>
        <w:pStyle w:val="ListParagraph"/>
        <w:numPr>
          <w:ilvl w:val="0"/>
          <w:numId w:val="1"/>
        </w:numPr>
      </w:pPr>
      <w:r>
        <w:rPr>
          <w:b/>
          <w:bCs/>
        </w:rPr>
        <w:t>How does this work advance our current understanding of plant science?</w:t>
      </w:r>
    </w:p>
    <w:p w14:paraId="511B716A" w14:textId="224466FD" w:rsidR="00E33410" w:rsidRPr="00E33410" w:rsidRDefault="00362DF1" w:rsidP="00F13B7E">
      <w:r>
        <w:t xml:space="preserve">Our results advance plant science </w:t>
      </w:r>
      <w:r w:rsidR="00E33410">
        <w:t>in several ways</w:t>
      </w:r>
      <w:r>
        <w:t xml:space="preserve">. </w:t>
      </w:r>
      <w:r w:rsidR="00E33410">
        <w:t>N and P addition increased leaf nutrient content and biomass production but had limited effects on photosynthetic traits. Combined N+P responses were mostly additive, but leaf N:P stoichiometry and aboveground biomass production show clear synergistic interactions. We demonstrate strong climatic control on area-based leaf nutrient responses, with the strongest effects observed in environments with high photosynthetic demand for soil resources. Finally, we show that mycorrhizal acquisition strategy and N</w:t>
      </w:r>
      <w:r w:rsidR="00E33410">
        <w:rPr>
          <w:vertAlign w:val="subscript"/>
        </w:rPr>
        <w:t>2</w:t>
      </w:r>
      <w:r w:rsidR="00E33410">
        <w:t>-fixation ability are much stronger moderators than photosynthetic pathway. Together, these findings provide new mechanistic insight into nutrient colimitation and provide new empirical insights needed to refine the way C-N-P interactions are modeled in ecosystem and terrestrial biosphere models.</w:t>
      </w:r>
    </w:p>
    <w:p w14:paraId="1D05346F" w14:textId="1FDC3D00" w:rsidR="00FC2B86" w:rsidRPr="008A0B96" w:rsidRDefault="00FC2B86" w:rsidP="00E33410">
      <w:pPr>
        <w:pStyle w:val="ListParagraph"/>
        <w:numPr>
          <w:ilvl w:val="0"/>
          <w:numId w:val="1"/>
        </w:numPr>
      </w:pPr>
      <w:r w:rsidRPr="00E33410">
        <w:rPr>
          <w:b/>
          <w:bCs/>
        </w:rPr>
        <w:t>Why is this work timely and important?</w:t>
      </w:r>
    </w:p>
    <w:p w14:paraId="66C4AABE" w14:textId="7DA125EF" w:rsidR="008A0B96" w:rsidRDefault="00E9642A" w:rsidP="008A0B96">
      <w:r w:rsidRPr="00E9642A">
        <w:rPr>
          <w:color w:val="000000"/>
        </w:rPr>
        <w:lastRenderedPageBreak/>
        <w:t xml:space="preserve">Using an unprecedentedly large dataset, we quantify the individual and interactive effects of </w:t>
      </w:r>
      <w:r w:rsidR="00E33410">
        <w:rPr>
          <w:color w:val="000000"/>
        </w:rPr>
        <w:t>N</w:t>
      </w:r>
      <w:r w:rsidRPr="00E9642A">
        <w:rPr>
          <w:color w:val="000000"/>
        </w:rPr>
        <w:t xml:space="preserve"> and </w:t>
      </w:r>
      <w:r w:rsidR="00E33410">
        <w:rPr>
          <w:color w:val="000000"/>
        </w:rPr>
        <w:t>P</w:t>
      </w:r>
      <w:r w:rsidRPr="00E9642A">
        <w:rPr>
          <w:color w:val="000000"/>
        </w:rPr>
        <w:t xml:space="preserve"> addition across a large suite of leaf and whole-plant traits and identify how climate and plant functional type modify these responses.</w:t>
      </w:r>
      <w:r>
        <w:rPr>
          <w:color w:val="000000"/>
        </w:rPr>
        <w:t xml:space="preserve"> Nutrient colimitation and C-N-P interactions remain major sources of uncertainty in terrestrial biosphere </w:t>
      </w:r>
      <w:r w:rsidR="00E33410">
        <w:rPr>
          <w:color w:val="000000"/>
        </w:rPr>
        <w:t xml:space="preserve">models and likely play a strong role in contributing </w:t>
      </w:r>
      <w:r>
        <w:rPr>
          <w:color w:val="000000"/>
        </w:rPr>
        <w:t>to divergent projections of the land carbon sink</w:t>
      </w:r>
      <w:r w:rsidR="00E33410">
        <w:rPr>
          <w:color w:val="000000"/>
        </w:rPr>
        <w:t xml:space="preserve"> across models</w:t>
      </w:r>
      <w:r>
        <w:rPr>
          <w:color w:val="000000"/>
        </w:rPr>
        <w:t xml:space="preserve">. </w:t>
      </w:r>
      <w:r w:rsidR="008A0B96">
        <w:t xml:space="preserve">By identifying when and where N and P effects are non-additive or strongly </w:t>
      </w:r>
      <w:r w:rsidR="00E33410">
        <w:t>modified</w:t>
      </w:r>
      <w:r w:rsidR="008A0B96">
        <w:t xml:space="preserve"> by climate and acquisition strategy, our results </w:t>
      </w:r>
      <w:r>
        <w:t xml:space="preserve">improve understanding of C-N-P interactions and provide an immediate empirical roadmap for </w:t>
      </w:r>
      <w:r w:rsidR="00E33410">
        <w:t xml:space="preserve">robustly </w:t>
      </w:r>
      <w:r>
        <w:t>representing these processes in terrestrial biosphere models.</w:t>
      </w:r>
    </w:p>
    <w:p w14:paraId="0D8E163A" w14:textId="1BC4F0CA" w:rsidR="00E33410" w:rsidRPr="00FC2B86" w:rsidRDefault="00E33410" w:rsidP="008A0B96">
      <w:r>
        <w:t xml:space="preserve">Thank you for considering this manuscript. Please contact me using the e-mail listed above </w:t>
      </w:r>
      <w:r w:rsidR="0014373E">
        <w:t>with</w:t>
      </w:r>
      <w:r>
        <w:t xml:space="preserve"> any questions or concerns about our submission.</w:t>
      </w:r>
    </w:p>
    <w:p w14:paraId="1E106965" w14:textId="4056894A" w:rsidR="00FC2B86" w:rsidRDefault="00FC2B86" w:rsidP="00FC2B86">
      <w:r>
        <w:t>Sincerely,</w:t>
      </w:r>
    </w:p>
    <w:p w14:paraId="1DDF13E6" w14:textId="77777777" w:rsidR="00FC2B86" w:rsidRDefault="00FC2B86" w:rsidP="00FC2B86"/>
    <w:p w14:paraId="50C9141E" w14:textId="77777777" w:rsidR="0084131A" w:rsidRDefault="0084131A" w:rsidP="00FC2B86"/>
    <w:p w14:paraId="5179E3A4" w14:textId="37F04758" w:rsidR="00FC2B86" w:rsidRDefault="00FC2B86" w:rsidP="00FC2B86">
      <w:r>
        <w:t>Evan A. Perkowski, Ph.D.</w:t>
      </w:r>
    </w:p>
    <w:p w14:paraId="1ABC12DB" w14:textId="7C0D054C" w:rsidR="00FC2B86" w:rsidRPr="00FC2B86" w:rsidRDefault="00FC2B86" w:rsidP="00FC2B86">
      <w:pPr>
        <w:rPr>
          <w:i/>
          <w:iCs/>
        </w:rPr>
      </w:pPr>
      <w:r>
        <w:rPr>
          <w:i/>
          <w:iCs/>
        </w:rPr>
        <w:t xml:space="preserve">On behalf of </w:t>
      </w:r>
      <w:proofErr w:type="spellStart"/>
      <w:r w:rsidR="0084131A">
        <w:rPr>
          <w:i/>
          <w:iCs/>
        </w:rPr>
        <w:t>Alissar</w:t>
      </w:r>
      <w:proofErr w:type="spellEnd"/>
      <w:r w:rsidR="0084131A">
        <w:rPr>
          <w:i/>
          <w:iCs/>
        </w:rPr>
        <w:t xml:space="preserve"> Cheaib, Monika R. Kelley, Jan A. </w:t>
      </w:r>
      <w:proofErr w:type="spellStart"/>
      <w:r w:rsidR="0084131A">
        <w:rPr>
          <w:i/>
          <w:iCs/>
        </w:rPr>
        <w:t>Lankhorst</w:t>
      </w:r>
      <w:proofErr w:type="spellEnd"/>
      <w:r w:rsidR="0084131A">
        <w:rPr>
          <w:i/>
          <w:iCs/>
        </w:rPr>
        <w:t xml:space="preserve">, Astrid </w:t>
      </w:r>
      <w:proofErr w:type="spellStart"/>
      <w:r w:rsidR="0084131A">
        <w:rPr>
          <w:i/>
          <w:iCs/>
        </w:rPr>
        <w:t>Odé</w:t>
      </w:r>
      <w:proofErr w:type="spellEnd"/>
      <w:r w:rsidR="0084131A">
        <w:rPr>
          <w:i/>
          <w:iCs/>
        </w:rPr>
        <w:t xml:space="preserve">, Daniil J.P. Scheifes, Huiying Xu, Daisy </w:t>
      </w:r>
      <w:proofErr w:type="spellStart"/>
      <w:r w:rsidR="0084131A">
        <w:rPr>
          <w:i/>
          <w:iCs/>
        </w:rPr>
        <w:t>Cárate-Tandalla</w:t>
      </w:r>
      <w:proofErr w:type="spellEnd"/>
      <w:r w:rsidR="0084131A">
        <w:rPr>
          <w:i/>
          <w:iCs/>
        </w:rPr>
        <w:t>, Hugo J. de Boer, Ning Dong, Benjamin D. Stocker, Karin T. Rebel, I. Colin Prentice, Sandy P. Harrison, Nicholas G. Smith</w:t>
      </w:r>
    </w:p>
    <w:sectPr w:rsidR="00FC2B86" w:rsidRPr="00FC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6756B"/>
    <w:multiLevelType w:val="hybridMultilevel"/>
    <w:tmpl w:val="6A18A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D4"/>
    <w:rsid w:val="0014373E"/>
    <w:rsid w:val="001C2CD6"/>
    <w:rsid w:val="001D7CFF"/>
    <w:rsid w:val="002875D0"/>
    <w:rsid w:val="00362DF1"/>
    <w:rsid w:val="005C540B"/>
    <w:rsid w:val="0074160B"/>
    <w:rsid w:val="0084131A"/>
    <w:rsid w:val="008A0B96"/>
    <w:rsid w:val="008C3A91"/>
    <w:rsid w:val="0091673D"/>
    <w:rsid w:val="009D7231"/>
    <w:rsid w:val="00B340A4"/>
    <w:rsid w:val="00C330E7"/>
    <w:rsid w:val="00CA00B0"/>
    <w:rsid w:val="00E33410"/>
    <w:rsid w:val="00E9642A"/>
    <w:rsid w:val="00ED272B"/>
    <w:rsid w:val="00F13B7E"/>
    <w:rsid w:val="00F36F33"/>
    <w:rsid w:val="00FC2B86"/>
    <w:rsid w:val="00FF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B0061"/>
  <w15:chartTrackingRefBased/>
  <w15:docId w15:val="{8F690FFA-AD02-0343-8C56-5B5210E4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B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B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B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B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B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B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B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B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B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B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B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B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B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B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B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B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281/zenodo.19959825" TargetMode="External"/><Relationship Id="rId5" Type="http://schemas.openxmlformats.org/officeDocument/2006/relationships/hyperlink" Target="mailto:evan.a.perkowski@tt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4</cp:revision>
  <dcterms:created xsi:type="dcterms:W3CDTF">2026-05-21T16:05:00Z</dcterms:created>
  <dcterms:modified xsi:type="dcterms:W3CDTF">2026-05-21T22:39:00Z</dcterms:modified>
</cp:coreProperties>
</file>