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68F7C0B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1BA424E8" w14:textId="74CCCF08" w:rsidR="009E05F7" w:rsidRDefault="0088602C" w:rsidP="001403D8">
      <w:pPr>
        <w:spacing w:line="360" w:lineRule="auto"/>
      </w:pPr>
      <w:r>
        <w:t>The availability of nutrients such as nitrogen</w:t>
      </w:r>
      <w:r w:rsidR="006D0DA9">
        <w:t xml:space="preserve"> (N)</w:t>
      </w:r>
      <w:r>
        <w:t xml:space="preserve"> and phosphorus </w:t>
      </w:r>
      <w:r w:rsidR="006D0DA9">
        <w:t xml:space="preserve">(P) </w:t>
      </w:r>
      <w:r>
        <w:t>play</w:t>
      </w:r>
      <w:r w:rsidR="009E05F7">
        <w:t>s</w:t>
      </w:r>
      <w:r>
        <w:t xml:space="preserve"> an important role in shaping plant ecophysiological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w:t>
      </w:r>
      <w:r w:rsidR="009E05F7">
        <w:t xml:space="preserve"> due to a lack of </w:t>
      </w:r>
      <w:r w:rsidR="00E01953">
        <w:t>data syntheses that precludes the development of a mechanistic framework. To address this knowledge gap, we compiled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F22968">
        <w:t xml:space="preserve"> addition</w:t>
      </w:r>
      <w:r w:rsidR="00E01953">
        <w:t xml:space="preserve"> on leaf nutrient content,</w:t>
      </w:r>
      <w:r w:rsidR="00F22968">
        <w:t xml:space="preserve"> leaf photosynthetic traits,</w:t>
      </w:r>
      <w:r w:rsidR="00E01953">
        <w:t xml:space="preserve"> plant biomass accumulation, and biomass partitioning. </w:t>
      </w:r>
      <w:r w:rsidR="008D13D3">
        <w:t>N</w:t>
      </w:r>
      <w:r w:rsidR="00F7416C">
        <w:t>utrient addition played no role in shaping leaf-level photosynthetic parameters</w:t>
      </w:r>
      <w:r w:rsidR="008D13D3">
        <w:t xml:space="preserve">. </w:t>
      </w:r>
      <w:r w:rsidR="00F7416C">
        <w:t xml:space="preserve">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t>
      </w:r>
      <w:r w:rsidR="008D13D3">
        <w:t>and</w:t>
      </w:r>
      <w:r w:rsidR="00F7416C">
        <w:t xml:space="preserv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w:t>
      </w:r>
      <w:r w:rsidR="001403D8">
        <w:t xml:space="preserve"> these effects</w:t>
      </w:r>
      <w:r w:rsidR="00F7416C">
        <w:t xml:space="preserve"> were the result of independent effects of each nutrient addition. </w:t>
      </w:r>
      <w:r w:rsidR="009E05F7">
        <w:t>Regions with greater demand for soil resources (e.g., colder and drier regions) exhibited stronger leaf N content responses to N addition as well as stronger leaf P content responses to P addition, providing some support for climate-related demand for soil resources controlling leaf nutrient responses to nutrient addition. These findings provide important information needed to understand carbon-nitrogen-phosphorus cycle dynamics and provides a foundation for better representing  carbon-nitrogen-phosphorus interactions in land surface models.</w:t>
      </w:r>
    </w:p>
    <w:p w14:paraId="37B500F2" w14:textId="77777777" w:rsidR="008D13D3" w:rsidRDefault="008D13D3" w:rsidP="006D0DA9">
      <w:pPr>
        <w:spacing w:line="360" w:lineRule="auto"/>
        <w:rPr>
          <w:b/>
          <w:bCs/>
        </w:rPr>
      </w:pPr>
    </w:p>
    <w:p w14:paraId="20953304" w14:textId="77777777" w:rsidR="008D13D3" w:rsidRDefault="008D13D3" w:rsidP="006D0DA9">
      <w:pPr>
        <w:spacing w:line="360" w:lineRule="auto"/>
        <w:rPr>
          <w:b/>
          <w:bCs/>
        </w:rPr>
      </w:pPr>
    </w:p>
    <w:p w14:paraId="0D4EA1B6" w14:textId="35F20421"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lastRenderedPageBreak/>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1E5758B"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77777777"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F76B76" w:rsidRPr="00F76B76">
            <w:rPr>
              <w:rFonts w:eastAsia="Times New Roman"/>
              <w:color w:val="000000"/>
            </w:rPr>
            <w:t xml:space="preserve">(Van </w:t>
          </w:r>
          <w:proofErr w:type="spellStart"/>
          <w:r w:rsidR="00F76B76" w:rsidRPr="00F76B76">
            <w:rPr>
              <w:rFonts w:eastAsia="Times New Roman"/>
              <w:color w:val="000000"/>
            </w:rPr>
            <w:t>Sundert</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F76B76" w:rsidRPr="00F76B76">
            <w:rPr>
              <w:rFonts w:eastAsia="Times New Roman"/>
              <w:color w:val="000000"/>
            </w:rPr>
            <w:t xml:space="preserve">(Augustine </w:t>
          </w:r>
          <w:r w:rsidR="00F76B76" w:rsidRPr="00F76B76">
            <w:rPr>
              <w:rFonts w:eastAsia="Times New Roman"/>
              <w:i/>
              <w:iCs/>
              <w:color w:val="000000"/>
            </w:rPr>
            <w:t>et al.</w:t>
          </w:r>
          <w:r w:rsidR="00F76B76" w:rsidRPr="00F76B7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F76B76" w:rsidRPr="00F76B76">
            <w:rPr>
              <w:rFonts w:eastAsia="Times New Roman"/>
              <w:color w:val="000000"/>
            </w:rPr>
            <w:t xml:space="preserve">(Borer </w:t>
          </w:r>
          <w:r w:rsidR="00F76B76" w:rsidRPr="00F76B76">
            <w:rPr>
              <w:rFonts w:eastAsia="Times New Roman"/>
              <w:i/>
              <w:iCs/>
              <w:color w:val="000000"/>
            </w:rPr>
            <w:t>et al.</w:t>
          </w:r>
          <w:r w:rsidR="00F76B76" w:rsidRPr="00F76B7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F76B76" w:rsidRPr="00F76B76">
            <w:rPr>
              <w:color w:val="000000"/>
            </w:rPr>
            <w:t>Firn</w:t>
          </w:r>
          <w:proofErr w:type="spellEnd"/>
          <w:r w:rsidR="00F76B76" w:rsidRPr="00F76B76">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F76B76" w:rsidRPr="00F76B7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F76B76" w:rsidRPr="00F76B76">
            <w:rPr>
              <w:color w:val="000000"/>
            </w:rPr>
            <w:t>Hersch-Green et al. (2024)</w:t>
          </w:r>
        </w:sdtContent>
      </w:sdt>
      <w:r w:rsidR="006413AF">
        <w:rPr>
          <w:color w:val="000000"/>
        </w:rPr>
        <w:t>.</w:t>
      </w:r>
      <w:r w:rsidR="005770EC">
        <w:rPr>
          <w:color w:val="000000"/>
        </w:rPr>
        <w:t xml:space="preserve"> </w:t>
      </w:r>
    </w:p>
    <w:p w14:paraId="322EE576" w14:textId="72358505"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F76B76" w:rsidRPr="00F76B76">
            <w:rPr>
              <w:rFonts w:eastAsia="Times New Roman"/>
              <w:color w:val="000000"/>
            </w:rPr>
            <w:t xml:space="preserve">(Liang </w:t>
          </w:r>
          <w:r w:rsidR="00F76B76" w:rsidRPr="00F76B76">
            <w:rPr>
              <w:rFonts w:eastAsia="Times New Roman"/>
              <w:i/>
              <w:iCs/>
              <w:color w:val="000000"/>
            </w:rPr>
            <w:t>et al.</w:t>
          </w:r>
          <w:r w:rsidR="00F76B76" w:rsidRPr="00F76B7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564F9368"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calculated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F76B76" w:rsidRPr="00F76B76">
            <w:rPr>
              <w:rFonts w:eastAsia="Times New Roman"/>
              <w:color w:val="000000"/>
            </w:rPr>
            <w:t xml:space="preserve">(Pick </w:t>
          </w:r>
          <w:r w:rsidR="00F76B76" w:rsidRPr="00F76B76">
            <w:rPr>
              <w:rFonts w:eastAsia="Times New Roman"/>
              <w:i/>
              <w:iCs/>
              <w:color w:val="000000"/>
            </w:rPr>
            <w:t>et al.</w:t>
          </w:r>
          <w:r w:rsidR="00F76B76" w:rsidRPr="00F76B76">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manipulation experiments, 6 were greenhouse manipulation experiments, and 1 was a growth chamber experiment. Of the field manipulation experiments, 166 </w:t>
      </w:r>
      <w:r w:rsidR="0032762A">
        <w:rPr>
          <w:color w:val="000000"/>
        </w:rPr>
        <w:lastRenderedPageBreak/>
        <w:t>independent sites were represented, spanning a broad global gradient and diverse array of biome types (Table S1; Fig. 1</w:t>
      </w:r>
      <w:r w:rsidR="00FC5637">
        <w:rPr>
          <w:color w:val="000000"/>
        </w:rPr>
        <w:t>; 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1D6CC0EF" w:rsidR="003B7A01" w:rsidRDefault="00714549" w:rsidP="006413AF">
      <w:pPr>
        <w:spacing w:line="360" w:lineRule="auto"/>
        <w:rPr>
          <w:color w:val="000000"/>
        </w:rPr>
      </w:pPr>
      <w:r w:rsidRPr="00714549">
        <w:rPr>
          <w:color w:val="000000"/>
        </w:rPr>
        <w:t>All</w:t>
      </w:r>
      <w:r>
        <w:rPr>
          <w:color w:val="000000"/>
        </w:rPr>
        <w:t xml:space="preserve"> field experiments reported site latitude and longitude coordinates. Using these coordinates, we extracted </w:t>
      </w:r>
      <w:r w:rsidR="0085249F">
        <w:rPr>
          <w:color w:val="000000"/>
        </w:rPr>
        <w:t>site mean monthly temperature, precipitation, and solar radiation spanning 1970</w:t>
      </w:r>
      <w:r>
        <w:rPr>
          <w:color w:val="000000"/>
        </w:rPr>
        <w:t xml:space="preserve">-2000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F76B76" w:rsidRPr="00F76B76">
            <w:rPr>
              <w:rFonts w:eastAsia="Times New Roman"/>
              <w:color w:val="000000"/>
            </w:rPr>
            <w:t xml:space="preserve">(Harris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t>
      </w:r>
      <w:proofErr w:type="spellStart"/>
      <w:r>
        <w:rPr>
          <w:color w:val="000000"/>
        </w:rPr>
        <w:t>WorldClim</w:t>
      </w:r>
      <w:proofErr w:type="spellEnd"/>
      <w:r>
        <w:rPr>
          <w:color w:val="000000"/>
        </w:rPr>
        <w:t xml:space="preserve">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F76B76" w:rsidRPr="00F76B76">
            <w:rPr>
              <w:rFonts w:eastAsia="Times New Roman"/>
              <w:color w:val="000000"/>
            </w:rPr>
            <w:t xml:space="preserve">(Fick &amp; </w:t>
          </w:r>
          <w:proofErr w:type="spellStart"/>
          <w:r w:rsidR="00F76B76" w:rsidRPr="00F76B76">
            <w:rPr>
              <w:rFonts w:eastAsia="Times New Roman"/>
              <w:color w:val="000000"/>
            </w:rPr>
            <w:t>Hijmans</w:t>
          </w:r>
          <w:proofErr w:type="spellEnd"/>
          <w:r w:rsidR="00F76B76" w:rsidRPr="00F76B76">
            <w:rPr>
              <w:rFonts w:eastAsia="Times New Roman"/>
              <w:color w:val="000000"/>
            </w:rPr>
            <w:t>, 2017)</w:t>
          </w:r>
        </w:sdtContent>
      </w:sdt>
      <w:r>
        <w:rPr>
          <w:color w:val="000000"/>
        </w:rPr>
        <w:t>.</w:t>
      </w:r>
      <w:r w:rsidR="00F76B76">
        <w:rPr>
          <w:color w:val="000000"/>
        </w:rPr>
        <w:t xml:space="preserve"> </w:t>
      </w:r>
      <w:r w:rsidR="003B7A01">
        <w:rPr>
          <w:color w:val="000000"/>
        </w:rPr>
        <w:t xml:space="preserve">We also extracted site aridity using a complementary gridded data product (Global-AI_PET_v3) using the same time period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3B7A01" w:rsidRPr="00F76B76">
            <w:rPr>
              <w:rFonts w:eastAsia="Times New Roman"/>
              <w:color w:val="000000"/>
            </w:rPr>
            <w:t xml:space="preserve">(Zomer </w:t>
          </w:r>
          <w:r w:rsidR="003B7A01" w:rsidRPr="00F76B76">
            <w:rPr>
              <w:rFonts w:eastAsia="Times New Roman"/>
              <w:i/>
              <w:iCs/>
              <w:color w:val="000000"/>
            </w:rPr>
            <w:t>et al.</w:t>
          </w:r>
          <w:r w:rsidR="003B7A01" w:rsidRPr="00F76B76">
            <w:rPr>
              <w:rFonts w:eastAsia="Times New Roman"/>
              <w:color w:val="000000"/>
            </w:rPr>
            <w:t>, 2022)</w:t>
          </w:r>
        </w:sdtContent>
      </w:sdt>
      <w:r w:rsidR="003B7A01">
        <w:rPr>
          <w:color w:val="000000"/>
        </w:rPr>
        <w:t xml:space="preserve">. This product uses </w:t>
      </w:r>
      <w:proofErr w:type="spellStart"/>
      <w:r w:rsidR="003B7A01">
        <w:rPr>
          <w:color w:val="000000"/>
        </w:rPr>
        <w:t>WorldClim</w:t>
      </w:r>
      <w:proofErr w:type="spellEnd"/>
      <w:r w:rsidR="003B7A01">
        <w:rPr>
          <w:color w:val="000000"/>
        </w:rPr>
        <w:t xml:space="preserve"> 2.1 to calculate monthly aridity as a function of mean monthly precipitation per unit mean monthly potential evapotranspiration, estimating potential evapotranspiration using the Penman-Monteith approach.</w:t>
      </w:r>
    </w:p>
    <w:p w14:paraId="45144744" w14:textId="01956761"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F76B76" w:rsidRPr="00F76B76">
            <w:rPr>
              <w:color w:val="000000"/>
            </w:rPr>
            <w:t>(</w:t>
          </w:r>
          <w:proofErr w:type="spellStart"/>
          <w:r w:rsidR="00F76B76" w:rsidRPr="00F76B76">
            <w:rPr>
              <w:color w:val="000000"/>
            </w:rPr>
            <w:t>Hijmans</w:t>
          </w:r>
          <w:proofErr w:type="spellEnd"/>
          <w:r w:rsidR="00F76B76" w:rsidRPr="00F76B76">
            <w:rPr>
              <w:color w:val="000000"/>
            </w:rPr>
            <w:t>,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season temperature (</w:t>
      </w:r>
      <w:proofErr w:type="spellStart"/>
      <w:r w:rsidR="003B7A01">
        <w:rPr>
          <w:i/>
          <w:iCs/>
          <w:color w:val="000000"/>
        </w:rPr>
        <w:t>T</w:t>
      </w:r>
      <w:r w:rsidR="003B7A01">
        <w:rPr>
          <w:color w:val="000000"/>
          <w:vertAlign w:val="subscript"/>
        </w:rPr>
        <w:t>g</w:t>
      </w:r>
      <w:proofErr w:type="spellEnd"/>
      <w:r w:rsidR="003B7A01">
        <w:rPr>
          <w:color w:val="000000"/>
        </w:rPr>
        <w:t xml:space="preserve">; </w:t>
      </w:r>
      <w:r w:rsidR="003B7A01">
        <w:rPr>
          <w:color w:val="000000"/>
        </w:rPr>
        <w:sym w:font="Symbol" w:char="F0B0"/>
      </w:r>
      <w:r w:rsidR="003B7A01">
        <w:rPr>
          <w:color w:val="000000"/>
        </w:rPr>
        <w:t>C), growing season precipitation (</w:t>
      </w:r>
      <w:r w:rsidR="003B7A01">
        <w:rPr>
          <w:i/>
          <w:iCs/>
          <w:color w:val="000000"/>
        </w:rPr>
        <w:t>P</w:t>
      </w:r>
      <w:r w:rsidR="003B7A01">
        <w:rPr>
          <w:iCs/>
          <w:color w:val="000000"/>
          <w:vertAlign w:val="subscript"/>
        </w:rPr>
        <w:t>g</w:t>
      </w:r>
      <w:r w:rsidR="003B7A01">
        <w:rPr>
          <w:color w:val="000000"/>
        </w:rPr>
        <w:t>), growing season PAR (</w:t>
      </w:r>
      <w:proofErr w:type="spellStart"/>
      <w:r w:rsidR="003B7A01">
        <w:rPr>
          <w:color w:val="000000"/>
        </w:rPr>
        <w:t>PAR</w:t>
      </w:r>
      <w:r w:rsidR="003B7A01">
        <w:rPr>
          <w:color w:val="000000"/>
          <w:vertAlign w:val="subscript"/>
        </w:rPr>
        <w:t>g</w:t>
      </w:r>
      <w:proofErr w:type="spellEnd"/>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 and growing season aridity (</w:t>
      </w:r>
      <w:proofErr w:type="spellStart"/>
      <w:r w:rsidR="003B7A01">
        <w:rPr>
          <w:i/>
          <w:iCs/>
          <w:color w:val="000000"/>
        </w:rPr>
        <w:t>AI</w:t>
      </w:r>
      <w:r w:rsidR="003B7A01">
        <w:rPr>
          <w:color w:val="000000"/>
          <w:vertAlign w:val="subscript"/>
        </w:rPr>
        <w:t>g</w:t>
      </w:r>
      <w:proofErr w:type="spellEnd"/>
      <w:r w:rsidR="003B7A01">
        <w:rPr>
          <w:color w:val="000000"/>
        </w:rPr>
        <w:t>; unitless) were estimated using the months where mean temperature was above 0</w:t>
      </w:r>
      <w:r w:rsidR="003B7A01">
        <w:rPr>
          <w:color w:val="000000"/>
        </w:rPr>
        <w:sym w:font="Symbol" w:char="F0B0"/>
      </w:r>
      <w:r w:rsidR="003B7A01">
        <w:rPr>
          <w:color w:val="000000"/>
        </w:rPr>
        <w:t xml:space="preserve">C. All growing season climate data are reported in Table </w:t>
      </w:r>
      <w:r w:rsidR="003B7A01" w:rsidRPr="003B7A01">
        <w:rPr>
          <w:color w:val="000000"/>
          <w:highlight w:val="yellow"/>
        </w:rPr>
        <w:t>X</w:t>
      </w:r>
      <w:r w:rsidR="003B7A01">
        <w:rPr>
          <w:color w:val="000000"/>
        </w:rPr>
        <w:t>.</w:t>
      </w:r>
    </w:p>
    <w:p w14:paraId="4C3A21DC" w14:textId="7A11267E" w:rsidR="00252C93" w:rsidRPr="00252C93" w:rsidRDefault="00252C93" w:rsidP="00F76B76">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 xml:space="preserve">-fixer or non-fixer), and mycorrhizal type (AM, </w:t>
      </w:r>
      <w:proofErr w:type="spellStart"/>
      <w:r>
        <w:rPr>
          <w:color w:val="000000"/>
        </w:rPr>
        <w:t>EcM</w:t>
      </w:r>
      <w:proofErr w:type="spellEnd"/>
      <w:r>
        <w:rPr>
          <w:color w:val="000000"/>
        </w:rPr>
        <w:t>, dual AM-</w:t>
      </w:r>
      <w:proofErr w:type="spellStart"/>
      <w:r>
        <w:rPr>
          <w:color w:val="000000"/>
        </w:rPr>
        <w:t>EcM</w:t>
      </w:r>
      <w:proofErr w:type="spellEnd"/>
      <w:r>
        <w:rPr>
          <w:color w:val="000000"/>
        </w:rPr>
        <w:t xml:space="preserve">, facultative AM, </w:t>
      </w:r>
      <w:proofErr w:type="spellStart"/>
      <w:r>
        <w:rPr>
          <w:color w:val="000000"/>
        </w:rPr>
        <w:t>ErM</w:t>
      </w:r>
      <w:proofErr w:type="spellEnd"/>
      <w:r>
        <w:rPr>
          <w:color w:val="000000"/>
        </w:rPr>
        <w:t>, and non-mycorrhizal).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 Mycorrhizal type was assigned from the </w:t>
      </w:r>
      <w:proofErr w:type="spellStart"/>
      <w:r>
        <w:rPr>
          <w:color w:val="000000"/>
        </w:rPr>
        <w:t>FungalRoot</w:t>
      </w:r>
      <w:proofErr w:type="spellEnd"/>
      <w:r>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Soudzilovskaia</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524B681E"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w:t>
      </w:r>
      <w:r>
        <w:rPr>
          <w:color w:val="000000"/>
        </w:rPr>
        <w:lastRenderedPageBreak/>
        <w:t>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771A7ABD"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3DDBCDE9"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F76B76" w:rsidRPr="00F76B76">
            <w:rPr>
              <w:rFonts w:eastAsiaTheme="minorEastAsia"/>
              <w:color w:val="000000"/>
            </w:rPr>
            <w:t>(</w:t>
          </w:r>
          <w:proofErr w:type="spellStart"/>
          <w:r w:rsidR="00F76B76" w:rsidRPr="00F76B76">
            <w:rPr>
              <w:rFonts w:eastAsiaTheme="minorEastAsia"/>
              <w:color w:val="000000"/>
            </w:rPr>
            <w:t>Viechtbauer</w:t>
          </w:r>
          <w:proofErr w:type="spellEnd"/>
          <w:r w:rsidR="00F76B76" w:rsidRPr="00F76B76">
            <w:rPr>
              <w:rFonts w:eastAsiaTheme="minorEastAsia"/>
              <w:color w:val="000000"/>
            </w:rPr>
            <w:t>, 2010)</w:t>
          </w:r>
        </w:sdtContent>
      </w:sdt>
      <w:r w:rsidR="00F35A69">
        <w:rPr>
          <w:rFonts w:eastAsiaTheme="minorEastAsia"/>
          <w:color w:val="000000"/>
        </w:rPr>
        <w:t xml:space="preserve">, manually specifying the weights of each </w:t>
      </w:r>
      <w:r w:rsidR="00F35A69">
        <w:rPr>
          <w:rFonts w:eastAsiaTheme="minorEastAsia"/>
          <w:color w:val="000000"/>
        </w:rPr>
        <w:lastRenderedPageBreak/>
        <w:t>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0AEEF532" w14:textId="0CC10BB9"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F76B76" w:rsidRPr="00F76B7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16928D0E"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CD1FBF">
        <w:rPr>
          <w:rFonts w:eastAsiaTheme="minorEastAsia"/>
          <w:i/>
          <w:iCs/>
          <w:color w:val="000000"/>
        </w:rPr>
        <w:t>chemistry</w:t>
      </w:r>
    </w:p>
    <w:p w14:paraId="31F44AA1" w14:textId="1ADA1E22" w:rsidR="002C284A" w:rsidRDefault="00CD1FBF" w:rsidP="00E01953">
      <w:pPr>
        <w:spacing w:line="360" w:lineRule="auto"/>
        <w:rPr>
          <w:rFonts w:eastAsiaTheme="minorEastAsia"/>
          <w:color w:val="000000"/>
        </w:rPr>
      </w:pPr>
      <w:proofErr w:type="spellStart"/>
      <w:r>
        <w:rPr>
          <w:rFonts w:eastAsiaTheme="minorEastAsia"/>
          <w:color w:val="000000"/>
        </w:rPr>
        <w:t>N</w:t>
      </w:r>
      <w:proofErr w:type="spellEnd"/>
      <w:r>
        <w:rPr>
          <w:rFonts w:eastAsiaTheme="minorEastAsia"/>
          <w:color w:val="000000"/>
        </w:rPr>
        <w:t xml:space="preserve"> addition significantly decreased </w:t>
      </w:r>
      <w:r w:rsidR="00D062B6" w:rsidRPr="005F0EA0">
        <w:rPr>
          <w:rFonts w:eastAsiaTheme="minorEastAsia"/>
          <w:i/>
          <w:iCs/>
          <w:color w:val="000000"/>
        </w:rPr>
        <w:t>M</w:t>
      </w:r>
      <w:r w:rsidR="00D062B6" w:rsidRPr="005F0EA0">
        <w:rPr>
          <w:rFonts w:eastAsiaTheme="minorEastAsia"/>
          <w:color w:val="000000"/>
          <w:vertAlign w:val="subscript"/>
        </w:rPr>
        <w:t>area</w:t>
      </w:r>
      <w:r w:rsidR="00D062B6"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proofErr w:type="spellStart"/>
      <w:r w:rsidR="00491267" w:rsidRPr="005F0EA0">
        <w:rPr>
          <w:rFonts w:eastAsiaTheme="minorEastAsia"/>
          <w:i/>
          <w:iCs/>
          <w:color w:val="000000"/>
        </w:rPr>
        <w:t>N</w:t>
      </w:r>
      <w:r w:rsidR="00491267" w:rsidRPr="005F0EA0">
        <w:rPr>
          <w:rFonts w:eastAsiaTheme="minorEastAsia"/>
          <w:iCs/>
          <w:color w:val="000000"/>
          <w:vertAlign w:val="subscript"/>
        </w:rPr>
        <w:t>mass</w:t>
      </w:r>
      <w:proofErr w:type="spellEnd"/>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w:t>
      </w:r>
      <w:r>
        <w:rPr>
          <w:rFonts w:eastAsiaTheme="minorEastAsia"/>
          <w:color w:val="000000"/>
        </w:rPr>
        <w:t xml:space="preserve">, </w:t>
      </w:r>
      <w:r w:rsidR="00A7289A" w:rsidRPr="005F0EA0">
        <w:rPr>
          <w:rFonts w:eastAsiaTheme="minorEastAsia"/>
          <w:color w:val="000000"/>
        </w:rPr>
        <w:t xml:space="preserve">and </w:t>
      </w:r>
      <w:r w:rsidR="00D65527">
        <w:rPr>
          <w:rFonts w:eastAsiaTheme="minorEastAsia"/>
          <w:color w:val="000000"/>
        </w:rPr>
        <w:t>had no effect on</w:t>
      </w:r>
      <w:r w:rsidR="00A7289A" w:rsidRPr="005F0EA0">
        <w:rPr>
          <w:rFonts w:eastAsiaTheme="minorEastAsia"/>
          <w:color w:val="000000"/>
        </w:rPr>
        <w:t xml:space="preserv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 xml:space="preserve">Table </w:t>
      </w:r>
      <w:r>
        <w:rPr>
          <w:rFonts w:eastAsiaTheme="minorEastAsia"/>
          <w:color w:val="000000"/>
          <w:highlight w:val="yellow"/>
        </w:rPr>
        <w:t>S</w:t>
      </w:r>
      <w:r w:rsidR="00A7289A" w:rsidRPr="005F0EA0">
        <w:rPr>
          <w:rFonts w:eastAsiaTheme="minorEastAsia"/>
          <w:color w:val="000000"/>
          <w:highlight w:val="yellow"/>
        </w:rPr>
        <w:t>X</w:t>
      </w:r>
      <w:r w:rsidR="00A7289A" w:rsidRPr="00CD1FBF">
        <w:rPr>
          <w:rFonts w:eastAsiaTheme="minorEastAsia"/>
          <w:color w:val="000000"/>
        </w:rPr>
        <w:t xml:space="preserve">; Fig. </w:t>
      </w:r>
      <w:r w:rsidRPr="00CD1FBF">
        <w:rPr>
          <w:rFonts w:eastAsiaTheme="minorEastAsia"/>
          <w:color w:val="000000"/>
        </w:rPr>
        <w:t>2</w:t>
      </w:r>
      <w:r w:rsidR="002C284A">
        <w:rPr>
          <w:rFonts w:eastAsiaTheme="minorEastAsia"/>
          <w:color w:val="000000"/>
        </w:rPr>
        <w:t>a</w:t>
      </w:r>
      <w:r w:rsidR="00A7289A" w:rsidRPr="005F0EA0">
        <w:rPr>
          <w:rFonts w:eastAsiaTheme="minorEastAsia"/>
          <w:iCs/>
          <w:color w:val="000000"/>
        </w:rPr>
        <w:t xml:space="preserve">). </w:t>
      </w:r>
      <w:r w:rsidR="00B4652D" w:rsidRPr="005F0EA0">
        <w:rPr>
          <w:rFonts w:eastAsiaTheme="minorEastAsia"/>
          <w:iCs/>
          <w:color w:val="000000"/>
        </w:rPr>
        <w:t>P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A7289A" w:rsidRPr="005F0EA0">
        <w:rPr>
          <w:rFonts w:eastAsiaTheme="minorEastAsia"/>
          <w:color w:val="000000"/>
          <w:highlight w:val="yellow"/>
        </w:rPr>
        <w:t xml:space="preserve">Table </w:t>
      </w:r>
      <w:r w:rsidR="00F33D1C">
        <w:rPr>
          <w:rFonts w:eastAsiaTheme="minorEastAsia"/>
          <w:color w:val="000000"/>
          <w:highlight w:val="yellow"/>
        </w:rPr>
        <w:t>S</w:t>
      </w:r>
      <w:r w:rsidR="00A7289A" w:rsidRPr="005F0EA0">
        <w:rPr>
          <w:rFonts w:eastAsiaTheme="minorEastAsia"/>
          <w:color w:val="000000"/>
          <w:highlight w:val="yellow"/>
        </w:rPr>
        <w:t>X;</w:t>
      </w:r>
      <w:r w:rsidR="00535888">
        <w:rPr>
          <w:rFonts w:eastAsiaTheme="minorEastAsia"/>
          <w:color w:val="000000"/>
        </w:rPr>
        <w:t xml:space="preserve"> Fig. 2</w:t>
      </w:r>
      <w:r w:rsidR="002C284A">
        <w:rPr>
          <w:rFonts w:eastAsiaTheme="minorEastAsia"/>
          <w:color w:val="000000"/>
        </w:rPr>
        <w:t>a</w:t>
      </w:r>
      <w:r w:rsidR="00535888">
        <w:rPr>
          <w:rFonts w:eastAsiaTheme="minorEastAsia"/>
          <w:color w:val="000000"/>
        </w:rPr>
        <w:t>).</w:t>
      </w:r>
      <w:r w:rsidR="002C284A">
        <w:rPr>
          <w:rFonts w:eastAsiaTheme="minorEastAsia"/>
          <w:color w:val="000000"/>
        </w:rPr>
        <w:t xml:space="preserve"> N+P addition reduc</w:t>
      </w:r>
      <w:r w:rsidR="002B79B4">
        <w:rPr>
          <w:rFonts w:eastAsiaTheme="minorEastAsia"/>
          <w:color w:val="000000"/>
        </w:rPr>
        <w:t>ed</w:t>
      </w:r>
      <w:r w:rsidR="002C284A">
        <w:rPr>
          <w:rFonts w:eastAsiaTheme="minorEastAsia"/>
          <w:color w:val="000000"/>
        </w:rPr>
        <w:t xml:space="preserve"> </w:t>
      </w:r>
      <w:r w:rsidR="002C284A">
        <w:rPr>
          <w:rFonts w:eastAsiaTheme="minorEastAsia"/>
          <w:i/>
          <w:iCs/>
          <w:color w:val="000000"/>
        </w:rPr>
        <w:t>M</w:t>
      </w:r>
      <w:r w:rsidR="002C284A">
        <w:rPr>
          <w:rFonts w:eastAsiaTheme="minorEastAsia"/>
          <w:color w:val="000000"/>
          <w:vertAlign w:val="subscript"/>
        </w:rPr>
        <w:t>area</w:t>
      </w:r>
      <w:r w:rsidR="002C284A" w:rsidRPr="002C284A">
        <w:rPr>
          <w:rFonts w:eastAsiaTheme="minorEastAsia"/>
          <w:color w:val="000000"/>
        </w:rPr>
        <w:t xml:space="preserve"> </w:t>
      </w:r>
      <w:r w:rsidR="002C284A" w:rsidRPr="005F0EA0">
        <w:rPr>
          <w:rFonts w:eastAsiaTheme="minorEastAsia"/>
          <w:color w:val="000000"/>
        </w:rPr>
        <w:t>and leaf N:P</w:t>
      </w:r>
      <w:r w:rsidR="002B79B4">
        <w:rPr>
          <w:rFonts w:eastAsiaTheme="minorEastAsia"/>
          <w:color w:val="000000"/>
        </w:rPr>
        <w:t>,</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color w:val="000000"/>
        </w:rPr>
        <w:t>increase</w:t>
      </w:r>
      <w:r w:rsidR="002B79B4">
        <w:rPr>
          <w:rFonts w:eastAsiaTheme="minorEastAsia"/>
          <w:color w:val="000000"/>
        </w:rPr>
        <w:t>d</w:t>
      </w:r>
      <w:r w:rsidR="002C284A" w:rsidRPr="005F0EA0">
        <w:rPr>
          <w:rFonts w:eastAsiaTheme="minorEastAsia"/>
          <w:color w:val="000000"/>
        </w:rPr>
        <w:t xml:space="preserve"> </w:t>
      </w:r>
      <w:proofErr w:type="spellStart"/>
      <w:r w:rsidR="002C284A" w:rsidRPr="005F0EA0">
        <w:rPr>
          <w:rFonts w:eastAsiaTheme="minorEastAsia"/>
          <w:i/>
          <w:iCs/>
          <w:color w:val="000000"/>
        </w:rPr>
        <w:t>N</w:t>
      </w:r>
      <w:r w:rsidR="002C284A" w:rsidRPr="005F0EA0">
        <w:rPr>
          <w:rFonts w:eastAsiaTheme="minorEastAsia"/>
          <w:color w:val="000000"/>
          <w:vertAlign w:val="subscript"/>
        </w:rPr>
        <w:t>mass</w:t>
      </w:r>
      <w:proofErr w:type="spellEnd"/>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area</w:t>
      </w:r>
      <w:r w:rsidR="002C284A" w:rsidRPr="005F0EA0">
        <w:rPr>
          <w:rFonts w:eastAsiaTheme="minorEastAsia"/>
          <w:color w:val="000000"/>
        </w:rPr>
        <w:t xml:space="preserve">, </w:t>
      </w:r>
      <w:proofErr w:type="spellStart"/>
      <w:r w:rsidR="002C284A" w:rsidRPr="005F0EA0">
        <w:rPr>
          <w:rFonts w:eastAsiaTheme="minorEastAsia"/>
          <w:i/>
          <w:iCs/>
          <w:color w:val="000000"/>
        </w:rPr>
        <w:t>P</w:t>
      </w:r>
      <w:r w:rsidR="002C284A" w:rsidRPr="005F0EA0">
        <w:rPr>
          <w:rFonts w:eastAsiaTheme="minorEastAsia"/>
          <w:color w:val="000000"/>
          <w:vertAlign w:val="subscript"/>
        </w:rPr>
        <w:t>mass</w:t>
      </w:r>
      <w:proofErr w:type="spellEnd"/>
      <w:r w:rsidR="002C284A" w:rsidRPr="005F0EA0">
        <w:rPr>
          <w:rFonts w:eastAsiaTheme="minorEastAsia"/>
          <w:color w:val="000000"/>
        </w:rPr>
        <w:t xml:space="preserve">, </w:t>
      </w:r>
      <w:r w:rsidR="002B79B4">
        <w:rPr>
          <w:rFonts w:eastAsiaTheme="minorEastAsia"/>
          <w:color w:val="000000"/>
        </w:rPr>
        <w:t xml:space="preserve">and </w:t>
      </w:r>
      <w:proofErr w:type="spellStart"/>
      <w:r w:rsidR="002C284A" w:rsidRPr="005F0EA0">
        <w:rPr>
          <w:rFonts w:eastAsiaTheme="minorEastAsia"/>
          <w:i/>
          <w:iCs/>
          <w:color w:val="000000"/>
        </w:rPr>
        <w:t>P</w:t>
      </w:r>
      <w:r w:rsidR="002C284A" w:rsidRPr="005F0EA0">
        <w:rPr>
          <w:rFonts w:eastAsiaTheme="minorEastAsia"/>
          <w:color w:val="000000"/>
          <w:vertAlign w:val="subscript"/>
        </w:rPr>
        <w:t>area</w:t>
      </w:r>
      <w:proofErr w:type="spellEnd"/>
      <w:r w:rsidR="002C284A">
        <w:rPr>
          <w:rFonts w:eastAsiaTheme="minorEastAsia"/>
          <w:color w:val="000000"/>
        </w:rPr>
        <w:t xml:space="preserve"> (</w:t>
      </w:r>
      <w:r w:rsidR="002C284A" w:rsidRPr="005F0EA0">
        <w:rPr>
          <w:rFonts w:eastAsiaTheme="minorEastAsia"/>
          <w:color w:val="000000"/>
          <w:highlight w:val="yellow"/>
        </w:rPr>
        <w:t xml:space="preserve">Table </w:t>
      </w:r>
      <w:r w:rsidR="00F33D1C">
        <w:rPr>
          <w:rFonts w:eastAsiaTheme="minorEastAsia"/>
          <w:color w:val="000000"/>
          <w:highlight w:val="yellow"/>
        </w:rPr>
        <w:t>S</w:t>
      </w:r>
      <w:r w:rsidR="002C284A" w:rsidRPr="005F0EA0">
        <w:rPr>
          <w:rFonts w:eastAsiaTheme="minorEastAsia"/>
          <w:color w:val="000000"/>
          <w:highlight w:val="yellow"/>
        </w:rPr>
        <w:t>X;</w:t>
      </w:r>
      <w:r w:rsidR="002C284A">
        <w:rPr>
          <w:rFonts w:eastAsiaTheme="minorEastAsia"/>
          <w:color w:val="000000"/>
        </w:rPr>
        <w:t xml:space="preserve"> Fig. 2</w:t>
      </w:r>
      <w:r w:rsidR="002C284A">
        <w:rPr>
          <w:rFonts w:eastAsiaTheme="minorEastAsia"/>
          <w:color w:val="000000"/>
        </w:rPr>
        <w:t xml:space="preserve">a). Interaction effect sizes </w:t>
      </w:r>
      <w:r w:rsidR="00D65527">
        <w:rPr>
          <w:rFonts w:eastAsiaTheme="minorEastAsia"/>
          <w:color w:val="000000"/>
        </w:rPr>
        <w:t xml:space="preserve">indicated that the responses of </w:t>
      </w:r>
      <w:r w:rsidR="002C284A">
        <w:rPr>
          <w:rFonts w:eastAsiaTheme="minorEastAsia"/>
          <w:i/>
          <w:iCs/>
          <w:color w:val="000000"/>
        </w:rPr>
        <w:t>M</w:t>
      </w:r>
      <w:r w:rsidR="002C284A">
        <w:rPr>
          <w:rFonts w:eastAsiaTheme="minorEastAsia"/>
          <w:color w:val="000000"/>
          <w:vertAlign w:val="subscript"/>
        </w:rPr>
        <w:t>area</w:t>
      </w:r>
      <w:r w:rsidR="002C284A">
        <w:rPr>
          <w:rFonts w:eastAsiaTheme="minorEastAsia"/>
          <w:color w:val="000000"/>
        </w:rPr>
        <w:t xml:space="preserve">, </w:t>
      </w:r>
      <w:proofErr w:type="spellStart"/>
      <w:r w:rsidR="002C284A" w:rsidRPr="005F0EA0">
        <w:rPr>
          <w:rFonts w:eastAsiaTheme="minorEastAsia"/>
          <w:i/>
          <w:color w:val="000000"/>
        </w:rPr>
        <w:t>N</w:t>
      </w:r>
      <w:r w:rsidR="002C284A" w:rsidRPr="005F0EA0">
        <w:rPr>
          <w:rFonts w:eastAsiaTheme="minorEastAsia"/>
          <w:iCs/>
          <w:color w:val="000000"/>
          <w:vertAlign w:val="subscript"/>
        </w:rPr>
        <w:t>mass</w:t>
      </w:r>
      <w:proofErr w:type="spellEnd"/>
      <w:r w:rsidR="002C284A" w:rsidRPr="005F0EA0">
        <w:rPr>
          <w:rFonts w:eastAsiaTheme="minorEastAsia"/>
          <w:iCs/>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area</w:t>
      </w:r>
      <w:r w:rsidR="002C284A" w:rsidRPr="005F0EA0">
        <w:rPr>
          <w:rFonts w:eastAsiaTheme="minorEastAsia"/>
          <w:iCs/>
          <w:color w:val="000000"/>
        </w:rPr>
        <w:t>,</w:t>
      </w:r>
      <w:r w:rsidR="002C284A">
        <w:rPr>
          <w:rFonts w:eastAsiaTheme="minorEastAsia"/>
          <w:iCs/>
          <w:color w:val="000000"/>
        </w:rPr>
        <w:t xml:space="preserve"> </w:t>
      </w:r>
      <w:proofErr w:type="spellStart"/>
      <w:r w:rsidR="002C284A">
        <w:rPr>
          <w:rFonts w:eastAsiaTheme="minorEastAsia"/>
          <w:i/>
          <w:color w:val="000000"/>
        </w:rPr>
        <w:t>P</w:t>
      </w:r>
      <w:r w:rsidR="002C284A">
        <w:rPr>
          <w:rFonts w:eastAsiaTheme="minorEastAsia"/>
          <w:color w:val="000000"/>
          <w:vertAlign w:val="subscript"/>
        </w:rPr>
        <w:t>mass</w:t>
      </w:r>
      <w:proofErr w:type="spellEnd"/>
      <w:r w:rsidR="002C284A">
        <w:rPr>
          <w:rFonts w:eastAsiaTheme="minorEastAsia"/>
          <w:color w:val="000000"/>
        </w:rPr>
        <w:t xml:space="preserve">, and </w:t>
      </w:r>
      <w:proofErr w:type="spellStart"/>
      <w:r w:rsidR="002C284A">
        <w:rPr>
          <w:rFonts w:eastAsiaTheme="minorEastAsia"/>
          <w:i/>
          <w:iCs/>
          <w:color w:val="000000"/>
        </w:rPr>
        <w:t>P</w:t>
      </w:r>
      <w:r w:rsidR="002C284A">
        <w:rPr>
          <w:rFonts w:eastAsiaTheme="minorEastAsia"/>
          <w:color w:val="000000"/>
          <w:vertAlign w:val="subscript"/>
        </w:rPr>
        <w:t>area</w:t>
      </w:r>
      <w:proofErr w:type="spellEnd"/>
      <w:r w:rsidR="002C284A">
        <w:rPr>
          <w:rFonts w:eastAsiaTheme="minorEastAsia"/>
          <w:color w:val="000000"/>
        </w:rPr>
        <w:t xml:space="preserve"> </w:t>
      </w:r>
      <w:r w:rsidR="00D65527">
        <w:rPr>
          <w:rFonts w:eastAsiaTheme="minorEastAsia"/>
          <w:color w:val="000000"/>
        </w:rPr>
        <w:t>to N+P addition were largely additive, while the response of leaf N:P was synergistic</w:t>
      </w:r>
      <w:r w:rsidR="002C284A">
        <w:rPr>
          <w:rFonts w:eastAsiaTheme="minorEastAsia"/>
          <w:color w:val="000000"/>
        </w:rPr>
        <w:t xml:space="preserve"> (</w:t>
      </w:r>
      <w:r w:rsidR="002C284A" w:rsidRPr="00F33D1C">
        <w:rPr>
          <w:rFonts w:eastAsiaTheme="minorEastAsia"/>
          <w:color w:val="000000"/>
          <w:highlight w:val="yellow"/>
        </w:rPr>
        <w:t xml:space="preserve">Table </w:t>
      </w:r>
      <w:r w:rsidR="00F33D1C">
        <w:rPr>
          <w:rFonts w:eastAsiaTheme="minorEastAsia"/>
          <w:color w:val="000000"/>
          <w:highlight w:val="yellow"/>
        </w:rPr>
        <w:t>S</w:t>
      </w:r>
      <w:r w:rsidR="002C284A" w:rsidRPr="00F33D1C">
        <w:rPr>
          <w:rFonts w:eastAsiaTheme="minorEastAsia"/>
          <w:color w:val="000000"/>
          <w:highlight w:val="yellow"/>
        </w:rPr>
        <w:t>X</w:t>
      </w:r>
      <w:r w:rsidR="002C284A">
        <w:rPr>
          <w:rFonts w:eastAsiaTheme="minorEastAsia"/>
          <w:color w:val="000000"/>
        </w:rPr>
        <w:t>; Fig. 2b).</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084D6B90" w14:textId="2EC53F16" w:rsidR="006F7D5D" w:rsidRPr="00982356" w:rsidRDefault="00F33D1C" w:rsidP="00E01953">
      <w:pPr>
        <w:spacing w:line="360" w:lineRule="auto"/>
        <w:rPr>
          <w:rFonts w:eastAsiaTheme="minorEastAsia"/>
          <w:iCs/>
          <w:color w:val="000000"/>
        </w:rPr>
      </w:pPr>
      <w:proofErr w:type="spellStart"/>
      <w:r>
        <w:rPr>
          <w:rFonts w:eastAsiaTheme="minorEastAsia"/>
          <w:iCs/>
          <w:color w:val="000000"/>
        </w:rPr>
        <w:lastRenderedPageBreak/>
        <w:t>N</w:t>
      </w:r>
      <w:proofErr w:type="spellEnd"/>
      <w:r>
        <w:rPr>
          <w:rFonts w:eastAsiaTheme="minorEastAsia"/>
          <w:iCs/>
          <w:color w:val="000000"/>
        </w:rPr>
        <w:t xml:space="preserve"> addition had no effect on any photosynthetic parameter (</w:t>
      </w:r>
      <w:r>
        <w:rPr>
          <w:rFonts w:eastAsiaTheme="minorEastAsia"/>
          <w:i/>
          <w:color w:val="000000"/>
        </w:rPr>
        <w:t>A</w:t>
      </w:r>
      <w:r>
        <w:rPr>
          <w:rFonts w:eastAsiaTheme="minorEastAsia"/>
          <w:iCs/>
          <w:color w:val="000000"/>
          <w:vertAlign w:val="subscript"/>
        </w:rPr>
        <w:t>sat</w:t>
      </w:r>
      <w:r>
        <w:rPr>
          <w:rFonts w:eastAsiaTheme="minorEastAsia"/>
          <w:iCs/>
          <w:color w:val="000000"/>
        </w:rPr>
        <w:t xml:space="preserve">, </w:t>
      </w:r>
      <w:proofErr w:type="spellStart"/>
      <w:r>
        <w:rPr>
          <w:rFonts w:eastAsiaTheme="minorEastAsia"/>
          <w:i/>
          <w:color w:val="000000"/>
        </w:rPr>
        <w:t>V</w:t>
      </w:r>
      <w:r>
        <w:rPr>
          <w:rFonts w:eastAsiaTheme="minorEastAsia"/>
          <w:iCs/>
          <w:color w:val="000000"/>
          <w:vertAlign w:val="subscript"/>
        </w:rPr>
        <w:t>cmax</w:t>
      </w:r>
      <w:proofErr w:type="spellEnd"/>
      <w:r>
        <w:rPr>
          <w:rFonts w:eastAsiaTheme="minorEastAsia"/>
          <w:iCs/>
          <w:color w:val="000000"/>
        </w:rPr>
        <w:t xml:space="preserve">, </w:t>
      </w:r>
      <w:proofErr w:type="spellStart"/>
      <w:r>
        <w:rPr>
          <w:rFonts w:eastAsiaTheme="minorEastAsia"/>
          <w:i/>
          <w:color w:val="000000"/>
        </w:rPr>
        <w:t>J</w:t>
      </w:r>
      <w:r>
        <w:rPr>
          <w:rFonts w:eastAsiaTheme="minorEastAsia"/>
          <w:color w:val="000000"/>
          <w:vertAlign w:val="subscript"/>
        </w:rPr>
        <w:t>max</w:t>
      </w:r>
      <w:proofErr w:type="spellEnd"/>
      <w:r>
        <w:rPr>
          <w:rFonts w:eastAsiaTheme="minorEastAsia"/>
          <w:color w:val="000000"/>
        </w:rPr>
        <w:t xml:space="preserve">, </w:t>
      </w:r>
      <w:r>
        <w:rPr>
          <w:rFonts w:eastAsiaTheme="minorEastAsia"/>
          <w:i/>
          <w:iCs/>
          <w:color w:val="000000"/>
        </w:rPr>
        <w:t>PNUE</w:t>
      </w:r>
      <w:r>
        <w:rPr>
          <w:rFonts w:eastAsiaTheme="minorEastAsia"/>
          <w:color w:val="000000"/>
        </w:rPr>
        <w:t xml:space="preserve">, </w:t>
      </w:r>
      <w:r>
        <w:rPr>
          <w:rFonts w:eastAsiaTheme="minorEastAsia"/>
          <w:i/>
          <w:iCs/>
          <w:color w:val="000000"/>
        </w:rPr>
        <w:t>PPUE</w:t>
      </w:r>
      <w:r>
        <w:rPr>
          <w:rFonts w:eastAsiaTheme="minorEastAsia"/>
          <w:iCs/>
          <w:color w:val="000000"/>
        </w:rPr>
        <w:t>), although there was a</w:t>
      </w:r>
      <w:r w:rsidR="00D65527">
        <w:rPr>
          <w:rFonts w:eastAsiaTheme="minorEastAsia"/>
          <w:iCs/>
          <w:color w:val="000000"/>
        </w:rPr>
        <w:t xml:space="preserve"> marginally significant </w:t>
      </w:r>
      <w:r w:rsidR="002B79B4">
        <w:rPr>
          <w:rFonts w:eastAsiaTheme="minorEastAsia"/>
          <w:iCs/>
          <w:color w:val="000000"/>
        </w:rPr>
        <w:t xml:space="preserve">positive </w:t>
      </w:r>
      <w:r w:rsidR="00D65527">
        <w:rPr>
          <w:rFonts w:eastAsiaTheme="minorEastAsia"/>
          <w:iCs/>
          <w:color w:val="000000"/>
        </w:rPr>
        <w:t xml:space="preserve">effect on </w:t>
      </w:r>
      <w:proofErr w:type="spellStart"/>
      <w:proofErr w:type="gramStart"/>
      <w:r>
        <w:rPr>
          <w:rFonts w:eastAsiaTheme="minorEastAsia"/>
          <w:i/>
          <w:color w:val="000000"/>
        </w:rPr>
        <w:t>J</w:t>
      </w:r>
      <w:r>
        <w:rPr>
          <w:rFonts w:eastAsiaTheme="minorEastAsia"/>
          <w:iCs/>
          <w:color w:val="000000"/>
          <w:vertAlign w:val="subscript"/>
        </w:rPr>
        <w:t>max</w:t>
      </w:r>
      <w:r>
        <w:rPr>
          <w:rFonts w:eastAsiaTheme="minorEastAsia"/>
          <w:iCs/>
          <w:color w:val="000000"/>
        </w:rPr>
        <w:t>:</w:t>
      </w:r>
      <w:r>
        <w:rPr>
          <w:rFonts w:eastAsiaTheme="minorEastAsia"/>
          <w:i/>
          <w:color w:val="000000"/>
        </w:rPr>
        <w:t>V</w:t>
      </w:r>
      <w:r>
        <w:rPr>
          <w:rFonts w:eastAsiaTheme="minorEastAsia"/>
          <w:iCs/>
          <w:color w:val="000000"/>
          <w:vertAlign w:val="subscript"/>
        </w:rPr>
        <w:t>cmax</w:t>
      </w:r>
      <w:proofErr w:type="spellEnd"/>
      <w:proofErr w:type="gramEnd"/>
      <w:r>
        <w:rPr>
          <w:rFonts w:eastAsiaTheme="minorEastAsia"/>
          <w:iCs/>
          <w:color w:val="000000"/>
        </w:rPr>
        <w:t xml:space="preserve"> (</w:t>
      </w:r>
      <w:r w:rsidRPr="00F33D1C">
        <w:rPr>
          <w:rFonts w:eastAsiaTheme="minorEastAsia"/>
          <w:iCs/>
          <w:color w:val="000000"/>
          <w:highlight w:val="yellow"/>
        </w:rPr>
        <w:t>Table SX</w:t>
      </w:r>
      <w:r>
        <w:rPr>
          <w:rFonts w:eastAsiaTheme="minorEastAsia"/>
          <w:iCs/>
          <w:color w:val="000000"/>
        </w:rPr>
        <w:t xml:space="preserve">, Fig. 3a). P addition increased </w:t>
      </w:r>
      <w:proofErr w:type="spellStart"/>
      <w:r>
        <w:rPr>
          <w:rFonts w:eastAsiaTheme="minorEastAsia"/>
          <w:i/>
          <w:color w:val="000000"/>
        </w:rPr>
        <w:t>J</w:t>
      </w:r>
      <w:r>
        <w:rPr>
          <w:rFonts w:eastAsiaTheme="minorEastAsia"/>
          <w:iCs/>
          <w:color w:val="000000"/>
          <w:vertAlign w:val="subscript"/>
        </w:rPr>
        <w:t>max</w:t>
      </w:r>
      <w:proofErr w:type="spellEnd"/>
      <w:r>
        <w:rPr>
          <w:rFonts w:eastAsiaTheme="minorEastAsia"/>
          <w:iCs/>
          <w:color w:val="000000"/>
        </w:rPr>
        <w:t xml:space="preserve"> but had no effect on any other photosynthetic parameter (</w:t>
      </w:r>
      <w:r w:rsidRPr="00F33D1C">
        <w:rPr>
          <w:rFonts w:eastAsiaTheme="minorEastAsia"/>
          <w:iCs/>
          <w:color w:val="000000"/>
          <w:highlight w:val="yellow"/>
        </w:rPr>
        <w:t>Table SX</w:t>
      </w:r>
      <w:r>
        <w:rPr>
          <w:rFonts w:eastAsiaTheme="minorEastAsia"/>
          <w:iCs/>
          <w:color w:val="000000"/>
        </w:rPr>
        <w:t>, Fig. 3a</w:t>
      </w:r>
      <w:r>
        <w:rPr>
          <w:rFonts w:eastAsiaTheme="minorEastAsia"/>
          <w:iCs/>
          <w:color w:val="000000"/>
        </w:rPr>
        <w:t>).</w:t>
      </w:r>
      <w:r w:rsidR="00982356">
        <w:rPr>
          <w:rFonts w:eastAsiaTheme="minorEastAsia"/>
          <w:iCs/>
          <w:color w:val="000000"/>
        </w:rPr>
        <w:t xml:space="preserve"> </w:t>
      </w:r>
      <w:r w:rsidR="000E5427">
        <w:rPr>
          <w:rFonts w:eastAsiaTheme="minorEastAsia"/>
          <w:iCs/>
          <w:color w:val="000000"/>
        </w:rPr>
        <w:t xml:space="preserve">While N and P addition individually had no effect on </w:t>
      </w:r>
      <w:r w:rsidR="000E5427">
        <w:rPr>
          <w:rFonts w:eastAsiaTheme="minorEastAsia"/>
          <w:i/>
          <w:color w:val="000000"/>
        </w:rPr>
        <w:t>A</w:t>
      </w:r>
      <w:r w:rsidR="000E5427">
        <w:rPr>
          <w:rFonts w:eastAsiaTheme="minorEastAsia"/>
          <w:iCs/>
          <w:color w:val="000000"/>
          <w:vertAlign w:val="subscript"/>
        </w:rPr>
        <w:t>sat</w:t>
      </w:r>
      <w:r w:rsidR="000E5427">
        <w:rPr>
          <w:rFonts w:eastAsiaTheme="minorEastAsia"/>
          <w:iCs/>
          <w:color w:val="000000"/>
        </w:rPr>
        <w:t xml:space="preserve">, their combined addition significantly increased </w:t>
      </w:r>
      <w:r w:rsidR="00982356">
        <w:rPr>
          <w:rFonts w:eastAsiaTheme="minorEastAsia"/>
          <w:i/>
          <w:color w:val="000000"/>
        </w:rPr>
        <w:t>A</w:t>
      </w:r>
      <w:r w:rsidR="00982356">
        <w:rPr>
          <w:rFonts w:eastAsiaTheme="minorEastAsia"/>
          <w:iCs/>
          <w:color w:val="000000"/>
          <w:vertAlign w:val="subscript"/>
        </w:rPr>
        <w:t>sat</w:t>
      </w:r>
      <w:r w:rsidR="00982356">
        <w:rPr>
          <w:rFonts w:eastAsiaTheme="minorEastAsia"/>
          <w:iCs/>
          <w:color w:val="000000"/>
        </w:rPr>
        <w:t xml:space="preserve"> (</w:t>
      </w:r>
      <w:r w:rsidR="00982356" w:rsidRPr="00F33D1C">
        <w:rPr>
          <w:rFonts w:eastAsiaTheme="minorEastAsia"/>
          <w:iCs/>
          <w:color w:val="000000"/>
          <w:highlight w:val="yellow"/>
        </w:rPr>
        <w:t>Table SX</w:t>
      </w:r>
      <w:r w:rsidR="00982356">
        <w:rPr>
          <w:rFonts w:eastAsiaTheme="minorEastAsia"/>
          <w:iCs/>
          <w:color w:val="000000"/>
        </w:rPr>
        <w:t>, Fig. 3a</w:t>
      </w:r>
      <w:r w:rsidR="00982356">
        <w:rPr>
          <w:rFonts w:eastAsiaTheme="minorEastAsia"/>
          <w:iCs/>
          <w:color w:val="000000"/>
        </w:rPr>
        <w:t xml:space="preserve">). Additionally, N+P addition increased </w:t>
      </w:r>
      <w:proofErr w:type="spellStart"/>
      <w:r w:rsidR="00982356">
        <w:rPr>
          <w:rFonts w:eastAsiaTheme="minorEastAsia"/>
          <w:i/>
          <w:color w:val="000000"/>
        </w:rPr>
        <w:t>J</w:t>
      </w:r>
      <w:r w:rsidR="00982356">
        <w:rPr>
          <w:rFonts w:eastAsiaTheme="minorEastAsia"/>
          <w:iCs/>
          <w:color w:val="000000"/>
          <w:vertAlign w:val="subscript"/>
        </w:rPr>
        <w:t>max</w:t>
      </w:r>
      <w:proofErr w:type="spellEnd"/>
      <w:r w:rsidR="00982356">
        <w:rPr>
          <w:rFonts w:eastAsiaTheme="minorEastAsia"/>
          <w:iCs/>
          <w:color w:val="000000"/>
        </w:rPr>
        <w:t xml:space="preserve"> and </w:t>
      </w:r>
      <w:proofErr w:type="spellStart"/>
      <w:proofErr w:type="gramStart"/>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w:t>
      </w:r>
      <w:r w:rsidR="00982356">
        <w:rPr>
          <w:rFonts w:eastAsiaTheme="minorEastAsia"/>
          <w:i/>
          <w:color w:val="000000"/>
        </w:rPr>
        <w:t>V</w:t>
      </w:r>
      <w:r w:rsidR="00982356">
        <w:rPr>
          <w:rFonts w:eastAsiaTheme="minorEastAsia"/>
          <w:iCs/>
          <w:color w:val="000000"/>
          <w:vertAlign w:val="subscript"/>
        </w:rPr>
        <w:t>cmax</w:t>
      </w:r>
      <w:proofErr w:type="spellEnd"/>
      <w:proofErr w:type="gramEnd"/>
      <w:r w:rsidR="00982356">
        <w:rPr>
          <w:rFonts w:eastAsiaTheme="minorEastAsia"/>
          <w:iCs/>
          <w:color w:val="000000"/>
        </w:rPr>
        <w:t xml:space="preserve"> and had no effect on </w:t>
      </w:r>
      <w:proofErr w:type="spellStart"/>
      <w:r w:rsidR="00982356">
        <w:rPr>
          <w:rFonts w:eastAsiaTheme="minorEastAsia"/>
          <w:i/>
          <w:color w:val="000000"/>
        </w:rPr>
        <w:t>V</w:t>
      </w:r>
      <w:r w:rsidR="00982356">
        <w:rPr>
          <w:rFonts w:eastAsiaTheme="minorEastAsia"/>
          <w:iCs/>
          <w:color w:val="000000"/>
          <w:vertAlign w:val="subscript"/>
        </w:rPr>
        <w:t>cmax</w:t>
      </w:r>
      <w:proofErr w:type="spellEnd"/>
      <w:r w:rsidR="00982356">
        <w:rPr>
          <w:rFonts w:eastAsiaTheme="minorEastAsia"/>
          <w:iCs/>
          <w:color w:val="000000"/>
        </w:rPr>
        <w:t xml:space="preserve">, </w:t>
      </w:r>
      <w:r w:rsidR="00982356">
        <w:rPr>
          <w:rFonts w:eastAsiaTheme="minorEastAsia"/>
          <w:i/>
          <w:color w:val="000000"/>
        </w:rPr>
        <w:t>PNUE</w:t>
      </w:r>
      <w:r w:rsidR="00982356">
        <w:rPr>
          <w:rFonts w:eastAsiaTheme="minorEastAsia"/>
          <w:iCs/>
          <w:color w:val="000000"/>
        </w:rPr>
        <w:t xml:space="preserve">, or </w:t>
      </w:r>
      <w:r w:rsidR="00982356">
        <w:rPr>
          <w:rFonts w:eastAsiaTheme="minorEastAsia"/>
          <w:i/>
          <w:color w:val="000000"/>
        </w:rPr>
        <w:t>PPUE</w:t>
      </w:r>
      <w:r w:rsidR="00982356">
        <w:rPr>
          <w:rFonts w:eastAsiaTheme="minorEastAsia"/>
          <w:iCs/>
          <w:color w:val="000000"/>
        </w:rPr>
        <w:t xml:space="preserve"> (</w:t>
      </w:r>
      <w:r w:rsidR="00982356" w:rsidRPr="00F33D1C">
        <w:rPr>
          <w:rFonts w:eastAsiaTheme="minorEastAsia"/>
          <w:iCs/>
          <w:color w:val="000000"/>
          <w:highlight w:val="yellow"/>
        </w:rPr>
        <w:t>Table SX</w:t>
      </w:r>
      <w:r w:rsidR="00982356">
        <w:rPr>
          <w:rFonts w:eastAsiaTheme="minorEastAsia"/>
          <w:iCs/>
          <w:color w:val="000000"/>
        </w:rPr>
        <w:t>, Fig. 3a</w:t>
      </w:r>
      <w:r w:rsidR="00982356">
        <w:rPr>
          <w:rFonts w:eastAsiaTheme="minorEastAsia"/>
          <w:iCs/>
          <w:color w:val="000000"/>
        </w:rPr>
        <w:t xml:space="preserve">). </w:t>
      </w:r>
      <w:r w:rsidR="000E5427">
        <w:rPr>
          <w:rFonts w:eastAsiaTheme="minorEastAsia"/>
          <w:iCs/>
          <w:color w:val="000000"/>
        </w:rPr>
        <w:t>All leaf photosynthetic trait responses to N+P addition were the product of additive interactions</w:t>
      </w:r>
      <w:r w:rsidR="00982356">
        <w:rPr>
          <w:rFonts w:eastAsiaTheme="minorEastAsia"/>
          <w:iCs/>
          <w:color w:val="000000"/>
        </w:rPr>
        <w:t xml:space="preserve"> (Table SX, Fig. 3b).</w:t>
      </w: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08984B6D" w14:textId="3465C53B" w:rsidR="00A33778" w:rsidRDefault="00A33778" w:rsidP="00E01953">
      <w:pPr>
        <w:spacing w:line="360" w:lineRule="auto"/>
        <w:rPr>
          <w:rFonts w:eastAsiaTheme="minorEastAsia"/>
          <w:color w:val="000000"/>
        </w:rPr>
      </w:pPr>
      <w:proofErr w:type="spellStart"/>
      <w:r>
        <w:rPr>
          <w:rFonts w:eastAsiaTheme="minorEastAsia"/>
          <w:color w:val="000000"/>
        </w:rPr>
        <w:t>N</w:t>
      </w:r>
      <w:proofErr w:type="spellEnd"/>
      <w:r>
        <w:rPr>
          <w:rFonts w:eastAsiaTheme="minorEastAsia"/>
          <w:color w:val="000000"/>
        </w:rPr>
        <w:t xml:space="preserve"> addition did not affect total biomass or belowground biomass, </w:t>
      </w:r>
      <w:r w:rsidR="000E5427">
        <w:rPr>
          <w:rFonts w:eastAsiaTheme="minorEastAsia"/>
          <w:color w:val="000000"/>
        </w:rPr>
        <w:t xml:space="preserve">but strong increases in aboveground biomass led to reductions in the root mass fraction </w:t>
      </w:r>
      <w:r>
        <w:rPr>
          <w:rFonts w:eastAsiaTheme="minorEastAsia"/>
          <w:color w:val="000000"/>
        </w:rPr>
        <w:t xml:space="preserve">and </w:t>
      </w:r>
      <w:proofErr w:type="spellStart"/>
      <w:r>
        <w:rPr>
          <w:rFonts w:eastAsiaTheme="minorEastAsia"/>
          <w:color w:val="000000"/>
        </w:rPr>
        <w:t>root:shoot</w:t>
      </w:r>
      <w:proofErr w:type="spellEnd"/>
      <w:r>
        <w:rPr>
          <w:rFonts w:eastAsiaTheme="minorEastAsia"/>
          <w:color w:val="000000"/>
        </w:rPr>
        <w:t xml:space="preserve"> ratio (</w:t>
      </w:r>
      <w:r w:rsidRPr="00A33778">
        <w:rPr>
          <w:rFonts w:eastAsiaTheme="minorEastAsia"/>
          <w:color w:val="000000"/>
          <w:highlight w:val="yellow"/>
        </w:rPr>
        <w:t>Table X</w:t>
      </w:r>
      <w:r>
        <w:rPr>
          <w:rFonts w:eastAsiaTheme="minorEastAsia"/>
          <w:color w:val="000000"/>
        </w:rPr>
        <w:t xml:space="preserve">; Fig. 4a). </w:t>
      </w:r>
      <w:r w:rsidR="00D65527">
        <w:rPr>
          <w:rFonts w:eastAsiaTheme="minorEastAsia"/>
          <w:color w:val="000000"/>
        </w:rPr>
        <w:t xml:space="preserve">Both P and N+P addition </w:t>
      </w:r>
      <w:r>
        <w:rPr>
          <w:rFonts w:eastAsiaTheme="minorEastAsia"/>
          <w:color w:val="000000"/>
        </w:rPr>
        <w:t>increased total biomass through increased aboveground biomass and no change in belowground biomass, yielding a marginal</w:t>
      </w:r>
      <w:r w:rsidR="002B79B4">
        <w:rPr>
          <w:rFonts w:eastAsiaTheme="minorEastAsia"/>
          <w:color w:val="000000"/>
        </w:rPr>
        <w:t>ly significant</w:t>
      </w:r>
      <w:r>
        <w:rPr>
          <w:rFonts w:eastAsiaTheme="minorEastAsia"/>
          <w:color w:val="000000"/>
        </w:rPr>
        <w:t xml:space="preserve"> reduction in the root mass fraction and reduction in the </w:t>
      </w:r>
      <w:proofErr w:type="spellStart"/>
      <w:r>
        <w:rPr>
          <w:rFonts w:eastAsiaTheme="minorEastAsia"/>
          <w:color w:val="000000"/>
        </w:rPr>
        <w:t>root:shoot</w:t>
      </w:r>
      <w:proofErr w:type="spellEnd"/>
      <w:r>
        <w:rPr>
          <w:rFonts w:eastAsiaTheme="minorEastAsia"/>
          <w:color w:val="000000"/>
        </w:rPr>
        <w:t xml:space="preserve"> ratio (</w:t>
      </w:r>
      <w:r w:rsidRPr="00A33778">
        <w:rPr>
          <w:rFonts w:eastAsiaTheme="minorEastAsia"/>
          <w:color w:val="000000"/>
          <w:highlight w:val="yellow"/>
        </w:rPr>
        <w:t>Table X</w:t>
      </w:r>
      <w:r>
        <w:rPr>
          <w:rFonts w:eastAsiaTheme="minorEastAsia"/>
          <w:color w:val="000000"/>
        </w:rPr>
        <w:t>; Fig. 4a</w:t>
      </w:r>
      <w:r>
        <w:rPr>
          <w:rFonts w:eastAsiaTheme="minorEastAsia"/>
          <w:color w:val="000000"/>
        </w:rPr>
        <w:t>).</w:t>
      </w:r>
      <w:r w:rsidR="00D65527">
        <w:rPr>
          <w:rFonts w:eastAsiaTheme="minorEastAsia"/>
          <w:color w:val="000000"/>
        </w:rPr>
        <w:t xml:space="preserve"> </w:t>
      </w:r>
      <w:r w:rsidR="000E5427">
        <w:rPr>
          <w:rFonts w:eastAsiaTheme="minorEastAsia"/>
          <w:color w:val="000000"/>
        </w:rPr>
        <w:t xml:space="preserve">All whole-plant trait responses to N+P addition were the product of additive interactions, except aboveground biomass, which exhibited a synergistic response. This interaction indicated </w:t>
      </w:r>
      <w:r w:rsidR="002B79B4">
        <w:rPr>
          <w:rFonts w:eastAsiaTheme="minorEastAsia"/>
          <w:color w:val="000000"/>
        </w:rPr>
        <w:t xml:space="preserve">a </w:t>
      </w:r>
      <w:r w:rsidR="000E5427">
        <w:rPr>
          <w:rFonts w:eastAsiaTheme="minorEastAsia"/>
          <w:color w:val="000000"/>
        </w:rPr>
        <w:t>stronger positive effect of N+P addition on aboveground biomass than</w:t>
      </w:r>
      <w:r w:rsidR="002B79B4">
        <w:rPr>
          <w:rFonts w:eastAsiaTheme="minorEastAsia"/>
          <w:color w:val="000000"/>
        </w:rPr>
        <w:t xml:space="preserve"> expected from the sum of individual N and P addition effects</w:t>
      </w:r>
      <w:r w:rsidR="00D65527">
        <w:rPr>
          <w:rFonts w:eastAsiaTheme="minorEastAsia"/>
          <w:color w:val="000000"/>
        </w:rPr>
        <w:t xml:space="preserve"> (</w:t>
      </w:r>
      <w:r w:rsidR="00D65527" w:rsidRPr="002B79B4">
        <w:rPr>
          <w:rFonts w:eastAsiaTheme="minorEastAsia"/>
          <w:color w:val="000000"/>
          <w:highlight w:val="yellow"/>
        </w:rPr>
        <w:t>Table SX</w:t>
      </w:r>
      <w:r w:rsidR="00D65527">
        <w:rPr>
          <w:rFonts w:eastAsiaTheme="minorEastAsia"/>
          <w:color w:val="000000"/>
        </w:rPr>
        <w:t>; Fig. 4b).</w:t>
      </w:r>
    </w:p>
    <w:p w14:paraId="0A701D7B" w14:textId="77777777" w:rsidR="00F33D1C" w:rsidRDefault="00F33D1C" w:rsidP="00E01953">
      <w:pPr>
        <w:spacing w:line="360" w:lineRule="auto"/>
        <w:rPr>
          <w:rFonts w:eastAsiaTheme="minorEastAsia"/>
          <w:iCs/>
          <w:color w:val="000000"/>
        </w:rPr>
      </w:pPr>
    </w:p>
    <w:p w14:paraId="28F17118" w14:textId="6E1463CA" w:rsidR="00F33D1C" w:rsidRPr="00F33D1C" w:rsidRDefault="00F33D1C" w:rsidP="00E01953">
      <w:pPr>
        <w:spacing w:line="360" w:lineRule="auto"/>
        <w:rPr>
          <w:rFonts w:eastAsiaTheme="minorEastAsia"/>
          <w:i/>
          <w:color w:val="000000"/>
        </w:rPr>
      </w:pPr>
      <w:r>
        <w:rPr>
          <w:rFonts w:eastAsiaTheme="minorEastAsia"/>
          <w:i/>
          <w:color w:val="000000"/>
        </w:rPr>
        <w:t>Moderator variables</w:t>
      </w:r>
    </w:p>
    <w:p w14:paraId="3DB021E4" w14:textId="2F3D6F1D" w:rsidR="002E090D" w:rsidRPr="002E090D" w:rsidRDefault="002B79B4" w:rsidP="00F33D1C">
      <w:pPr>
        <w:spacing w:line="360" w:lineRule="auto"/>
        <w:rPr>
          <w:rFonts w:eastAsiaTheme="minorEastAsia"/>
          <w:iCs/>
          <w:color w:val="000000"/>
        </w:rPr>
      </w:pPr>
      <w:r>
        <w:rPr>
          <w:rFonts w:eastAsiaTheme="minorEastAsia"/>
          <w:iCs/>
          <w:color w:val="000000"/>
        </w:rPr>
        <w:t xml:space="preserve">Climatic variables (growing season temperature, growing season aridity index, growing season light availability) </w:t>
      </w:r>
      <w:r w:rsidR="002E090D">
        <w:rPr>
          <w:rFonts w:eastAsiaTheme="minorEastAsia"/>
          <w:iCs/>
          <w:color w:val="000000"/>
        </w:rPr>
        <w:t xml:space="preserve">did not modify the effects of N addition on </w:t>
      </w:r>
      <w:r w:rsidR="002E090D">
        <w:rPr>
          <w:rFonts w:eastAsiaTheme="minorEastAsia"/>
          <w:i/>
          <w:color w:val="000000"/>
        </w:rPr>
        <w:t>M</w:t>
      </w:r>
      <w:r w:rsidR="002E090D">
        <w:rPr>
          <w:rFonts w:eastAsiaTheme="minorEastAsia"/>
          <w:iCs/>
          <w:color w:val="000000"/>
          <w:vertAlign w:val="subscript"/>
        </w:rPr>
        <w:t>area</w:t>
      </w:r>
      <w:proofErr w:type="gramStart"/>
      <w:r w:rsidR="002E090D">
        <w:rPr>
          <w:rFonts w:eastAsiaTheme="minorEastAsia"/>
          <w:iCs/>
          <w:color w:val="000000"/>
        </w:rPr>
        <w:t>, .</w:t>
      </w:r>
      <w:proofErr w:type="gramEnd"/>
      <w:r w:rsidR="002E090D">
        <w:rPr>
          <w:rFonts w:eastAsiaTheme="minorEastAsia"/>
          <w:iCs/>
          <w:color w:val="000000"/>
        </w:rPr>
        <w:t xml:space="preserve"> However, </w:t>
      </w:r>
      <w:proofErr w:type="spellStart"/>
      <w:r w:rsidR="002E090D">
        <w:rPr>
          <w:rFonts w:eastAsiaTheme="minorEastAsia"/>
          <w:iCs/>
          <w:color w:val="000000"/>
        </w:rPr>
        <w:t>N</w:t>
      </w:r>
      <w:proofErr w:type="spellEnd"/>
      <w:r w:rsidR="002E090D">
        <w:rPr>
          <w:rFonts w:eastAsiaTheme="minorEastAsia"/>
          <w:iCs/>
          <w:color w:val="000000"/>
        </w:rPr>
        <w:t xml:space="preserve"> addition </w:t>
      </w:r>
    </w:p>
    <w:p w14:paraId="09CDAD93" w14:textId="77777777" w:rsidR="002E090D" w:rsidRDefault="002E090D" w:rsidP="00F33D1C">
      <w:pPr>
        <w:spacing w:line="360" w:lineRule="auto"/>
        <w:rPr>
          <w:rFonts w:eastAsiaTheme="minorEastAsia"/>
          <w:iCs/>
          <w:color w:val="000000"/>
        </w:rPr>
      </w:pPr>
    </w:p>
    <w:p w14:paraId="6CC7FB64" w14:textId="2910EFD6" w:rsidR="002B79B4" w:rsidRDefault="002E090D" w:rsidP="00F33D1C">
      <w:pPr>
        <w:spacing w:line="360" w:lineRule="auto"/>
        <w:rPr>
          <w:rFonts w:eastAsiaTheme="minorEastAsia"/>
          <w:iCs/>
          <w:color w:val="000000"/>
        </w:rPr>
      </w:pPr>
      <w:r>
        <w:rPr>
          <w:rFonts w:eastAsiaTheme="minorEastAsia"/>
          <w:iCs/>
          <w:color w:val="000000"/>
        </w:rPr>
        <w:t xml:space="preserve">were unimportant for clarifying the role of N, P, or N+P addition on </w:t>
      </w:r>
      <w:r>
        <w:rPr>
          <w:rFonts w:eastAsiaTheme="minorEastAsia"/>
          <w:i/>
          <w:color w:val="000000"/>
        </w:rPr>
        <w:t>M</w:t>
      </w:r>
      <w:r>
        <w:rPr>
          <w:rFonts w:eastAsiaTheme="minorEastAsia"/>
          <w:iCs/>
          <w:color w:val="000000"/>
          <w:vertAlign w:val="subscript"/>
        </w:rPr>
        <w:t>area</w:t>
      </w:r>
      <w:r>
        <w:rPr>
          <w:rFonts w:eastAsiaTheme="minorEastAsia"/>
          <w:iCs/>
          <w:color w:val="000000"/>
        </w:rPr>
        <w:t xml:space="preserve"> </w:t>
      </w:r>
    </w:p>
    <w:p w14:paraId="6BBC6C88" w14:textId="77777777" w:rsidR="002B79B4" w:rsidRDefault="002B79B4" w:rsidP="00F33D1C">
      <w:pPr>
        <w:spacing w:line="360" w:lineRule="auto"/>
        <w:rPr>
          <w:rFonts w:eastAsiaTheme="minorEastAsia"/>
          <w:iCs/>
          <w:color w:val="000000"/>
        </w:rPr>
      </w:pPr>
    </w:p>
    <w:p w14:paraId="31D2D5C9" w14:textId="77777777" w:rsidR="002B79B4" w:rsidRDefault="002B79B4" w:rsidP="00F33D1C">
      <w:pPr>
        <w:spacing w:line="360" w:lineRule="auto"/>
        <w:rPr>
          <w:rFonts w:eastAsiaTheme="minorEastAsia"/>
          <w:iCs/>
          <w:color w:val="000000"/>
        </w:rPr>
      </w:pPr>
    </w:p>
    <w:p w14:paraId="07C3A85F" w14:textId="77777777" w:rsidR="002B79B4" w:rsidRDefault="002B79B4" w:rsidP="00F33D1C">
      <w:pPr>
        <w:spacing w:line="360" w:lineRule="auto"/>
        <w:rPr>
          <w:rFonts w:eastAsiaTheme="minorEastAsia"/>
          <w:iCs/>
          <w:color w:val="000000"/>
        </w:rPr>
      </w:pPr>
    </w:p>
    <w:p w14:paraId="5F77362E" w14:textId="006041A9" w:rsidR="00F33D1C" w:rsidRPr="005F0EA0" w:rsidRDefault="00F33D1C" w:rsidP="00F33D1C">
      <w:pPr>
        <w:spacing w:line="360" w:lineRule="auto"/>
        <w:rPr>
          <w:rFonts w:eastAsiaTheme="minorEastAsia"/>
          <w:color w:val="000000"/>
        </w:rPr>
      </w:pPr>
      <w:r>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31031CDE" w14:textId="77777777" w:rsidR="00F33D1C" w:rsidRPr="00AC3AA1" w:rsidRDefault="00F33D1C" w:rsidP="00E01953">
      <w:pPr>
        <w:spacing w:line="360" w:lineRule="auto"/>
        <w:rPr>
          <w:rFonts w:eastAsiaTheme="minorEastAsia"/>
          <w:color w:val="000000"/>
        </w:rPr>
      </w:pP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582A0937"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F76B76" w:rsidRPr="00F76B76">
            <w:rPr>
              <w:rFonts w:eastAsia="Times New Roman"/>
              <w:color w:val="000000"/>
            </w:rPr>
            <w:t xml:space="preserve">(Stocker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49C1556C" w:rsidR="00E40275" w:rsidRPr="00FF2CF8"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w:t>
      </w:r>
      <w:r w:rsidR="00B239A2">
        <w:rPr>
          <w:rFonts w:eastAsiaTheme="minorEastAsia"/>
          <w:color w:val="000000"/>
        </w:rPr>
        <w:lastRenderedPageBreak/>
        <w:t xml:space="preserve">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F76B76" w:rsidRPr="00F76B76">
            <w:rPr>
              <w:rFonts w:eastAsia="Times New Roman"/>
              <w:color w:val="000000"/>
            </w:rPr>
            <w:t xml:space="preserve">(Smith </w:t>
          </w:r>
          <w:r w:rsidR="00F76B76" w:rsidRPr="00F76B76">
            <w:rPr>
              <w:rFonts w:eastAsia="Times New Roman"/>
              <w:i/>
              <w:iCs/>
              <w:color w:val="000000"/>
            </w:rPr>
            <w:t>et al.</w:t>
          </w:r>
          <w:r w:rsidR="00F76B76" w:rsidRPr="00F76B76">
            <w:rPr>
              <w:rFonts w:eastAsia="Times New Roman"/>
              <w:color w:val="000000"/>
            </w:rPr>
            <w:t xml:space="preserve">, 2019, 2024; Harrison </w:t>
          </w:r>
          <w:r w:rsidR="00F76B76" w:rsidRPr="00F76B76">
            <w:rPr>
              <w:rFonts w:eastAsia="Times New Roman"/>
              <w:i/>
              <w:iCs/>
              <w:color w:val="000000"/>
            </w:rPr>
            <w:t>et al.</w:t>
          </w:r>
          <w:r w:rsidR="00F76B76" w:rsidRPr="00F76B76">
            <w:rPr>
              <w:rFonts w:eastAsia="Times New Roman"/>
              <w:color w:val="000000"/>
            </w:rPr>
            <w:t xml:space="preserve">, 2021; Stocker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B239A2">
        <w:rPr>
          <w:rFonts w:eastAsiaTheme="minorEastAsia"/>
          <w:color w:val="000000"/>
        </w:rPr>
        <w:t>.</w:t>
      </w: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6D2CC243"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F76B76" w:rsidRPr="00F76B76">
            <w:rPr>
              <w:rFonts w:eastAsia="Times New Roman"/>
              <w:color w:val="000000"/>
            </w:rPr>
            <w:t xml:space="preserve">(Waring </w:t>
          </w:r>
          <w:r w:rsidR="00F76B76" w:rsidRPr="00F76B76">
            <w:rPr>
              <w:rFonts w:eastAsia="Times New Roman"/>
              <w:i/>
              <w:iCs/>
              <w:color w:val="000000"/>
            </w:rPr>
            <w:t>et al.</w:t>
          </w:r>
          <w:r w:rsidR="00F76B76" w:rsidRPr="00F76B76">
            <w:rPr>
              <w:rFonts w:eastAsia="Times New Roman"/>
              <w:color w:val="000000"/>
            </w:rPr>
            <w:t xml:space="preserve">, 2023; </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03129404" w14:textId="77777777" w:rsidR="00F76B76" w:rsidRDefault="00F76B76">
          <w:pPr>
            <w:divId w:val="310445015"/>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7AC4FFC4" w14:textId="77777777" w:rsidR="00F76B76" w:rsidRDefault="00F76B76">
          <w:pPr>
            <w:divId w:val="55012119"/>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729509BF" w14:textId="77777777" w:rsidR="00F76B76" w:rsidRDefault="00F76B76">
          <w:pPr>
            <w:divId w:val="732893750"/>
            <w:rPr>
              <w:rFonts w:eastAsia="Times New Roman"/>
            </w:rPr>
          </w:pPr>
          <w:proofErr w:type="spellStart"/>
          <w:r>
            <w:rPr>
              <w:rFonts w:eastAsia="Times New Roman"/>
              <w:b/>
              <w:bCs/>
            </w:rPr>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w:t>
          </w:r>
          <w:r>
            <w:rPr>
              <w:rFonts w:eastAsia="Times New Roman"/>
            </w:rPr>
            <w:lastRenderedPageBreak/>
            <w:t xml:space="preserve">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5AA3EBC8" w14:textId="77777777" w:rsidR="00F76B76" w:rsidRDefault="00F76B76">
          <w:pPr>
            <w:divId w:val="1101991176"/>
            <w:rPr>
              <w:rFonts w:eastAsia="Times New Roman"/>
            </w:rPr>
          </w:pPr>
          <w:r>
            <w:rPr>
              <w:rFonts w:eastAsia="Times New Roman"/>
              <w:b/>
              <w:bCs/>
            </w:rPr>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5D993A2F" w14:textId="77777777" w:rsidR="00F76B76" w:rsidRDefault="00F76B76">
          <w:pPr>
            <w:divId w:val="1302466946"/>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5A5A17CE" w14:textId="77777777" w:rsidR="00F76B76" w:rsidRDefault="00F76B76">
          <w:pPr>
            <w:divId w:val="783311815"/>
            <w:rPr>
              <w:rFonts w:eastAsia="Times New Roman"/>
            </w:rPr>
          </w:pPr>
          <w:r>
            <w:rPr>
              <w:rFonts w:eastAsia="Times New Roman"/>
              <w:b/>
              <w:bCs/>
            </w:rPr>
            <w:t xml:space="preserve">Fick SE, </w:t>
          </w: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2017</w:t>
          </w:r>
          <w:r>
            <w:rPr>
              <w:rFonts w:eastAsia="Times New Roman"/>
            </w:rPr>
            <w:t xml:space="preserve">. </w:t>
          </w:r>
          <w:proofErr w:type="spellStart"/>
          <w:r>
            <w:rPr>
              <w:rFonts w:eastAsia="Times New Roman"/>
            </w:rPr>
            <w:t>WorldClim</w:t>
          </w:r>
          <w:proofErr w:type="spellEnd"/>
          <w:r>
            <w:rPr>
              <w:rFonts w:eastAsia="Times New Roman"/>
            </w:rPr>
            <w:t xml:space="preserve">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4D5027E8" w14:textId="77777777" w:rsidR="00F76B76" w:rsidRDefault="00F76B76">
          <w:pPr>
            <w:divId w:val="861938930"/>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1717C29B" w14:textId="77777777" w:rsidR="00F76B76" w:rsidRDefault="00F76B76">
          <w:pPr>
            <w:divId w:val="261500020"/>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05916730" w14:textId="77777777" w:rsidR="00F76B76" w:rsidRDefault="00F76B76">
          <w:pPr>
            <w:divId w:val="1980185130"/>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36305CBA" w14:textId="77777777" w:rsidR="00F76B76" w:rsidRDefault="00F76B76">
          <w:pPr>
            <w:divId w:val="604970021"/>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78621F90" w14:textId="77777777" w:rsidR="00F76B76" w:rsidRDefault="00F76B76">
          <w:pPr>
            <w:divId w:val="891425311"/>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6761C8E7" w14:textId="77777777" w:rsidR="00F76B76" w:rsidRDefault="00F76B76">
          <w:pPr>
            <w:divId w:val="1721247865"/>
            <w:rPr>
              <w:rFonts w:eastAsia="Times New Roman"/>
            </w:rPr>
          </w:pPr>
          <w:r>
            <w:rPr>
              <w:rFonts w:eastAsia="Times New Roman"/>
              <w:b/>
              <w:bCs/>
            </w:rPr>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D652DD8" w14:textId="77777777" w:rsidR="00F76B76" w:rsidRDefault="00F76B76">
          <w:pPr>
            <w:divId w:val="452940149"/>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1D9C8ED6" w14:textId="77777777" w:rsidR="00F76B76" w:rsidRDefault="00F76B76">
          <w:pPr>
            <w:divId w:val="646126826"/>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1A2079A4" w14:textId="77777777" w:rsidR="00F76B76" w:rsidRDefault="00F76B76">
          <w:pPr>
            <w:divId w:val="1440760197"/>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6AE75082" w14:textId="77777777" w:rsidR="00F76B76" w:rsidRDefault="00F76B76">
          <w:pPr>
            <w:divId w:val="1203447398"/>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47087374" w14:textId="77777777" w:rsidR="00F76B76" w:rsidRDefault="00F76B76">
          <w:pPr>
            <w:divId w:val="1862473292"/>
            <w:rPr>
              <w:rFonts w:eastAsia="Times New Roman"/>
            </w:rPr>
          </w:pPr>
          <w:proofErr w:type="spellStart"/>
          <w:r>
            <w:rPr>
              <w:rFonts w:eastAsia="Times New Roman"/>
              <w:b/>
              <w:bCs/>
            </w:rPr>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A41F618" w14:textId="77777777" w:rsidR="00F76B76" w:rsidRDefault="00F76B76">
          <w:pPr>
            <w:divId w:val="1612931018"/>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3F8ABF1A" w14:textId="77777777" w:rsidR="00F76B76" w:rsidRDefault="00F76B76">
          <w:pPr>
            <w:divId w:val="664552483"/>
            <w:rPr>
              <w:rFonts w:eastAsia="Times New Roman"/>
            </w:rPr>
          </w:pPr>
          <w:r>
            <w:rPr>
              <w:rFonts w:eastAsia="Times New Roman"/>
              <w:b/>
              <w:bCs/>
            </w:rPr>
            <w:lastRenderedPageBreak/>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48D20DC1" w14:textId="77777777" w:rsidR="00F76B76" w:rsidRDefault="00F76B76">
          <w:pPr>
            <w:divId w:val="792135517"/>
            <w:rPr>
              <w:rFonts w:eastAsia="Times New Roman"/>
            </w:rPr>
          </w:pPr>
          <w:proofErr w:type="spellStart"/>
          <w:r>
            <w:rPr>
              <w:rFonts w:eastAsia="Times New Roman"/>
              <w:b/>
              <w:bCs/>
            </w:rPr>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3D667FA1" w14:textId="77777777" w:rsidR="00F76B76" w:rsidRDefault="00F76B76">
          <w:pPr>
            <w:divId w:val="1398549201"/>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203B0727" w14:textId="77777777" w:rsidR="00F76B76" w:rsidRDefault="00F76B76">
          <w:pPr>
            <w:divId w:val="1370031766"/>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138E1779" w14:textId="77777777" w:rsidR="00F76B76" w:rsidRDefault="00F76B76">
          <w:pPr>
            <w:divId w:val="523786250"/>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4D272831" w:rsidR="00FF2CF8" w:rsidRPr="00FF2CF8" w:rsidRDefault="00F76B7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0E5427"/>
    <w:rsid w:val="001023D0"/>
    <w:rsid w:val="00106EDA"/>
    <w:rsid w:val="00112D8F"/>
    <w:rsid w:val="001254A0"/>
    <w:rsid w:val="00137E65"/>
    <w:rsid w:val="001403D8"/>
    <w:rsid w:val="001454A6"/>
    <w:rsid w:val="0018568F"/>
    <w:rsid w:val="001974EC"/>
    <w:rsid w:val="001A2BB7"/>
    <w:rsid w:val="001B7969"/>
    <w:rsid w:val="001D48F8"/>
    <w:rsid w:val="001E5640"/>
    <w:rsid w:val="002376EB"/>
    <w:rsid w:val="00237FD0"/>
    <w:rsid w:val="00252C93"/>
    <w:rsid w:val="00283C9B"/>
    <w:rsid w:val="002B79B4"/>
    <w:rsid w:val="002C1017"/>
    <w:rsid w:val="002C284A"/>
    <w:rsid w:val="002C4EDA"/>
    <w:rsid w:val="002D4F88"/>
    <w:rsid w:val="002E090D"/>
    <w:rsid w:val="002E13DB"/>
    <w:rsid w:val="002F7660"/>
    <w:rsid w:val="00313C71"/>
    <w:rsid w:val="0031404D"/>
    <w:rsid w:val="003141A6"/>
    <w:rsid w:val="003246BC"/>
    <w:rsid w:val="0032762A"/>
    <w:rsid w:val="00346E07"/>
    <w:rsid w:val="00397935"/>
    <w:rsid w:val="003B5B55"/>
    <w:rsid w:val="003B7A01"/>
    <w:rsid w:val="004054AF"/>
    <w:rsid w:val="004434C7"/>
    <w:rsid w:val="004438F0"/>
    <w:rsid w:val="004602B4"/>
    <w:rsid w:val="00462D1B"/>
    <w:rsid w:val="00484736"/>
    <w:rsid w:val="00491267"/>
    <w:rsid w:val="004D7609"/>
    <w:rsid w:val="00502C42"/>
    <w:rsid w:val="005058E5"/>
    <w:rsid w:val="00527B1F"/>
    <w:rsid w:val="00535888"/>
    <w:rsid w:val="00537D87"/>
    <w:rsid w:val="005458CF"/>
    <w:rsid w:val="005770EC"/>
    <w:rsid w:val="00597594"/>
    <w:rsid w:val="005A55D1"/>
    <w:rsid w:val="005F0EA0"/>
    <w:rsid w:val="006413AF"/>
    <w:rsid w:val="00665975"/>
    <w:rsid w:val="00682152"/>
    <w:rsid w:val="00694024"/>
    <w:rsid w:val="006A716D"/>
    <w:rsid w:val="006C0AE3"/>
    <w:rsid w:val="006C5A1D"/>
    <w:rsid w:val="006D0DA9"/>
    <w:rsid w:val="006D174B"/>
    <w:rsid w:val="006F7D5D"/>
    <w:rsid w:val="0070294C"/>
    <w:rsid w:val="0071242B"/>
    <w:rsid w:val="00714549"/>
    <w:rsid w:val="00715170"/>
    <w:rsid w:val="00724589"/>
    <w:rsid w:val="007337EB"/>
    <w:rsid w:val="007C6A4B"/>
    <w:rsid w:val="007E48CB"/>
    <w:rsid w:val="007F48F8"/>
    <w:rsid w:val="0085249F"/>
    <w:rsid w:val="00864388"/>
    <w:rsid w:val="0088602C"/>
    <w:rsid w:val="008925D0"/>
    <w:rsid w:val="008C5B76"/>
    <w:rsid w:val="008C715F"/>
    <w:rsid w:val="008D13D3"/>
    <w:rsid w:val="009350BC"/>
    <w:rsid w:val="009659CD"/>
    <w:rsid w:val="009741C6"/>
    <w:rsid w:val="00974E0A"/>
    <w:rsid w:val="00982356"/>
    <w:rsid w:val="00983FD8"/>
    <w:rsid w:val="009C1C6B"/>
    <w:rsid w:val="009E05F7"/>
    <w:rsid w:val="00A1361C"/>
    <w:rsid w:val="00A301EF"/>
    <w:rsid w:val="00A33778"/>
    <w:rsid w:val="00A61D1B"/>
    <w:rsid w:val="00A7289A"/>
    <w:rsid w:val="00AC3AA1"/>
    <w:rsid w:val="00AC59C3"/>
    <w:rsid w:val="00B0359C"/>
    <w:rsid w:val="00B20DFC"/>
    <w:rsid w:val="00B239A2"/>
    <w:rsid w:val="00B42C99"/>
    <w:rsid w:val="00B4652D"/>
    <w:rsid w:val="00B52D32"/>
    <w:rsid w:val="00BE32BC"/>
    <w:rsid w:val="00BE737C"/>
    <w:rsid w:val="00BF0C85"/>
    <w:rsid w:val="00C82F26"/>
    <w:rsid w:val="00C97246"/>
    <w:rsid w:val="00CD1FBF"/>
    <w:rsid w:val="00CE713E"/>
    <w:rsid w:val="00CF0D8B"/>
    <w:rsid w:val="00CF6CB3"/>
    <w:rsid w:val="00D062B6"/>
    <w:rsid w:val="00D2149F"/>
    <w:rsid w:val="00D65527"/>
    <w:rsid w:val="00D71B45"/>
    <w:rsid w:val="00D74589"/>
    <w:rsid w:val="00D91698"/>
    <w:rsid w:val="00D91C53"/>
    <w:rsid w:val="00DA2867"/>
    <w:rsid w:val="00E01953"/>
    <w:rsid w:val="00E229FD"/>
    <w:rsid w:val="00E40275"/>
    <w:rsid w:val="00E57628"/>
    <w:rsid w:val="00E600FB"/>
    <w:rsid w:val="00E60709"/>
    <w:rsid w:val="00E65796"/>
    <w:rsid w:val="00E7417C"/>
    <w:rsid w:val="00E75BBF"/>
    <w:rsid w:val="00E90195"/>
    <w:rsid w:val="00E93B46"/>
    <w:rsid w:val="00E95918"/>
    <w:rsid w:val="00E97E5B"/>
    <w:rsid w:val="00EB3573"/>
    <w:rsid w:val="00EC3E7C"/>
    <w:rsid w:val="00EC7BF7"/>
    <w:rsid w:val="00EE3E92"/>
    <w:rsid w:val="00F14A32"/>
    <w:rsid w:val="00F16D0F"/>
    <w:rsid w:val="00F22968"/>
    <w:rsid w:val="00F33D1C"/>
    <w:rsid w:val="00F35A69"/>
    <w:rsid w:val="00F54DAC"/>
    <w:rsid w:val="00F7416C"/>
    <w:rsid w:val="00F76B76"/>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1D3758"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23D0"/>
    <w:rsid w:val="00106EDA"/>
    <w:rsid w:val="00136C62"/>
    <w:rsid w:val="00161D5F"/>
    <w:rsid w:val="001D3758"/>
    <w:rsid w:val="001E5640"/>
    <w:rsid w:val="00283C9B"/>
    <w:rsid w:val="003141A6"/>
    <w:rsid w:val="00346E07"/>
    <w:rsid w:val="0040541E"/>
    <w:rsid w:val="004434C7"/>
    <w:rsid w:val="00457200"/>
    <w:rsid w:val="004D7609"/>
    <w:rsid w:val="00527A6E"/>
    <w:rsid w:val="00543E20"/>
    <w:rsid w:val="005D586B"/>
    <w:rsid w:val="00615AF0"/>
    <w:rsid w:val="00654655"/>
    <w:rsid w:val="00663C0A"/>
    <w:rsid w:val="00665975"/>
    <w:rsid w:val="00682152"/>
    <w:rsid w:val="006A716D"/>
    <w:rsid w:val="00740F2B"/>
    <w:rsid w:val="007E48CB"/>
    <w:rsid w:val="007E6A34"/>
    <w:rsid w:val="0080463F"/>
    <w:rsid w:val="008276D9"/>
    <w:rsid w:val="00855235"/>
    <w:rsid w:val="008B1650"/>
    <w:rsid w:val="00A2663E"/>
    <w:rsid w:val="00BB743E"/>
    <w:rsid w:val="00BE16E4"/>
    <w:rsid w:val="00C7496E"/>
    <w:rsid w:val="00D23DB9"/>
    <w:rsid w:val="00D81D61"/>
    <w:rsid w:val="00D91DD8"/>
    <w:rsid w:val="00E57628"/>
    <w:rsid w:val="00EA1865"/>
    <w:rsid w:val="00ED1C51"/>
    <w:rsid w:val="00F3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16</Pages>
  <Words>4547</Words>
  <Characters>25921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39</cp:revision>
  <dcterms:created xsi:type="dcterms:W3CDTF">2025-01-24T16:59:00Z</dcterms:created>
  <dcterms:modified xsi:type="dcterms:W3CDTF">2025-06-27T13:00:00Z</dcterms:modified>
</cp:coreProperties>
</file>