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292722">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3E3BB322" w14:textId="77777777" w:rsidR="00292722" w:rsidRDefault="00292722" w:rsidP="00292722">
      <w:pPr>
        <w:spacing w:after="0" w:line="480" w:lineRule="auto"/>
        <w:rPr>
          <w:rFonts w:eastAsiaTheme="minorEastAsia"/>
          <w:iCs/>
          <w:color w:val="000000"/>
        </w:rPr>
      </w:pPr>
    </w:p>
    <w:p w14:paraId="1921857B" w14:textId="4B07C47B" w:rsidR="00A52A32" w:rsidRPr="008B6C18" w:rsidRDefault="00AB1E84" w:rsidP="00E84017">
      <w:pPr>
        <w:spacing w:after="0" w:line="360" w:lineRule="auto"/>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7777777" w:rsidR="00C954CC" w:rsidRPr="00EC21FB" w:rsidRDefault="00C954CC" w:rsidP="00E951AB">
                <w:pPr>
                  <w:rPr>
                    <w:sz w:val="18"/>
                    <w:szCs w:val="18"/>
                  </w:rPr>
                </w:pPr>
                <w:r w:rsidRPr="00EC21FB">
                  <w:rPr>
                    <w:color w:val="000000"/>
                    <w:sz w:val="18"/>
                    <w:szCs w:val="18"/>
                  </w:rPr>
                  <w:t xml:space="preserve">(Aerts </w:t>
                </w:r>
                <w:r w:rsidRPr="00EC21FB">
                  <w:rPr>
                    <w:i/>
                    <w:iCs/>
                    <w:color w:val="000000"/>
                    <w:sz w:val="18"/>
                    <w:szCs w:val="18"/>
                  </w:rPr>
                  <w:t>et al.</w:t>
                </w:r>
                <w:r w:rsidRPr="00EC21FB">
                  <w:rPr>
                    <w:color w:val="000000"/>
                    <w:sz w:val="18"/>
                    <w:szCs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77777777" w:rsidR="00C954CC" w:rsidRPr="00EC21FB" w:rsidRDefault="00C954CC" w:rsidP="00E951AB">
                <w:pPr>
                  <w:rPr>
                    <w:sz w:val="18"/>
                    <w:szCs w:val="18"/>
                  </w:rPr>
                </w:pPr>
                <w:r w:rsidRPr="00EC21FB">
                  <w:rPr>
                    <w:color w:val="000000"/>
                    <w:sz w:val="18"/>
                    <w:szCs w:val="18"/>
                  </w:rPr>
                  <w:t xml:space="preserve">(Arens </w:t>
                </w:r>
                <w:r w:rsidRPr="00EC21FB">
                  <w:rPr>
                    <w:i/>
                    <w:iCs/>
                    <w:color w:val="000000"/>
                    <w:sz w:val="18"/>
                    <w:szCs w:val="18"/>
                  </w:rPr>
                  <w:t>et al.</w:t>
                </w:r>
                <w:r w:rsidRPr="00EC21FB">
                  <w:rPr>
                    <w:color w:val="000000"/>
                    <w:sz w:val="18"/>
                    <w:szCs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77777777" w:rsidR="00C954CC" w:rsidRPr="00EC21FB" w:rsidRDefault="00C954CC" w:rsidP="00E951AB">
                <w:pPr>
                  <w:rPr>
                    <w:sz w:val="18"/>
                    <w:szCs w:val="18"/>
                  </w:rPr>
                </w:pPr>
                <w:r w:rsidRPr="00EC21FB">
                  <w:rPr>
                    <w:color w:val="000000"/>
                    <w:sz w:val="18"/>
                    <w:szCs w:val="18"/>
                  </w:rPr>
                  <w:t xml:space="preserve">(Augustine </w:t>
                </w:r>
                <w:r w:rsidRPr="00EC21FB">
                  <w:rPr>
                    <w:i/>
                    <w:iCs/>
                    <w:color w:val="000000"/>
                    <w:sz w:val="18"/>
                    <w:szCs w:val="18"/>
                  </w:rPr>
                  <w:t>et al.</w:t>
                </w:r>
                <w:r w:rsidRPr="00EC21FB">
                  <w:rPr>
                    <w:color w:val="000000"/>
                    <w:sz w:val="18"/>
                    <w:szCs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7777777" w:rsidR="00C954CC" w:rsidRPr="00EC21FB" w:rsidRDefault="00C954CC" w:rsidP="00E951AB">
                <w:pPr>
                  <w:rPr>
                    <w:sz w:val="18"/>
                    <w:szCs w:val="18"/>
                  </w:rPr>
                </w:pPr>
                <w:r w:rsidRPr="00EC21FB">
                  <w:rPr>
                    <w:color w:val="000000"/>
                    <w:sz w:val="18"/>
                    <w:szCs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7777777" w:rsidR="00C954CC" w:rsidRPr="00EC21FB" w:rsidRDefault="00C954CC" w:rsidP="00E951AB">
                <w:pPr>
                  <w:rPr>
                    <w:sz w:val="18"/>
                    <w:szCs w:val="18"/>
                  </w:rPr>
                </w:pPr>
                <w:r w:rsidRPr="00EC21FB">
                  <w:rPr>
                    <w:color w:val="000000"/>
                    <w:sz w:val="18"/>
                    <w:szCs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77777777" w:rsidR="00C954CC" w:rsidRPr="00EC21FB" w:rsidRDefault="00C954CC" w:rsidP="00E951AB">
                <w:pPr>
                  <w:rPr>
                    <w:sz w:val="18"/>
                    <w:szCs w:val="18"/>
                  </w:rPr>
                </w:pPr>
                <w:r w:rsidRPr="00EC21FB">
                  <w:rPr>
                    <w:color w:val="000000"/>
                    <w:sz w:val="18"/>
                    <w:szCs w:val="18"/>
                  </w:rPr>
                  <w:t xml:space="preserve">(Blanke </w:t>
                </w:r>
                <w:r w:rsidRPr="00EC21FB">
                  <w:rPr>
                    <w:i/>
                    <w:iCs/>
                    <w:color w:val="000000"/>
                    <w:sz w:val="18"/>
                    <w:szCs w:val="18"/>
                  </w:rPr>
                  <w:t>et al.</w:t>
                </w:r>
                <w:r w:rsidRPr="00EC21FB">
                  <w:rPr>
                    <w:color w:val="000000"/>
                    <w:sz w:val="18"/>
                    <w:szCs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77777777" w:rsidR="00C954CC" w:rsidRPr="00EC21FB" w:rsidRDefault="00C954CC" w:rsidP="00E951AB">
                <w:pPr>
                  <w:rPr>
                    <w:sz w:val="18"/>
                    <w:szCs w:val="18"/>
                  </w:rPr>
                </w:pPr>
                <w:r w:rsidRPr="00EC21FB">
                  <w:rPr>
                    <w:color w:val="000000"/>
                    <w:sz w:val="18"/>
                    <w:szCs w:val="18"/>
                  </w:rPr>
                  <w:t xml:space="preserve">(Boeye </w:t>
                </w:r>
                <w:r w:rsidRPr="00EC21FB">
                  <w:rPr>
                    <w:i/>
                    <w:iCs/>
                    <w:color w:val="000000"/>
                    <w:sz w:val="18"/>
                    <w:szCs w:val="18"/>
                  </w:rPr>
                  <w:t>et al.</w:t>
                </w:r>
                <w:r w:rsidRPr="00EC21FB">
                  <w:rPr>
                    <w:color w:val="000000"/>
                    <w:sz w:val="18"/>
                    <w:szCs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77777777" w:rsidR="00C954CC" w:rsidRPr="00EC21FB" w:rsidRDefault="00C954CC" w:rsidP="00E951AB">
                <w:pPr>
                  <w:rPr>
                    <w:sz w:val="18"/>
                    <w:szCs w:val="18"/>
                  </w:rPr>
                </w:pPr>
                <w:r w:rsidRPr="00EC21FB">
                  <w:rPr>
                    <w:color w:val="000000"/>
                    <w:sz w:val="18"/>
                    <w:szCs w:val="18"/>
                  </w:rPr>
                  <w:t xml:space="preserve">(Borer </w:t>
                </w:r>
                <w:r w:rsidRPr="00EC21FB">
                  <w:rPr>
                    <w:i/>
                    <w:iCs/>
                    <w:color w:val="000000"/>
                    <w:sz w:val="18"/>
                    <w:szCs w:val="18"/>
                  </w:rPr>
                  <w:t>et al.</w:t>
                </w:r>
                <w:r w:rsidRPr="00EC21FB">
                  <w:rPr>
                    <w:color w:val="000000"/>
                    <w:sz w:val="18"/>
                    <w:szCs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77777777" w:rsidR="00C954CC" w:rsidRPr="00EC21FB" w:rsidRDefault="00C954CC" w:rsidP="00E951AB">
                <w:pPr>
                  <w:rPr>
                    <w:color w:val="000000"/>
                    <w:sz w:val="18"/>
                    <w:szCs w:val="18"/>
                  </w:rPr>
                </w:pPr>
                <w:r w:rsidRPr="00EC21FB">
                  <w:rPr>
                    <w:color w:val="000000"/>
                    <w:sz w:val="18"/>
                    <w:szCs w:val="18"/>
                  </w:rPr>
                  <w:t xml:space="preserve">(Bowman </w:t>
                </w:r>
                <w:r w:rsidRPr="00EC21FB">
                  <w:rPr>
                    <w:i/>
                    <w:iCs/>
                    <w:color w:val="000000"/>
                    <w:sz w:val="18"/>
                    <w:szCs w:val="18"/>
                  </w:rPr>
                  <w:t>et al.</w:t>
                </w:r>
                <w:r w:rsidRPr="00EC21FB">
                  <w:rPr>
                    <w:color w:val="000000"/>
                    <w:sz w:val="18"/>
                    <w:szCs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77777777" w:rsidR="00C954CC" w:rsidRPr="00EC21FB" w:rsidRDefault="00C954CC" w:rsidP="00E951AB">
                <w:pPr>
                  <w:rPr>
                    <w:sz w:val="18"/>
                    <w:szCs w:val="18"/>
                  </w:rPr>
                </w:pPr>
                <w:r w:rsidRPr="00EC21FB">
                  <w:rPr>
                    <w:color w:val="000000"/>
                    <w:sz w:val="18"/>
                    <w:szCs w:val="18"/>
                  </w:rPr>
                  <w:t xml:space="preserve">(Bown </w:t>
                </w:r>
                <w:r w:rsidRPr="00EC21FB">
                  <w:rPr>
                    <w:i/>
                    <w:iCs/>
                    <w:color w:val="000000"/>
                    <w:sz w:val="18"/>
                    <w:szCs w:val="18"/>
                  </w:rPr>
                  <w:t>et al.</w:t>
                </w:r>
                <w:r w:rsidRPr="00EC21FB">
                  <w:rPr>
                    <w:color w:val="000000"/>
                    <w:sz w:val="18"/>
                    <w:szCs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77777777" w:rsidR="00C954CC" w:rsidRPr="00EC21FB" w:rsidRDefault="00C954CC" w:rsidP="00E951AB">
                <w:pPr>
                  <w:rPr>
                    <w:sz w:val="18"/>
                    <w:szCs w:val="18"/>
                  </w:rPr>
                </w:pPr>
                <w:r w:rsidRPr="00EC21FB">
                  <w:rPr>
                    <w:color w:val="000000"/>
                    <w:sz w:val="18"/>
                    <w:szCs w:val="18"/>
                  </w:rPr>
                  <w:t>(</w:t>
                </w:r>
                <w:proofErr w:type="spellStart"/>
                <w:r w:rsidRPr="00EC21FB">
                  <w:rPr>
                    <w:color w:val="000000"/>
                    <w:sz w:val="18"/>
                    <w:szCs w:val="18"/>
                  </w:rPr>
                  <w:t>Cárate-Tandalla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77777777" w:rsidR="00C954CC" w:rsidRPr="00EC21FB" w:rsidRDefault="00C954CC" w:rsidP="00E951AB">
                <w:pPr>
                  <w:rPr>
                    <w:sz w:val="18"/>
                    <w:szCs w:val="18"/>
                  </w:rPr>
                </w:pPr>
                <w:r w:rsidRPr="00EC21FB">
                  <w:rPr>
                    <w:color w:val="000000"/>
                    <w:sz w:val="18"/>
                    <w:szCs w:val="18"/>
                  </w:rPr>
                  <w:t xml:space="preserve">(Carswell </w:t>
                </w:r>
                <w:r w:rsidRPr="00EC21FB">
                  <w:rPr>
                    <w:i/>
                    <w:iCs/>
                    <w:color w:val="000000"/>
                    <w:sz w:val="18"/>
                    <w:szCs w:val="18"/>
                  </w:rPr>
                  <w:t>et al.</w:t>
                </w:r>
                <w:r w:rsidRPr="00EC21FB">
                  <w:rPr>
                    <w:color w:val="000000"/>
                    <w:sz w:val="18"/>
                    <w:szCs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50F92CF4" w:rsidR="00ED72A2" w:rsidRPr="00C15C33" w:rsidRDefault="00ED72A2" w:rsidP="00C954CC">
                <w:pPr>
                  <w:rPr>
                    <w:sz w:val="18"/>
                    <w:szCs w:val="18"/>
                  </w:rPr>
                </w:pPr>
                <w:r w:rsidRPr="00C15C33">
                  <w:rPr>
                    <w:color w:val="000000"/>
                    <w:sz w:val="18"/>
                    <w:szCs w:val="18"/>
                  </w:rPr>
                  <w:t xml:space="preserve">(Cleland </w:t>
                </w:r>
                <w:r w:rsidRPr="00C15C33">
                  <w:rPr>
                    <w:i/>
                    <w:iCs/>
                    <w:color w:val="000000"/>
                    <w:sz w:val="18"/>
                    <w:szCs w:val="18"/>
                  </w:rPr>
                  <w:t>et al.</w:t>
                </w:r>
                <w:r w:rsidRPr="00C15C33">
                  <w:rPr>
                    <w:color w:val="000000"/>
                    <w:sz w:val="18"/>
                    <w:szCs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53033695" w:rsidR="00ED72A2" w:rsidRPr="00C15C33" w:rsidRDefault="00ED72A2" w:rsidP="00C954CC">
                <w:pPr>
                  <w:rPr>
                    <w:sz w:val="18"/>
                    <w:szCs w:val="18"/>
                  </w:rPr>
                </w:pPr>
                <w:r w:rsidRPr="00C15C33">
                  <w:rPr>
                    <w:color w:val="000000"/>
                    <w:sz w:val="18"/>
                    <w:szCs w:val="18"/>
                  </w:rPr>
                  <w:t xml:space="preserve">(Craft </w:t>
                </w:r>
                <w:r w:rsidRPr="00C15C33">
                  <w:rPr>
                    <w:i/>
                    <w:iCs/>
                    <w:color w:val="000000"/>
                    <w:sz w:val="18"/>
                    <w:szCs w:val="18"/>
                  </w:rPr>
                  <w:t>et al.</w:t>
                </w:r>
                <w:r w:rsidRPr="00C15C33">
                  <w:rPr>
                    <w:color w:val="000000"/>
                    <w:sz w:val="18"/>
                    <w:szCs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646B5269" w:rsidR="00ED72A2" w:rsidRPr="00C15C33" w:rsidRDefault="00ED72A2" w:rsidP="00C954CC">
                <w:pPr>
                  <w:rPr>
                    <w:sz w:val="18"/>
                    <w:szCs w:val="18"/>
                  </w:rPr>
                </w:pPr>
                <w:r w:rsidRPr="00C15C33">
                  <w:rPr>
                    <w:color w:val="000000"/>
                    <w:sz w:val="18"/>
                    <w:szCs w:val="18"/>
                  </w:rPr>
                  <w:t xml:space="preserve">(Craine </w:t>
                </w:r>
                <w:r w:rsidRPr="00C15C33">
                  <w:rPr>
                    <w:i/>
                    <w:iCs/>
                    <w:color w:val="000000"/>
                    <w:sz w:val="18"/>
                    <w:szCs w:val="18"/>
                  </w:rPr>
                  <w:t>et al.</w:t>
                </w:r>
                <w:r w:rsidRPr="00C15C33">
                  <w:rPr>
                    <w:color w:val="000000"/>
                    <w:sz w:val="18"/>
                    <w:szCs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01847ED0" w:rsidR="00ED72A2" w:rsidRPr="00C15C33" w:rsidRDefault="00ED72A2" w:rsidP="00C954CC">
                <w:pPr>
                  <w:rPr>
                    <w:sz w:val="18"/>
                    <w:szCs w:val="18"/>
                  </w:rPr>
                </w:pPr>
                <w:r w:rsidRPr="00C15C33">
                  <w:rPr>
                    <w:color w:val="000000"/>
                    <w:sz w:val="18"/>
                    <w:szCs w:val="18"/>
                  </w:rPr>
                  <w:t xml:space="preserve">(Crous </w:t>
                </w:r>
                <w:r w:rsidRPr="00C15C33">
                  <w:rPr>
                    <w:i/>
                    <w:iCs/>
                    <w:color w:val="000000"/>
                    <w:sz w:val="18"/>
                    <w:szCs w:val="18"/>
                  </w:rPr>
                  <w:t>et al.</w:t>
                </w:r>
                <w:r w:rsidRPr="00C15C33">
                  <w:rPr>
                    <w:color w:val="000000"/>
                    <w:sz w:val="18"/>
                    <w:szCs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508D3D28" w:rsidR="00ED72A2" w:rsidRPr="00C15C33" w:rsidRDefault="00ED72A2" w:rsidP="00C954CC">
                <w:pPr>
                  <w:rPr>
                    <w:sz w:val="18"/>
                    <w:szCs w:val="18"/>
                  </w:rPr>
                </w:pPr>
                <w:r w:rsidRPr="00C15C33">
                  <w:rPr>
                    <w:color w:val="000000"/>
                    <w:sz w:val="18"/>
                    <w:szCs w:val="18"/>
                  </w:rPr>
                  <w:t xml:space="preserve">(Cunha </w:t>
                </w:r>
                <w:r w:rsidRPr="00C15C33">
                  <w:rPr>
                    <w:i/>
                    <w:iCs/>
                    <w:color w:val="000000"/>
                    <w:sz w:val="18"/>
                    <w:szCs w:val="18"/>
                  </w:rPr>
                  <w:t>et al.</w:t>
                </w:r>
                <w:r w:rsidRPr="00C15C33">
                  <w:rPr>
                    <w:color w:val="000000"/>
                    <w:sz w:val="18"/>
                    <w:szCs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2A22ACE" w:rsidR="00ED72A2" w:rsidRPr="00C15C33" w:rsidRDefault="00ED72A2" w:rsidP="00C954CC">
                <w:pPr>
                  <w:rPr>
                    <w:sz w:val="18"/>
                    <w:szCs w:val="18"/>
                  </w:rPr>
                </w:pPr>
                <w:r w:rsidRPr="00C15C33">
                  <w:rPr>
                    <w:color w:val="000000"/>
                    <w:sz w:val="18"/>
                    <w:szCs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042E6A83" w:rsidR="00BE0821" w:rsidRPr="00C15C33" w:rsidRDefault="00BE0821" w:rsidP="00C954CC">
                <w:pPr>
                  <w:rPr>
                    <w:sz w:val="18"/>
                    <w:szCs w:val="18"/>
                  </w:rPr>
                </w:pPr>
                <w:r w:rsidRPr="00C15C33">
                  <w:rPr>
                    <w:color w:val="000000"/>
                    <w:sz w:val="18"/>
                    <w:szCs w:val="18"/>
                  </w:rPr>
                  <w:t xml:space="preserve">(Davidson </w:t>
                </w:r>
                <w:r w:rsidRPr="00C15C33">
                  <w:rPr>
                    <w:i/>
                    <w:iCs/>
                    <w:color w:val="000000"/>
                    <w:sz w:val="18"/>
                    <w:szCs w:val="18"/>
                  </w:rPr>
                  <w:t>et al.</w:t>
                </w:r>
                <w:r w:rsidRPr="00C15C33">
                  <w:rPr>
                    <w:color w:val="000000"/>
                    <w:sz w:val="18"/>
                    <w:szCs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0F1ECCC0" w:rsidR="00BE0821" w:rsidRPr="00C15C33" w:rsidRDefault="00BE0821" w:rsidP="00C954CC">
                <w:pPr>
                  <w:rPr>
                    <w:color w:val="000000"/>
                    <w:sz w:val="18"/>
                    <w:szCs w:val="18"/>
                  </w:rPr>
                </w:pPr>
                <w:r w:rsidRPr="00C15C33">
                  <w:rPr>
                    <w:color w:val="000000"/>
                    <w:sz w:val="18"/>
                    <w:szCs w:val="18"/>
                  </w:rPr>
                  <w:t xml:space="preserve">(Dong </w:t>
                </w:r>
                <w:r w:rsidRPr="00C15C33">
                  <w:rPr>
                    <w:i/>
                    <w:iCs/>
                    <w:color w:val="000000"/>
                    <w:sz w:val="18"/>
                    <w:szCs w:val="18"/>
                  </w:rPr>
                  <w:t>et al.</w:t>
                </w:r>
                <w:r w:rsidRPr="00C15C33">
                  <w:rPr>
                    <w:color w:val="000000"/>
                    <w:sz w:val="18"/>
                    <w:szCs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2C6174EF" w:rsidR="00BE0821" w:rsidRPr="00C15C33" w:rsidRDefault="00BE0821" w:rsidP="00C954CC">
                <w:pPr>
                  <w:rPr>
                    <w:sz w:val="18"/>
                    <w:szCs w:val="18"/>
                  </w:rPr>
                </w:pPr>
                <w:r w:rsidRPr="00C15C33">
                  <w:rPr>
                    <w:color w:val="000000"/>
                    <w:sz w:val="18"/>
                    <w:szCs w:val="18"/>
                  </w:rPr>
                  <w:t xml:space="preserve">(Eller </w:t>
                </w:r>
                <w:r w:rsidRPr="00C15C33">
                  <w:rPr>
                    <w:i/>
                    <w:iCs/>
                    <w:color w:val="000000"/>
                    <w:sz w:val="18"/>
                    <w:szCs w:val="18"/>
                  </w:rPr>
                  <w:t>et al.</w:t>
                </w:r>
                <w:r w:rsidRPr="00C15C33">
                  <w:rPr>
                    <w:color w:val="000000"/>
                    <w:sz w:val="18"/>
                    <w:szCs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5D3F2729" w:rsidR="00BE0821" w:rsidRPr="00C15C33" w:rsidRDefault="00BE0821" w:rsidP="00C954CC">
                <w:pPr>
                  <w:rPr>
                    <w:sz w:val="18"/>
                    <w:szCs w:val="18"/>
                  </w:rPr>
                </w:pPr>
                <w:r w:rsidRPr="00C15C33">
                  <w:rPr>
                    <w:color w:val="000000"/>
                    <w:sz w:val="18"/>
                    <w:szCs w:val="18"/>
                  </w:rPr>
                  <w:t xml:space="preserve">(Falk </w:t>
                </w:r>
                <w:r w:rsidRPr="00C15C33">
                  <w:rPr>
                    <w:i/>
                    <w:iCs/>
                    <w:color w:val="000000"/>
                    <w:sz w:val="18"/>
                    <w:szCs w:val="18"/>
                  </w:rPr>
                  <w:t>et al.</w:t>
                </w:r>
                <w:r w:rsidRPr="00C15C33">
                  <w:rPr>
                    <w:color w:val="000000"/>
                    <w:sz w:val="18"/>
                    <w:szCs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34B81956" w:rsidR="00BE0821" w:rsidRPr="00C15C33" w:rsidRDefault="00BE0821" w:rsidP="00C954CC">
                <w:pPr>
                  <w:rPr>
                    <w:sz w:val="18"/>
                    <w:szCs w:val="18"/>
                  </w:rPr>
                </w:pPr>
                <w:r w:rsidRPr="00C15C33">
                  <w:rPr>
                    <w:color w:val="000000"/>
                    <w:sz w:val="18"/>
                    <w:szCs w:val="18"/>
                  </w:rPr>
                  <w:t xml:space="preserve">(Fisher </w:t>
                </w:r>
                <w:r w:rsidRPr="00C15C33">
                  <w:rPr>
                    <w:i/>
                    <w:iCs/>
                    <w:color w:val="000000"/>
                    <w:sz w:val="18"/>
                    <w:szCs w:val="18"/>
                  </w:rPr>
                  <w:t>et al.</w:t>
                </w:r>
                <w:r w:rsidRPr="00C15C33">
                  <w:rPr>
                    <w:color w:val="000000"/>
                    <w:sz w:val="18"/>
                    <w:szCs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1CE7B911" w:rsidR="00BE0821" w:rsidRPr="00C15C33" w:rsidRDefault="00BE0821" w:rsidP="00EC21FB">
                <w:pPr>
                  <w:rPr>
                    <w:color w:val="000000"/>
                    <w:sz w:val="18"/>
                    <w:szCs w:val="18"/>
                  </w:rPr>
                </w:pPr>
                <w:r w:rsidRPr="00C15C33">
                  <w:rPr>
                    <w:color w:val="000000"/>
                    <w:sz w:val="18"/>
                    <w:szCs w:val="18"/>
                  </w:rPr>
                  <w:t>(</w:t>
                </w:r>
                <w:proofErr w:type="spellStart"/>
                <w:r w:rsidRPr="00C15C33">
                  <w:rPr>
                    <w:color w:val="000000"/>
                    <w:sz w:val="18"/>
                    <w:szCs w:val="18"/>
                  </w:rPr>
                  <w:t>Firn</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534C472" w:rsidR="00BE0821" w:rsidRPr="00C15C33" w:rsidRDefault="00BE0821" w:rsidP="00EC21FB">
                <w:pPr>
                  <w:rPr>
                    <w:sz w:val="18"/>
                    <w:szCs w:val="18"/>
                  </w:rPr>
                </w:pPr>
                <w:r w:rsidRPr="00C15C33">
                  <w:rPr>
                    <w:color w:val="000000"/>
                    <w:sz w:val="18"/>
                    <w:szCs w:val="18"/>
                  </w:rPr>
                  <w:t xml:space="preserve">(Fornara </w:t>
                </w:r>
                <w:r w:rsidRPr="00C15C33">
                  <w:rPr>
                    <w:i/>
                    <w:iCs/>
                    <w:color w:val="000000"/>
                    <w:sz w:val="18"/>
                    <w:szCs w:val="18"/>
                  </w:rPr>
                  <w:t>et al.</w:t>
                </w:r>
                <w:r w:rsidRPr="00C15C33">
                  <w:rPr>
                    <w:color w:val="000000"/>
                    <w:sz w:val="18"/>
                    <w:szCs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3BB457AB" w:rsidR="00BE0821" w:rsidRPr="00C15C33" w:rsidRDefault="00BE0821" w:rsidP="00EC21FB">
                <w:pPr>
                  <w:rPr>
                    <w:sz w:val="18"/>
                    <w:szCs w:val="18"/>
                  </w:rPr>
                </w:pPr>
                <w:r w:rsidRPr="00C15C33">
                  <w:rPr>
                    <w:color w:val="000000"/>
                    <w:sz w:val="18"/>
                    <w:szCs w:val="18"/>
                  </w:rPr>
                  <w:t xml:space="preserve">(Friedrich </w:t>
                </w:r>
                <w:r w:rsidRPr="00C15C33">
                  <w:rPr>
                    <w:i/>
                    <w:iCs/>
                    <w:color w:val="000000"/>
                    <w:sz w:val="18"/>
                    <w:szCs w:val="18"/>
                  </w:rPr>
                  <w:t>et al.</w:t>
                </w:r>
                <w:r w:rsidRPr="00C15C33">
                  <w:rPr>
                    <w:color w:val="000000"/>
                    <w:sz w:val="18"/>
                    <w:szCs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4E569E4D" w:rsidR="00BE0821" w:rsidRPr="00C15C33" w:rsidRDefault="00BE0821" w:rsidP="00EC21FB">
                <w:pPr>
                  <w:rPr>
                    <w:sz w:val="18"/>
                    <w:szCs w:val="18"/>
                  </w:rPr>
                </w:pPr>
                <w:r w:rsidRPr="00C15C33">
                  <w:rPr>
                    <w:color w:val="000000"/>
                    <w:sz w:val="18"/>
                    <w:szCs w:val="18"/>
                  </w:rPr>
                  <w:t xml:space="preserve">(Frost </w:t>
                </w:r>
                <w:r w:rsidRPr="00C15C33">
                  <w:rPr>
                    <w:i/>
                    <w:iCs/>
                    <w:color w:val="000000"/>
                    <w:sz w:val="18"/>
                    <w:szCs w:val="18"/>
                  </w:rPr>
                  <w:t>et al.</w:t>
                </w:r>
                <w:r w:rsidRPr="00C15C33">
                  <w:rPr>
                    <w:color w:val="000000"/>
                    <w:sz w:val="18"/>
                    <w:szCs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13047971" w:rsidR="00BE0821" w:rsidRPr="00C15C33" w:rsidRDefault="00BE0821" w:rsidP="00EC21FB">
                <w:pPr>
                  <w:rPr>
                    <w:sz w:val="18"/>
                    <w:szCs w:val="18"/>
                  </w:rPr>
                </w:pPr>
                <w:r w:rsidRPr="00C15C33">
                  <w:rPr>
                    <w:color w:val="000000"/>
                    <w:sz w:val="18"/>
                    <w:szCs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74914DB2" w:rsidR="00BE0821" w:rsidRPr="00C15C33" w:rsidRDefault="00BE0821"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E9EFD1C" w:rsidR="00C31920" w:rsidRPr="00C15C33" w:rsidRDefault="00C31920"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34CACA9A" w:rsidR="00C31920" w:rsidRPr="00EC21FB" w:rsidRDefault="00C31920" w:rsidP="00C31920">
                <w:pPr>
                  <w:rPr>
                    <w:color w:val="000000"/>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6EEFD58" w:rsidR="00C31920" w:rsidRPr="00EC21FB" w:rsidRDefault="00C31920" w:rsidP="00C31920">
                <w:pPr>
                  <w:rPr>
                    <w:color w:val="000000"/>
                    <w:sz w:val="18"/>
                    <w:szCs w:val="18"/>
                  </w:rPr>
                </w:pPr>
                <w:r w:rsidRPr="00C15C33">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0E42C26D" w:rsidR="00C31920" w:rsidRPr="00EC21FB" w:rsidRDefault="00C31920" w:rsidP="00C31920">
                <w:pPr>
                  <w:rPr>
                    <w:color w:val="000000"/>
                    <w:sz w:val="18"/>
                    <w:szCs w:val="18"/>
                  </w:rPr>
                </w:pPr>
                <w:r w:rsidRPr="00C15C33">
                  <w:rPr>
                    <w:color w:val="000000"/>
                    <w:sz w:val="18"/>
                    <w:szCs w:val="18"/>
                  </w:rPr>
                  <w:t xml:space="preserve">(Han </w:t>
                </w:r>
                <w:r w:rsidRPr="00C15C33">
                  <w:rPr>
                    <w:i/>
                    <w:iCs/>
                    <w:color w:val="000000"/>
                    <w:sz w:val="18"/>
                    <w:szCs w:val="18"/>
                  </w:rPr>
                  <w:t>et al.</w:t>
                </w:r>
                <w:r w:rsidRPr="00C15C33">
                  <w:rPr>
                    <w:color w:val="000000"/>
                    <w:sz w:val="18"/>
                    <w:szCs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2D81084D" w:rsidR="00D12150" w:rsidRPr="00EC21FB" w:rsidRDefault="00D12150" w:rsidP="00C31920">
                <w:pPr>
                  <w:rPr>
                    <w:color w:val="000000"/>
                    <w:sz w:val="18"/>
                    <w:szCs w:val="18"/>
                  </w:rPr>
                </w:pPr>
                <w:r w:rsidRPr="00C15C33">
                  <w:rPr>
                    <w:color w:val="000000"/>
                    <w:sz w:val="18"/>
                    <w:szCs w:val="18"/>
                  </w:rPr>
                  <w:t xml:space="preserve">(Harrington </w:t>
                </w:r>
                <w:r w:rsidRPr="00C15C33">
                  <w:rPr>
                    <w:i/>
                    <w:iCs/>
                    <w:color w:val="000000"/>
                    <w:sz w:val="18"/>
                    <w:szCs w:val="18"/>
                  </w:rPr>
                  <w:t>et al.</w:t>
                </w:r>
                <w:r w:rsidRPr="00C15C33">
                  <w:rPr>
                    <w:color w:val="000000"/>
                    <w:sz w:val="18"/>
                    <w:szCs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8"/>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928FB8F" w:rsidR="00C31920" w:rsidRPr="00EC21FB" w:rsidRDefault="00C31920" w:rsidP="00EC21FB">
                <w:pPr>
                  <w:rPr>
                    <w:sz w:val="18"/>
                    <w:szCs w:val="18"/>
                  </w:rPr>
                </w:pPr>
                <w:r w:rsidRPr="00D12150">
                  <w:rPr>
                    <w:color w:val="000000"/>
                    <w:sz w:val="16"/>
                    <w:szCs w:val="16"/>
                  </w:rPr>
                  <w:t>(</w:t>
                </w:r>
                <w:proofErr w:type="spellStart"/>
                <w:r w:rsidRPr="00D12150">
                  <w:rPr>
                    <w:color w:val="000000"/>
                    <w:sz w:val="16"/>
                    <w:szCs w:val="16"/>
                  </w:rPr>
                  <w:t>Haubensak</w:t>
                </w:r>
                <w:proofErr w:type="spellEnd"/>
                <w:r w:rsidRPr="00D12150">
                  <w:rPr>
                    <w:color w:val="000000"/>
                    <w:sz w:val="16"/>
                    <w:szCs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5283FAD2" w:rsidR="00C31920" w:rsidRPr="00EC21FB" w:rsidRDefault="00C31920" w:rsidP="00EC21FB">
                <w:pPr>
                  <w:rPr>
                    <w:color w:val="000000"/>
                    <w:sz w:val="18"/>
                    <w:szCs w:val="18"/>
                  </w:rPr>
                </w:pPr>
                <w:r w:rsidRPr="00EC21FB">
                  <w:rPr>
                    <w:color w:val="000000"/>
                    <w:sz w:val="18"/>
                    <w:szCs w:val="18"/>
                  </w:rPr>
                  <w:t xml:space="preserve">(He </w:t>
                </w:r>
                <w:r w:rsidRPr="00EC21FB">
                  <w:rPr>
                    <w:i/>
                    <w:iCs/>
                    <w:color w:val="000000"/>
                    <w:sz w:val="18"/>
                    <w:szCs w:val="18"/>
                  </w:rPr>
                  <w:t>et al.</w:t>
                </w:r>
                <w:r w:rsidRPr="00EC21FB">
                  <w:rPr>
                    <w:color w:val="000000"/>
                    <w:sz w:val="18"/>
                    <w:szCs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240FAEEC" w:rsidR="00D12150" w:rsidRPr="00EC21FB" w:rsidRDefault="00D12150" w:rsidP="00D12150">
                <w:pPr>
                  <w:rPr>
                    <w:sz w:val="18"/>
                    <w:szCs w:val="18"/>
                  </w:rPr>
                </w:pPr>
                <w:r w:rsidRPr="00EC21FB">
                  <w:rPr>
                    <w:color w:val="000000"/>
                    <w:sz w:val="18"/>
                    <w:szCs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4075CBDD" w:rsidR="00C31920" w:rsidRPr="00EC21FB" w:rsidRDefault="00C31920" w:rsidP="00EC21FB">
                <w:pPr>
                  <w:rPr>
                    <w:sz w:val="18"/>
                    <w:szCs w:val="18"/>
                  </w:rPr>
                </w:pPr>
                <w:r w:rsidRPr="00EC21FB">
                  <w:rPr>
                    <w:color w:val="000000"/>
                    <w:sz w:val="18"/>
                    <w:szCs w:val="18"/>
                  </w:rPr>
                  <w:t xml:space="preserve">(Hersch-Green </w:t>
                </w:r>
                <w:r w:rsidRPr="00EC21FB">
                  <w:rPr>
                    <w:i/>
                    <w:iCs/>
                    <w:color w:val="000000"/>
                    <w:sz w:val="18"/>
                    <w:szCs w:val="18"/>
                  </w:rPr>
                  <w:t>et al.</w:t>
                </w:r>
                <w:r w:rsidRPr="00EC21FB">
                  <w:rPr>
                    <w:color w:val="000000"/>
                    <w:sz w:val="18"/>
                    <w:szCs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2787B8AE" w:rsidR="00C31920" w:rsidRPr="00EC21FB" w:rsidRDefault="00C31920" w:rsidP="00EC21FB">
                <w:pPr>
                  <w:rPr>
                    <w:sz w:val="18"/>
                    <w:szCs w:val="18"/>
                  </w:rPr>
                </w:pPr>
                <w:r w:rsidRPr="00EC21FB">
                  <w:rPr>
                    <w:color w:val="000000"/>
                    <w:sz w:val="18"/>
                    <w:szCs w:val="18"/>
                  </w:rPr>
                  <w:t xml:space="preserve">(Huff </w:t>
                </w:r>
                <w:r w:rsidRPr="00EC21FB">
                  <w:rPr>
                    <w:i/>
                    <w:iCs/>
                    <w:color w:val="000000"/>
                    <w:sz w:val="18"/>
                    <w:szCs w:val="18"/>
                  </w:rPr>
                  <w:t>et al.</w:t>
                </w:r>
                <w:r w:rsidRPr="00EC21FB">
                  <w:rPr>
                    <w:color w:val="000000"/>
                    <w:sz w:val="18"/>
                    <w:szCs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01778764" w:rsidR="00C31920" w:rsidRPr="00EC21FB" w:rsidRDefault="00C31920" w:rsidP="00EC21FB">
                <w:pPr>
                  <w:rPr>
                    <w:sz w:val="18"/>
                    <w:szCs w:val="18"/>
                  </w:rPr>
                </w:pPr>
                <w:r w:rsidRPr="00EC21FB">
                  <w:rPr>
                    <w:color w:val="000000"/>
                    <w:sz w:val="18"/>
                    <w:szCs w:val="18"/>
                  </w:rPr>
                  <w:t xml:space="preserve">(Iversen </w:t>
                </w:r>
                <w:r w:rsidRPr="00EC21FB">
                  <w:rPr>
                    <w:i/>
                    <w:iCs/>
                    <w:color w:val="000000"/>
                    <w:sz w:val="18"/>
                    <w:szCs w:val="18"/>
                  </w:rPr>
                  <w:t>et al.</w:t>
                </w:r>
                <w:r w:rsidRPr="00EC21FB">
                  <w:rPr>
                    <w:color w:val="000000"/>
                    <w:sz w:val="18"/>
                    <w:szCs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3AC7E461" w:rsidR="00C31920" w:rsidRPr="00EC21FB" w:rsidRDefault="00C31920" w:rsidP="00EC21FB">
                <w:pPr>
                  <w:rPr>
                    <w:color w:val="000000"/>
                    <w:sz w:val="18"/>
                    <w:szCs w:val="18"/>
                  </w:rPr>
                </w:pPr>
                <w:r w:rsidRPr="00EC21FB">
                  <w:rPr>
                    <w:color w:val="000000"/>
                    <w:sz w:val="18"/>
                    <w:szCs w:val="18"/>
                  </w:rPr>
                  <w:t xml:space="preserve">(Jing </w:t>
                </w:r>
                <w:r w:rsidRPr="00EC21FB">
                  <w:rPr>
                    <w:i/>
                    <w:iCs/>
                    <w:color w:val="000000"/>
                    <w:sz w:val="18"/>
                    <w:szCs w:val="18"/>
                  </w:rPr>
                  <w:t>et al.</w:t>
                </w:r>
                <w:r w:rsidRPr="00EC21FB">
                  <w:rPr>
                    <w:color w:val="000000"/>
                    <w:sz w:val="18"/>
                    <w:szCs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0B011E99" w:rsidR="00C31920" w:rsidRPr="00EC21FB" w:rsidRDefault="00C31920" w:rsidP="00EC21FB">
                <w:pPr>
                  <w:rPr>
                    <w:sz w:val="18"/>
                    <w:szCs w:val="18"/>
                  </w:rPr>
                </w:pPr>
                <w:r w:rsidRPr="00EC21FB">
                  <w:rPr>
                    <w:color w:val="000000"/>
                    <w:sz w:val="18"/>
                    <w:szCs w:val="18"/>
                  </w:rPr>
                  <w:t xml:space="preserve">(Ket </w:t>
                </w:r>
                <w:r w:rsidRPr="00EC21FB">
                  <w:rPr>
                    <w:i/>
                    <w:iCs/>
                    <w:color w:val="000000"/>
                    <w:sz w:val="18"/>
                    <w:szCs w:val="18"/>
                  </w:rPr>
                  <w:t>et al.</w:t>
                </w:r>
                <w:r w:rsidRPr="00EC21FB">
                  <w:rPr>
                    <w:color w:val="000000"/>
                    <w:sz w:val="18"/>
                    <w:szCs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25925032" w:rsidR="00C31920" w:rsidRPr="00EC21FB" w:rsidRDefault="00C31920" w:rsidP="00EC21FB">
                <w:pPr>
                  <w:rPr>
                    <w:color w:val="000000"/>
                    <w:sz w:val="18"/>
                    <w:szCs w:val="18"/>
                  </w:rPr>
                </w:pPr>
                <w:r w:rsidRPr="00EC21F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6224971"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03B3EB9C"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9B5CE36" w:rsidR="00C31920" w:rsidRPr="00EC21FB" w:rsidRDefault="00C31920" w:rsidP="00EC21FB">
                <w:pPr>
                  <w:rPr>
                    <w:color w:val="000000"/>
                    <w:sz w:val="18"/>
                    <w:szCs w:val="18"/>
                  </w:rPr>
                </w:pPr>
                <w:r w:rsidRPr="00EC21FB">
                  <w:rPr>
                    <w:color w:val="000000"/>
                    <w:sz w:val="18"/>
                    <w:szCs w:val="18"/>
                  </w:rPr>
                  <w:t xml:space="preserve">(Ludwig </w:t>
                </w:r>
                <w:r w:rsidRPr="00EC21FB">
                  <w:rPr>
                    <w:i/>
                    <w:iCs/>
                    <w:color w:val="000000"/>
                    <w:sz w:val="18"/>
                    <w:szCs w:val="18"/>
                  </w:rPr>
                  <w:t>et al.</w:t>
                </w:r>
                <w:r w:rsidRPr="00EC21FB">
                  <w:rPr>
                    <w:color w:val="000000"/>
                    <w:sz w:val="18"/>
                    <w:szCs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713B8E38" w:rsidR="00C31920" w:rsidRPr="00EC21FB" w:rsidRDefault="00C31920" w:rsidP="00EC21FB">
                <w:pPr>
                  <w:rPr>
                    <w:color w:val="000000"/>
                    <w:sz w:val="18"/>
                    <w:szCs w:val="18"/>
                  </w:rPr>
                </w:pPr>
                <w:r w:rsidRPr="00EC21FB">
                  <w:rPr>
                    <w:color w:val="000000"/>
                    <w:sz w:val="18"/>
                    <w:szCs w:val="18"/>
                  </w:rPr>
                  <w:t xml:space="preserve">(Lund </w:t>
                </w:r>
                <w:r w:rsidRPr="00EC21FB">
                  <w:rPr>
                    <w:i/>
                    <w:iCs/>
                    <w:color w:val="000000"/>
                    <w:sz w:val="18"/>
                    <w:szCs w:val="18"/>
                  </w:rPr>
                  <w:t>et al.</w:t>
                </w:r>
                <w:r w:rsidRPr="00EC21FB">
                  <w:rPr>
                    <w:color w:val="000000"/>
                    <w:sz w:val="18"/>
                    <w:szCs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57DDAF97" w:rsidR="00C31920" w:rsidRPr="00EC21FB" w:rsidRDefault="00C31920" w:rsidP="00EC21FB">
                <w:pPr>
                  <w:rPr>
                    <w:sz w:val="18"/>
                    <w:szCs w:val="18"/>
                  </w:rPr>
                </w:pPr>
                <w:r w:rsidRPr="00EC21FB">
                  <w:rPr>
                    <w:color w:val="000000"/>
                    <w:sz w:val="18"/>
                    <w:szCs w:val="18"/>
                  </w:rPr>
                  <w:t xml:space="preserve">(Mayor </w:t>
                </w:r>
                <w:r w:rsidRPr="00EC21FB">
                  <w:rPr>
                    <w:i/>
                    <w:iCs/>
                    <w:color w:val="000000"/>
                    <w:sz w:val="18"/>
                    <w:szCs w:val="18"/>
                  </w:rPr>
                  <w:t>et al.</w:t>
                </w:r>
                <w:r w:rsidRPr="00EC21FB">
                  <w:rPr>
                    <w:color w:val="000000"/>
                    <w:sz w:val="18"/>
                    <w:szCs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0BFE3E5" w:rsidR="00C31920" w:rsidRPr="00EC21FB" w:rsidRDefault="00C31920" w:rsidP="00EC21FB">
                <w:pPr>
                  <w:rPr>
                    <w:sz w:val="18"/>
                    <w:szCs w:val="18"/>
                  </w:rPr>
                </w:pPr>
                <w:r w:rsidRPr="00EC21FB">
                  <w:rPr>
                    <w:color w:val="000000"/>
                    <w:sz w:val="18"/>
                    <w:szCs w:val="18"/>
                  </w:rPr>
                  <w:t xml:space="preserve">(McMaster </w:t>
                </w:r>
                <w:r w:rsidRPr="00EC21FB">
                  <w:rPr>
                    <w:i/>
                    <w:iCs/>
                    <w:color w:val="000000"/>
                    <w:sz w:val="18"/>
                    <w:szCs w:val="18"/>
                  </w:rPr>
                  <w:t>et al.</w:t>
                </w:r>
                <w:r w:rsidRPr="00EC21FB">
                  <w:rPr>
                    <w:color w:val="000000"/>
                    <w:sz w:val="18"/>
                    <w:szCs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253AE557" w:rsidR="00C31920" w:rsidRPr="00EC21FB" w:rsidRDefault="00C31920" w:rsidP="00EC21FB">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E24E897" w:rsidR="00CF35B0" w:rsidRPr="00EC21FB" w:rsidRDefault="00CF35B0" w:rsidP="00CF35B0">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74E7726B" w:rsidR="00C31920" w:rsidRPr="00EC21FB" w:rsidRDefault="00C31920" w:rsidP="00EC21FB">
                <w:pPr>
                  <w:rPr>
                    <w:sz w:val="18"/>
                    <w:szCs w:val="18"/>
                  </w:rPr>
                </w:pPr>
                <w:r w:rsidRPr="00EC21FB">
                  <w:rPr>
                    <w:color w:val="000000"/>
                    <w:sz w:val="18"/>
                    <w:szCs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6BA18AED" w:rsidR="00C31920" w:rsidRPr="00EC21FB" w:rsidRDefault="00C31920" w:rsidP="00EC21FB">
                <w:pPr>
                  <w:rPr>
                    <w:sz w:val="18"/>
                    <w:szCs w:val="18"/>
                  </w:rPr>
                </w:pPr>
                <w:r w:rsidRPr="00EC21FB">
                  <w:rPr>
                    <w:color w:val="000000"/>
                    <w:sz w:val="18"/>
                    <w:szCs w:val="18"/>
                  </w:rPr>
                  <w:t xml:space="preserve">(Ngatia </w:t>
                </w:r>
                <w:r w:rsidRPr="00EC21FB">
                  <w:rPr>
                    <w:i/>
                    <w:iCs/>
                    <w:color w:val="000000"/>
                    <w:sz w:val="18"/>
                    <w:szCs w:val="18"/>
                  </w:rPr>
                  <w:t>et al.</w:t>
                </w:r>
                <w:r w:rsidRPr="00EC21FB">
                  <w:rPr>
                    <w:color w:val="000000"/>
                    <w:sz w:val="18"/>
                    <w:szCs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66AF3C14" w:rsidR="00C31920" w:rsidRPr="00EC21FB" w:rsidRDefault="00C31920" w:rsidP="00EC21FB">
                <w:pPr>
                  <w:rPr>
                    <w:sz w:val="18"/>
                    <w:szCs w:val="18"/>
                  </w:rPr>
                </w:pPr>
                <w:r w:rsidRPr="00EC21FB">
                  <w:rPr>
                    <w:color w:val="000000"/>
                    <w:sz w:val="18"/>
                    <w:szCs w:val="18"/>
                  </w:rPr>
                  <w:t xml:space="preserve">(Nielsen </w:t>
                </w:r>
                <w:r w:rsidRPr="00EC21FB">
                  <w:rPr>
                    <w:i/>
                    <w:iCs/>
                    <w:color w:val="000000"/>
                    <w:sz w:val="18"/>
                    <w:szCs w:val="18"/>
                  </w:rPr>
                  <w:t>et al.</w:t>
                </w:r>
                <w:r w:rsidRPr="00EC21FB">
                  <w:rPr>
                    <w:color w:val="000000"/>
                    <w:sz w:val="18"/>
                    <w:szCs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4D7D92D6" w:rsidR="00C31920" w:rsidRPr="00EC21FB" w:rsidRDefault="00C31920" w:rsidP="00EC21FB">
                <w:pPr>
                  <w:rPr>
                    <w:sz w:val="18"/>
                    <w:szCs w:val="18"/>
                  </w:rPr>
                </w:pPr>
                <w:r w:rsidRPr="00EC21FB">
                  <w:rPr>
                    <w:color w:val="000000"/>
                    <w:sz w:val="18"/>
                    <w:szCs w:val="18"/>
                  </w:rPr>
                  <w:t xml:space="preserve">(O’Halloran </w:t>
                </w:r>
                <w:r w:rsidRPr="00EC21FB">
                  <w:rPr>
                    <w:i/>
                    <w:iCs/>
                    <w:color w:val="000000"/>
                    <w:sz w:val="18"/>
                    <w:szCs w:val="18"/>
                  </w:rPr>
                  <w:t>et al.</w:t>
                </w:r>
                <w:r w:rsidRPr="00EC21FB">
                  <w:rPr>
                    <w:color w:val="000000"/>
                    <w:sz w:val="18"/>
                    <w:szCs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69F87C9D" w:rsidR="00C31920" w:rsidRPr="00EC21FB" w:rsidRDefault="00C31920" w:rsidP="00EC21FB">
                <w:pPr>
                  <w:rPr>
                    <w:sz w:val="18"/>
                    <w:szCs w:val="18"/>
                  </w:rPr>
                </w:pPr>
                <w:r w:rsidRPr="00EC21F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412999B0"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Prystupa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4EE3B1EB"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Rejmánková</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0C6EF565" w:rsidR="00C31920" w:rsidRPr="00EC21FB" w:rsidRDefault="00C31920" w:rsidP="00EC21FB">
                <w:pPr>
                  <w:rPr>
                    <w:sz w:val="18"/>
                    <w:szCs w:val="18"/>
                  </w:rPr>
                </w:pPr>
                <w:r w:rsidRPr="00EC21FB">
                  <w:rPr>
                    <w:color w:val="000000"/>
                    <w:sz w:val="18"/>
                    <w:szCs w:val="18"/>
                  </w:rPr>
                  <w:t xml:space="preserve">(Ren </w:t>
                </w:r>
                <w:r w:rsidRPr="00EC21FB">
                  <w:rPr>
                    <w:i/>
                    <w:iCs/>
                    <w:color w:val="000000"/>
                    <w:sz w:val="18"/>
                    <w:szCs w:val="18"/>
                  </w:rPr>
                  <w:t>et al.</w:t>
                </w:r>
                <w:r w:rsidRPr="00EC21FB">
                  <w:rPr>
                    <w:color w:val="000000"/>
                    <w:sz w:val="18"/>
                    <w:szCs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7FCFA8EE" w:rsidR="00C31920" w:rsidRPr="00EC21FB" w:rsidRDefault="00C31920" w:rsidP="00EC21FB">
                <w:pPr>
                  <w:rPr>
                    <w:sz w:val="18"/>
                    <w:szCs w:val="18"/>
                  </w:rPr>
                </w:pPr>
                <w:r w:rsidRPr="00EC21FB">
                  <w:rPr>
                    <w:color w:val="000000"/>
                    <w:sz w:val="18"/>
                    <w:szCs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1C1C05EB" w:rsidR="00C31920" w:rsidRPr="00EC21FB" w:rsidRDefault="00C31920" w:rsidP="00EC21FB">
                <w:pPr>
                  <w:rPr>
                    <w:sz w:val="18"/>
                    <w:szCs w:val="18"/>
                  </w:rPr>
                </w:pPr>
                <w:r w:rsidRPr="00EC21FB">
                  <w:rPr>
                    <w:color w:val="000000"/>
                    <w:sz w:val="18"/>
                    <w:szCs w:val="18"/>
                  </w:rPr>
                  <w:t xml:space="preserve">(Scott </w:t>
                </w:r>
                <w:r w:rsidRPr="00EC21FB">
                  <w:rPr>
                    <w:i/>
                    <w:iCs/>
                    <w:color w:val="000000"/>
                    <w:sz w:val="18"/>
                    <w:szCs w:val="18"/>
                  </w:rPr>
                  <w:t>et al.</w:t>
                </w:r>
                <w:r w:rsidRPr="00EC21FB">
                  <w:rPr>
                    <w:color w:val="000000"/>
                    <w:sz w:val="18"/>
                    <w:szCs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1000A87E" w:rsidR="00B03EE2" w:rsidRPr="00EC21FB" w:rsidRDefault="00B03EE2" w:rsidP="00B03EE2">
                <w:pPr>
                  <w:rPr>
                    <w:color w:val="000000"/>
                    <w:sz w:val="18"/>
                    <w:szCs w:val="18"/>
                  </w:rPr>
                </w:pPr>
                <w:r w:rsidRPr="00EC21FB">
                  <w:rPr>
                    <w:color w:val="000000"/>
                    <w:sz w:val="18"/>
                    <w:szCs w:val="18"/>
                  </w:rPr>
                  <w:t xml:space="preserve">(Shaver </w:t>
                </w:r>
                <w:r w:rsidRPr="00EC21FB">
                  <w:rPr>
                    <w:i/>
                    <w:iCs/>
                    <w:color w:val="000000"/>
                    <w:sz w:val="18"/>
                    <w:szCs w:val="18"/>
                  </w:rPr>
                  <w:t>et al.</w:t>
                </w:r>
                <w:r w:rsidRPr="00EC21FB">
                  <w:rPr>
                    <w:color w:val="000000"/>
                    <w:sz w:val="18"/>
                    <w:szCs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11695ADE" w:rsidR="00B03EE2" w:rsidRPr="00EC21FB" w:rsidRDefault="00B03EE2" w:rsidP="00C31920">
                <w:pPr>
                  <w:rPr>
                    <w:color w:val="000000"/>
                    <w:sz w:val="18"/>
                    <w:szCs w:val="18"/>
                  </w:rPr>
                </w:pPr>
                <w:r w:rsidRPr="00EC21FB">
                  <w:rPr>
                    <w:color w:val="000000"/>
                    <w:sz w:val="18"/>
                    <w:szCs w:val="18"/>
                  </w:rPr>
                  <w:t>(</w:t>
                </w:r>
                <w:proofErr w:type="spellStart"/>
                <w:r w:rsidRPr="00EC21FB">
                  <w:rPr>
                    <w:color w:val="000000"/>
                    <w:sz w:val="18"/>
                    <w:szCs w:val="18"/>
                  </w:rPr>
                  <w:t>Soudzilovskaia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62F3E600" w:rsidR="00B03EE2" w:rsidRPr="00EC21FB" w:rsidRDefault="00B03EE2" w:rsidP="00C31920">
                <w:pPr>
                  <w:rPr>
                    <w:color w:val="000000"/>
                    <w:sz w:val="18"/>
                    <w:szCs w:val="18"/>
                  </w:rPr>
                </w:pPr>
                <w:r w:rsidRPr="00EC21FB">
                  <w:rPr>
                    <w:color w:val="000000"/>
                    <w:sz w:val="18"/>
                    <w:szCs w:val="18"/>
                  </w:rPr>
                  <w:t xml:space="preserve">(Tischer </w:t>
                </w:r>
                <w:r w:rsidRPr="00EC21FB">
                  <w:rPr>
                    <w:i/>
                    <w:iCs/>
                    <w:color w:val="000000"/>
                    <w:sz w:val="18"/>
                    <w:szCs w:val="18"/>
                  </w:rPr>
                  <w:t>et al.</w:t>
                </w:r>
                <w:r w:rsidRPr="00EC21FB">
                  <w:rPr>
                    <w:color w:val="000000"/>
                    <w:sz w:val="18"/>
                    <w:szCs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6989964" w:rsidR="00B03EE2" w:rsidRPr="00EC21FB" w:rsidRDefault="00B03EE2" w:rsidP="00C31920">
                <w:pPr>
                  <w:rPr>
                    <w:color w:val="000000"/>
                    <w:sz w:val="18"/>
                    <w:szCs w:val="18"/>
                  </w:rPr>
                </w:pPr>
                <w:r w:rsidRPr="00EC21FB">
                  <w:rPr>
                    <w:color w:val="000000"/>
                    <w:sz w:val="18"/>
                    <w:szCs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2B008E37" w:rsidR="00B03EE2" w:rsidRPr="00EC21FB" w:rsidRDefault="00B03EE2" w:rsidP="00C31920">
                <w:pPr>
                  <w:rPr>
                    <w:color w:val="000000"/>
                    <w:sz w:val="18"/>
                    <w:szCs w:val="18"/>
                  </w:rPr>
                </w:pPr>
                <w:r w:rsidRPr="00EC21FB">
                  <w:rPr>
                    <w:color w:val="000000"/>
                    <w:sz w:val="18"/>
                    <w:szCs w:val="18"/>
                  </w:rPr>
                  <w:t xml:space="preserve">(van der Hoek </w:t>
                </w:r>
                <w:r w:rsidRPr="00EC21FB">
                  <w:rPr>
                    <w:i/>
                    <w:iCs/>
                    <w:color w:val="000000"/>
                    <w:sz w:val="18"/>
                    <w:szCs w:val="18"/>
                  </w:rPr>
                  <w:t>et al.</w:t>
                </w:r>
                <w:r w:rsidRPr="00EC21FB">
                  <w:rPr>
                    <w:color w:val="000000"/>
                    <w:sz w:val="18"/>
                    <w:szCs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69BC685" w:rsidR="00B03EE2" w:rsidRPr="00EC21FB" w:rsidRDefault="00B03EE2" w:rsidP="00C31920">
                <w:pPr>
                  <w:rPr>
                    <w:color w:val="000000"/>
                    <w:sz w:val="18"/>
                    <w:szCs w:val="18"/>
                  </w:rPr>
                </w:pPr>
                <w:r w:rsidRPr="00EC21FB">
                  <w:rPr>
                    <w:color w:val="000000"/>
                    <w:sz w:val="18"/>
                    <w:szCs w:val="18"/>
                  </w:rPr>
                  <w:t xml:space="preserve">(van der Waal </w:t>
                </w:r>
                <w:r w:rsidRPr="00EC21FB">
                  <w:rPr>
                    <w:i/>
                    <w:iCs/>
                    <w:color w:val="000000"/>
                    <w:sz w:val="18"/>
                    <w:szCs w:val="18"/>
                  </w:rPr>
                  <w:t>et al.</w:t>
                </w:r>
                <w:r w:rsidRPr="00EC21FB">
                  <w:rPr>
                    <w:color w:val="000000"/>
                    <w:sz w:val="18"/>
                    <w:szCs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785475B7" w:rsidR="00B03EE2" w:rsidRPr="00EC21FB" w:rsidRDefault="00B03EE2" w:rsidP="00C31920">
                <w:pPr>
                  <w:rPr>
                    <w:color w:val="000000"/>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22BD1CB8" w:rsidR="00B03EE2" w:rsidRPr="00EC21FB" w:rsidRDefault="00B03EE2" w:rsidP="00EC21FB">
                <w:pPr>
                  <w:rPr>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8"/>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3D1E2846" w:rsidR="00B03EE2" w:rsidRPr="00EC21FB" w:rsidRDefault="00B03EE2" w:rsidP="00EC21FB">
                <w:pPr>
                  <w:rPr>
                    <w:color w:val="000000"/>
                    <w:sz w:val="18"/>
                    <w:szCs w:val="18"/>
                  </w:rPr>
                </w:pPr>
                <w:r w:rsidRPr="005E42F0">
                  <w:rPr>
                    <w:color w:val="000000"/>
                    <w:sz w:val="16"/>
                    <w:szCs w:val="16"/>
                  </w:rPr>
                  <w:t xml:space="preserve">(van </w:t>
                </w:r>
                <w:proofErr w:type="spellStart"/>
                <w:r w:rsidRPr="005E42F0">
                  <w:rPr>
                    <w:color w:val="000000"/>
                    <w:sz w:val="16"/>
                    <w:szCs w:val="16"/>
                  </w:rPr>
                  <w:t>Wijnen</w:t>
                </w:r>
                <w:proofErr w:type="spellEnd"/>
                <w:r w:rsidRPr="005E42F0">
                  <w:rPr>
                    <w:color w:val="000000"/>
                    <w:sz w:val="16"/>
                    <w:szCs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62E93509" w:rsidR="00B03EE2" w:rsidRPr="00EC21FB" w:rsidRDefault="00B03EE2" w:rsidP="00EC21FB">
                <w:pPr>
                  <w:rPr>
                    <w:sz w:val="18"/>
                    <w:szCs w:val="18"/>
                  </w:rPr>
                </w:pPr>
                <w:r w:rsidRPr="00EC21FB">
                  <w:rPr>
                    <w:color w:val="000000"/>
                    <w:sz w:val="18"/>
                    <w:szCs w:val="18"/>
                  </w:rPr>
                  <w:t xml:space="preserve">(Verlinden </w:t>
                </w:r>
                <w:r w:rsidRPr="00EC21FB">
                  <w:rPr>
                    <w:i/>
                    <w:iCs/>
                    <w:color w:val="000000"/>
                    <w:sz w:val="18"/>
                    <w:szCs w:val="18"/>
                  </w:rPr>
                  <w:t>et al.</w:t>
                </w:r>
                <w:r w:rsidRPr="00EC21FB">
                  <w:rPr>
                    <w:color w:val="000000"/>
                    <w:sz w:val="18"/>
                    <w:szCs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58B9874F" w:rsidR="00B03EE2" w:rsidRPr="00EC21FB" w:rsidRDefault="00B03EE2" w:rsidP="00EC21FB">
                <w:pPr>
                  <w:rPr>
                    <w:sz w:val="18"/>
                    <w:szCs w:val="18"/>
                  </w:rPr>
                </w:pPr>
                <w:r w:rsidRPr="00EC21FB">
                  <w:rPr>
                    <w:color w:val="000000"/>
                    <w:sz w:val="18"/>
                    <w:szCs w:val="18"/>
                  </w:rPr>
                  <w:t>(</w:t>
                </w:r>
                <w:proofErr w:type="spellStart"/>
                <w:r w:rsidRPr="00EC21FB">
                  <w:rPr>
                    <w:color w:val="000000"/>
                    <w:sz w:val="18"/>
                    <w:szCs w:val="18"/>
                  </w:rPr>
                  <w:t>Verryckt</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75B5573F"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3F9454F5"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E6EE6"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C4258F9" w:rsidR="00B03EE2" w:rsidRPr="00EC21FB" w:rsidRDefault="00B03EE2" w:rsidP="00EC21FB">
                <w:pPr>
                  <w:rPr>
                    <w:sz w:val="18"/>
                    <w:szCs w:val="18"/>
                  </w:rPr>
                </w:pPr>
                <w:r w:rsidRPr="00EC21FB">
                  <w:rPr>
                    <w:color w:val="000000"/>
                    <w:sz w:val="18"/>
                    <w:szCs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060144B1" w:rsidR="00B03EE2" w:rsidRPr="00EC21FB" w:rsidRDefault="00B03EE2" w:rsidP="00EC21FB">
                <w:pPr>
                  <w:rPr>
                    <w:color w:val="000000"/>
                    <w:sz w:val="18"/>
                    <w:szCs w:val="18"/>
                  </w:rPr>
                </w:pPr>
                <w:r w:rsidRPr="00EC21FB">
                  <w:rPr>
                    <w:color w:val="000000"/>
                    <w:sz w:val="18"/>
                    <w:szCs w:val="18"/>
                  </w:rPr>
                  <w:t xml:space="preserve">(Wigand </w:t>
                </w:r>
                <w:r w:rsidRPr="00EC21FB">
                  <w:rPr>
                    <w:i/>
                    <w:iCs/>
                    <w:color w:val="000000"/>
                    <w:sz w:val="18"/>
                    <w:szCs w:val="18"/>
                  </w:rPr>
                  <w:t>et al.</w:t>
                </w:r>
                <w:r w:rsidRPr="00EC21FB">
                  <w:rPr>
                    <w:color w:val="000000"/>
                    <w:sz w:val="18"/>
                    <w:szCs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54FE90F3" w:rsidR="00B03EE2" w:rsidRPr="00EC21FB" w:rsidRDefault="00B03EE2" w:rsidP="00EC21FB">
                <w:pPr>
                  <w:rPr>
                    <w:color w:val="000000"/>
                    <w:sz w:val="18"/>
                    <w:szCs w:val="18"/>
                  </w:rPr>
                </w:pPr>
                <w:r w:rsidRPr="00EC21FB">
                  <w:rPr>
                    <w:color w:val="000000"/>
                    <w:sz w:val="18"/>
                    <w:szCs w:val="18"/>
                  </w:rPr>
                  <w:t xml:space="preserve">(Wright </w:t>
                </w:r>
                <w:r w:rsidRPr="00EC21FB">
                  <w:rPr>
                    <w:i/>
                    <w:iCs/>
                    <w:color w:val="000000"/>
                    <w:sz w:val="18"/>
                    <w:szCs w:val="18"/>
                  </w:rPr>
                  <w:t>et al.</w:t>
                </w:r>
                <w:r w:rsidRPr="00EC21FB">
                  <w:rPr>
                    <w:color w:val="000000"/>
                    <w:sz w:val="18"/>
                    <w:szCs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6D0F0F2D" w:rsidR="00B03EE2" w:rsidRPr="00EC21FB" w:rsidRDefault="00B03EE2" w:rsidP="00EC21FB">
                <w:pPr>
                  <w:rPr>
                    <w:sz w:val="18"/>
                    <w:szCs w:val="18"/>
                  </w:rPr>
                </w:pPr>
                <w:r w:rsidRPr="00EC21FB">
                  <w:rPr>
                    <w:color w:val="000000"/>
                    <w:sz w:val="18"/>
                    <w:szCs w:val="18"/>
                  </w:rPr>
                  <w:t xml:space="preserve">(Yang </w:t>
                </w:r>
                <w:r w:rsidRPr="00EC21FB">
                  <w:rPr>
                    <w:i/>
                    <w:iCs/>
                    <w:color w:val="000000"/>
                    <w:sz w:val="18"/>
                    <w:szCs w:val="18"/>
                  </w:rPr>
                  <w:t>et al.</w:t>
                </w:r>
                <w:r w:rsidRPr="00EC21FB">
                  <w:rPr>
                    <w:color w:val="000000"/>
                    <w:sz w:val="18"/>
                    <w:szCs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6B0CB0A4" w:rsidR="00B03EE2" w:rsidRPr="00EC21FB" w:rsidRDefault="00B03EE2" w:rsidP="00EC21FB">
                <w:pPr>
                  <w:rPr>
                    <w:color w:val="000000"/>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14E70896" w:rsidR="00884E1E" w:rsidRPr="00EC21FB" w:rsidRDefault="00884E1E" w:rsidP="00884E1E">
                <w:pPr>
                  <w:rPr>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28119796" w:rsidR="00B03EE2" w:rsidRPr="00EC21FB" w:rsidRDefault="00B03EE2" w:rsidP="00EC21FB">
                <w:pPr>
                  <w:rPr>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FB715E" w:rsidR="00884E1E" w:rsidRPr="00EC21FB" w:rsidRDefault="00884E1E" w:rsidP="00884E1E">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1055484F" w:rsidR="00B03EE2" w:rsidRPr="00EC21FB" w:rsidRDefault="00B03EE2" w:rsidP="00EC21FB">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CDC95AA" w:rsidR="00B03EE2" w:rsidRPr="00EC21FB" w:rsidRDefault="00B03EE2" w:rsidP="00EC21FB">
                <w:pPr>
                  <w:rPr>
                    <w:sz w:val="18"/>
                    <w:szCs w:val="18"/>
                  </w:rPr>
                </w:pPr>
                <w:r w:rsidRPr="00EC21FB">
                  <w:rPr>
                    <w:color w:val="000000"/>
                    <w:sz w:val="18"/>
                    <w:szCs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488CA5B" w14:textId="0416DF24" w:rsidR="006A54CA" w:rsidRDefault="006A54CA" w:rsidP="006A54CA">
      <w:r w:rsidRPr="00025211">
        <w:rPr>
          <w:b/>
        </w:rPr>
        <w:lastRenderedPageBreak/>
        <w:t>Table S</w:t>
      </w:r>
      <w:r>
        <w:rPr>
          <w:b/>
        </w:rPr>
        <w:t>2</w:t>
      </w:r>
      <w:r>
        <w:t xml:space="preserve"> Meta-analytic results summarizing the effects of N, P, and N+P on traits related to leaf chemistry</w:t>
      </w:r>
    </w:p>
    <w:p w14:paraId="6EC8009D" w14:textId="77777777" w:rsidR="006A54CA" w:rsidRDefault="006A54CA" w:rsidP="006A54CA"/>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bl>
    <w:p w14:paraId="05608DC0" w14:textId="77777777" w:rsidR="006A54CA" w:rsidRDefault="006A54CA" w:rsidP="006A54CA"/>
    <w:p w14:paraId="642AB3CC" w14:textId="77777777"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3984BB6E" w14:textId="77777777"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7777777" w:rsidR="006A54CA" w:rsidRDefault="006A54CA" w:rsidP="006A54CA"/>
    <w:p w14:paraId="7B48DA65" w14:textId="0629002A"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0" w:type="auto"/>
        <w:tblLook w:val="04A0" w:firstRow="1" w:lastRow="0" w:firstColumn="1" w:lastColumn="0" w:noHBand="0" w:noVBand="1"/>
      </w:tblPr>
      <w:tblGrid>
        <w:gridCol w:w="1617"/>
        <w:gridCol w:w="1538"/>
        <w:gridCol w:w="1555"/>
        <w:gridCol w:w="1546"/>
        <w:gridCol w:w="1547"/>
        <w:gridCol w:w="1547"/>
      </w:tblGrid>
      <w:tr w:rsidR="0002261D" w14:paraId="71631F67" w14:textId="77777777" w:rsidTr="0002261D">
        <w:tc>
          <w:tcPr>
            <w:tcW w:w="1617" w:type="dxa"/>
            <w:vAlign w:val="center"/>
          </w:tcPr>
          <w:p w14:paraId="3C59E439" w14:textId="42EBFBE6" w:rsidR="0002261D" w:rsidRDefault="0002261D" w:rsidP="0002261D">
            <w:pPr>
              <w:rPr>
                <w:b/>
              </w:rPr>
            </w:pPr>
            <w:r>
              <w:rPr>
                <w:b/>
              </w:rPr>
              <w:t>Trait</w:t>
            </w:r>
          </w:p>
        </w:tc>
        <w:tc>
          <w:tcPr>
            <w:tcW w:w="1538" w:type="dxa"/>
            <w:vAlign w:val="center"/>
          </w:tcPr>
          <w:p w14:paraId="5F954309" w14:textId="722B760D" w:rsidR="0002261D" w:rsidRDefault="0002261D" w:rsidP="0002261D">
            <w:pPr>
              <w:rPr>
                <w:b/>
              </w:rPr>
            </w:pPr>
            <w:r>
              <w:rPr>
                <w:b/>
              </w:rPr>
              <w:t>k</w:t>
            </w:r>
          </w:p>
        </w:tc>
        <w:tc>
          <w:tcPr>
            <w:tcW w:w="1555" w:type="dxa"/>
            <w:vAlign w:val="center"/>
          </w:tcPr>
          <w:p w14:paraId="7C39926C" w14:textId="53777462" w:rsidR="0002261D" w:rsidRDefault="0002261D" w:rsidP="0002261D">
            <w:pPr>
              <w:rPr>
                <w:b/>
              </w:rPr>
            </w:pPr>
            <w:r>
              <w:rPr>
                <w:b/>
                <w:bCs w:val="0"/>
              </w:rPr>
              <w:t>C</w:t>
            </w:r>
            <w:r w:rsidRPr="00025211">
              <w:rPr>
                <w:b/>
                <w:bCs w:val="0"/>
              </w:rPr>
              <w:t>oefficient (±SE)</w:t>
            </w:r>
          </w:p>
        </w:tc>
        <w:tc>
          <w:tcPr>
            <w:tcW w:w="1546" w:type="dxa"/>
            <w:vAlign w:val="center"/>
          </w:tcPr>
          <w:p w14:paraId="47B3377D" w14:textId="28B8B323" w:rsidR="0002261D" w:rsidRDefault="0002261D" w:rsidP="0002261D">
            <w:pPr>
              <w:rPr>
                <w:b/>
              </w:rPr>
            </w:pPr>
            <w:r w:rsidRPr="00025211">
              <w:rPr>
                <w:b/>
                <w:bCs w:val="0"/>
              </w:rPr>
              <w:t>Z-value</w:t>
            </w:r>
          </w:p>
        </w:tc>
        <w:tc>
          <w:tcPr>
            <w:tcW w:w="1547" w:type="dxa"/>
            <w:vAlign w:val="center"/>
          </w:tcPr>
          <w:p w14:paraId="416492CC" w14:textId="50BD0FE5" w:rsidR="0002261D" w:rsidRDefault="0002261D" w:rsidP="0002261D">
            <w:pPr>
              <w:rPr>
                <w:b/>
              </w:rPr>
            </w:pPr>
            <w:r w:rsidRPr="00025211">
              <w:rPr>
                <w:b/>
                <w:bCs w:val="0"/>
                <w:i/>
                <w:iCs/>
              </w:rPr>
              <w:t>p</w:t>
            </w:r>
            <w:r w:rsidRPr="00025211">
              <w:rPr>
                <w:b/>
                <w:bCs w:val="0"/>
              </w:rPr>
              <w:t>-value</w:t>
            </w:r>
          </w:p>
        </w:tc>
        <w:tc>
          <w:tcPr>
            <w:tcW w:w="1547" w:type="dxa"/>
            <w:vAlign w:val="center"/>
          </w:tcPr>
          <w:p w14:paraId="4A607486" w14:textId="0017974B" w:rsidR="0002261D" w:rsidRDefault="0002261D" w:rsidP="0002261D">
            <w:pPr>
              <w:rPr>
                <w:b/>
              </w:rPr>
            </w:pPr>
            <w:r w:rsidRPr="00025211">
              <w:rPr>
                <w:b/>
                <w:bCs w:val="0"/>
              </w:rPr>
              <w:t>95% CI range</w:t>
            </w:r>
          </w:p>
        </w:tc>
      </w:tr>
      <w:tr w:rsidR="0002261D" w14:paraId="2F722179" w14:textId="77777777" w:rsidTr="0002261D">
        <w:tc>
          <w:tcPr>
            <w:tcW w:w="1617" w:type="dxa"/>
            <w:vAlign w:val="center"/>
          </w:tcPr>
          <w:p w14:paraId="02B8B3C0" w14:textId="29F21026" w:rsidR="0002261D" w:rsidRDefault="0002261D" w:rsidP="0002261D">
            <w:pPr>
              <w:rPr>
                <w:b/>
              </w:rPr>
            </w:pPr>
            <w:r>
              <w:rPr>
                <w:i/>
                <w:iCs/>
              </w:rPr>
              <w:t>M</w:t>
            </w:r>
            <w:r>
              <w:rPr>
                <w:vertAlign w:val="subscript"/>
              </w:rPr>
              <w:t>area</w:t>
            </w:r>
          </w:p>
        </w:tc>
        <w:tc>
          <w:tcPr>
            <w:tcW w:w="1538" w:type="dxa"/>
          </w:tcPr>
          <w:p w14:paraId="02D46D7F" w14:textId="77777777" w:rsidR="0002261D" w:rsidRDefault="0002261D" w:rsidP="0002261D">
            <w:pPr>
              <w:rPr>
                <w:b/>
              </w:rPr>
            </w:pPr>
          </w:p>
        </w:tc>
        <w:tc>
          <w:tcPr>
            <w:tcW w:w="1555" w:type="dxa"/>
          </w:tcPr>
          <w:p w14:paraId="2A796314" w14:textId="77777777" w:rsidR="0002261D" w:rsidRDefault="0002261D" w:rsidP="0002261D">
            <w:pPr>
              <w:rPr>
                <w:b/>
              </w:rPr>
            </w:pPr>
          </w:p>
        </w:tc>
        <w:tc>
          <w:tcPr>
            <w:tcW w:w="1546" w:type="dxa"/>
          </w:tcPr>
          <w:p w14:paraId="0DDABAC0" w14:textId="77777777" w:rsidR="0002261D" w:rsidRDefault="0002261D" w:rsidP="0002261D">
            <w:pPr>
              <w:rPr>
                <w:b/>
              </w:rPr>
            </w:pPr>
          </w:p>
        </w:tc>
        <w:tc>
          <w:tcPr>
            <w:tcW w:w="1547" w:type="dxa"/>
          </w:tcPr>
          <w:p w14:paraId="1B3B0456" w14:textId="77777777" w:rsidR="0002261D" w:rsidRDefault="0002261D" w:rsidP="0002261D">
            <w:pPr>
              <w:rPr>
                <w:b/>
              </w:rPr>
            </w:pPr>
          </w:p>
        </w:tc>
        <w:tc>
          <w:tcPr>
            <w:tcW w:w="1547" w:type="dxa"/>
          </w:tcPr>
          <w:p w14:paraId="42220DA4" w14:textId="77777777" w:rsidR="0002261D" w:rsidRDefault="0002261D" w:rsidP="0002261D">
            <w:pPr>
              <w:rPr>
                <w:b/>
              </w:rPr>
            </w:pPr>
          </w:p>
        </w:tc>
      </w:tr>
      <w:tr w:rsidR="0002261D" w14:paraId="769DC441" w14:textId="77777777" w:rsidTr="0002261D">
        <w:tc>
          <w:tcPr>
            <w:tcW w:w="1617" w:type="dxa"/>
            <w:vAlign w:val="center"/>
          </w:tcPr>
          <w:p w14:paraId="487AF114" w14:textId="5C59CDFD" w:rsidR="0002261D" w:rsidRDefault="0002261D" w:rsidP="0002261D">
            <w:pPr>
              <w:rPr>
                <w:b/>
              </w:rPr>
            </w:pPr>
            <w:proofErr w:type="spellStart"/>
            <w:r>
              <w:rPr>
                <w:i/>
                <w:iCs/>
              </w:rPr>
              <w:t>N</w:t>
            </w:r>
            <w:r>
              <w:rPr>
                <w:vertAlign w:val="subscript"/>
              </w:rPr>
              <w:t>mass</w:t>
            </w:r>
            <w:proofErr w:type="spellEnd"/>
          </w:p>
        </w:tc>
        <w:tc>
          <w:tcPr>
            <w:tcW w:w="1538" w:type="dxa"/>
          </w:tcPr>
          <w:p w14:paraId="2F7F691A" w14:textId="77777777" w:rsidR="0002261D" w:rsidRDefault="0002261D" w:rsidP="0002261D">
            <w:pPr>
              <w:rPr>
                <w:b/>
              </w:rPr>
            </w:pPr>
          </w:p>
        </w:tc>
        <w:tc>
          <w:tcPr>
            <w:tcW w:w="1555" w:type="dxa"/>
          </w:tcPr>
          <w:p w14:paraId="45EFE64F" w14:textId="77777777" w:rsidR="0002261D" w:rsidRDefault="0002261D" w:rsidP="0002261D">
            <w:pPr>
              <w:rPr>
                <w:b/>
              </w:rPr>
            </w:pPr>
          </w:p>
        </w:tc>
        <w:tc>
          <w:tcPr>
            <w:tcW w:w="1546" w:type="dxa"/>
          </w:tcPr>
          <w:p w14:paraId="1F6332B4" w14:textId="77777777" w:rsidR="0002261D" w:rsidRDefault="0002261D" w:rsidP="0002261D">
            <w:pPr>
              <w:rPr>
                <w:b/>
              </w:rPr>
            </w:pPr>
          </w:p>
        </w:tc>
        <w:tc>
          <w:tcPr>
            <w:tcW w:w="1547" w:type="dxa"/>
          </w:tcPr>
          <w:p w14:paraId="3B9CDA3D" w14:textId="77777777" w:rsidR="0002261D" w:rsidRDefault="0002261D" w:rsidP="0002261D">
            <w:pPr>
              <w:rPr>
                <w:b/>
              </w:rPr>
            </w:pPr>
          </w:p>
        </w:tc>
        <w:tc>
          <w:tcPr>
            <w:tcW w:w="1547" w:type="dxa"/>
          </w:tcPr>
          <w:p w14:paraId="0B6D2E81" w14:textId="77777777" w:rsidR="0002261D" w:rsidRDefault="0002261D" w:rsidP="0002261D">
            <w:pPr>
              <w:rPr>
                <w:b/>
              </w:rPr>
            </w:pPr>
          </w:p>
        </w:tc>
      </w:tr>
      <w:tr w:rsidR="0002261D" w14:paraId="4F5A4360" w14:textId="77777777" w:rsidTr="0002261D">
        <w:tc>
          <w:tcPr>
            <w:tcW w:w="1617" w:type="dxa"/>
            <w:vAlign w:val="center"/>
          </w:tcPr>
          <w:p w14:paraId="1D7EF710" w14:textId="096E07A9" w:rsidR="0002261D" w:rsidRPr="0002261D" w:rsidRDefault="0002261D" w:rsidP="0002261D">
            <w:pPr>
              <w:rPr>
                <w:bCs w:val="0"/>
              </w:rPr>
            </w:pPr>
            <w:r w:rsidRPr="0002261D">
              <w:rPr>
                <w:bCs w:val="0"/>
                <w:i/>
                <w:iCs/>
              </w:rPr>
              <w:t>N</w:t>
            </w:r>
            <w:r w:rsidRPr="0002261D">
              <w:rPr>
                <w:bCs w:val="0"/>
                <w:vertAlign w:val="subscript"/>
              </w:rPr>
              <w:t>area</w:t>
            </w:r>
          </w:p>
        </w:tc>
        <w:tc>
          <w:tcPr>
            <w:tcW w:w="1538" w:type="dxa"/>
          </w:tcPr>
          <w:p w14:paraId="2AD8E79F" w14:textId="77777777" w:rsidR="0002261D" w:rsidRDefault="0002261D" w:rsidP="0002261D">
            <w:pPr>
              <w:rPr>
                <w:b/>
              </w:rPr>
            </w:pPr>
          </w:p>
        </w:tc>
        <w:tc>
          <w:tcPr>
            <w:tcW w:w="1555" w:type="dxa"/>
          </w:tcPr>
          <w:p w14:paraId="5E3A8B30" w14:textId="77777777" w:rsidR="0002261D" w:rsidRDefault="0002261D" w:rsidP="0002261D">
            <w:pPr>
              <w:rPr>
                <w:b/>
              </w:rPr>
            </w:pPr>
          </w:p>
        </w:tc>
        <w:tc>
          <w:tcPr>
            <w:tcW w:w="1546" w:type="dxa"/>
          </w:tcPr>
          <w:p w14:paraId="06FA94C5" w14:textId="77777777" w:rsidR="0002261D" w:rsidRDefault="0002261D" w:rsidP="0002261D">
            <w:pPr>
              <w:rPr>
                <w:b/>
              </w:rPr>
            </w:pPr>
          </w:p>
        </w:tc>
        <w:tc>
          <w:tcPr>
            <w:tcW w:w="1547" w:type="dxa"/>
          </w:tcPr>
          <w:p w14:paraId="562A055C" w14:textId="77777777" w:rsidR="0002261D" w:rsidRDefault="0002261D" w:rsidP="0002261D">
            <w:pPr>
              <w:rPr>
                <w:b/>
              </w:rPr>
            </w:pPr>
          </w:p>
        </w:tc>
        <w:tc>
          <w:tcPr>
            <w:tcW w:w="1547" w:type="dxa"/>
          </w:tcPr>
          <w:p w14:paraId="251C7251" w14:textId="77777777" w:rsidR="0002261D" w:rsidRDefault="0002261D" w:rsidP="0002261D">
            <w:pPr>
              <w:rPr>
                <w:b/>
              </w:rPr>
            </w:pPr>
          </w:p>
        </w:tc>
      </w:tr>
      <w:tr w:rsidR="0002261D" w14:paraId="59306405" w14:textId="77777777" w:rsidTr="0002261D">
        <w:tc>
          <w:tcPr>
            <w:tcW w:w="1617" w:type="dxa"/>
            <w:vAlign w:val="center"/>
          </w:tcPr>
          <w:p w14:paraId="54D78B52" w14:textId="061402D6" w:rsidR="0002261D" w:rsidRPr="0002261D" w:rsidRDefault="0002261D" w:rsidP="0002261D">
            <w:pPr>
              <w:rPr>
                <w:bCs w:val="0"/>
                <w:vertAlign w:val="subscript"/>
              </w:rPr>
            </w:pPr>
            <w:proofErr w:type="spellStart"/>
            <w:r w:rsidRPr="0002261D">
              <w:rPr>
                <w:bCs w:val="0"/>
                <w:i/>
                <w:iCs/>
              </w:rPr>
              <w:t>P</w:t>
            </w:r>
            <w:r w:rsidRPr="0002261D">
              <w:rPr>
                <w:bCs w:val="0"/>
                <w:vertAlign w:val="subscript"/>
              </w:rPr>
              <w:t>mass</w:t>
            </w:r>
            <w:proofErr w:type="spellEnd"/>
          </w:p>
        </w:tc>
        <w:tc>
          <w:tcPr>
            <w:tcW w:w="1538" w:type="dxa"/>
          </w:tcPr>
          <w:p w14:paraId="6C08B3A2" w14:textId="77777777" w:rsidR="0002261D" w:rsidRDefault="0002261D" w:rsidP="0002261D">
            <w:pPr>
              <w:rPr>
                <w:b/>
              </w:rPr>
            </w:pPr>
          </w:p>
        </w:tc>
        <w:tc>
          <w:tcPr>
            <w:tcW w:w="1555" w:type="dxa"/>
          </w:tcPr>
          <w:p w14:paraId="24E04ECE" w14:textId="77777777" w:rsidR="0002261D" w:rsidRDefault="0002261D" w:rsidP="0002261D">
            <w:pPr>
              <w:rPr>
                <w:b/>
              </w:rPr>
            </w:pPr>
          </w:p>
        </w:tc>
        <w:tc>
          <w:tcPr>
            <w:tcW w:w="1546" w:type="dxa"/>
          </w:tcPr>
          <w:p w14:paraId="4C3BFF8A" w14:textId="77777777" w:rsidR="0002261D" w:rsidRDefault="0002261D" w:rsidP="0002261D">
            <w:pPr>
              <w:rPr>
                <w:b/>
              </w:rPr>
            </w:pPr>
          </w:p>
        </w:tc>
        <w:tc>
          <w:tcPr>
            <w:tcW w:w="1547" w:type="dxa"/>
          </w:tcPr>
          <w:p w14:paraId="34C72EA5" w14:textId="77777777" w:rsidR="0002261D" w:rsidRDefault="0002261D" w:rsidP="0002261D">
            <w:pPr>
              <w:rPr>
                <w:b/>
              </w:rPr>
            </w:pPr>
          </w:p>
        </w:tc>
        <w:tc>
          <w:tcPr>
            <w:tcW w:w="1547" w:type="dxa"/>
          </w:tcPr>
          <w:p w14:paraId="58553DCA" w14:textId="77777777" w:rsidR="0002261D" w:rsidRDefault="0002261D" w:rsidP="0002261D">
            <w:pPr>
              <w:rPr>
                <w:b/>
              </w:rPr>
            </w:pPr>
          </w:p>
        </w:tc>
      </w:tr>
      <w:tr w:rsidR="0002261D" w14:paraId="166A2B6D" w14:textId="77777777" w:rsidTr="0002261D">
        <w:tc>
          <w:tcPr>
            <w:tcW w:w="1617" w:type="dxa"/>
            <w:vAlign w:val="center"/>
          </w:tcPr>
          <w:p w14:paraId="3079F466" w14:textId="359031CB" w:rsidR="0002261D" w:rsidRPr="0002261D" w:rsidRDefault="0002261D" w:rsidP="0002261D">
            <w:pPr>
              <w:rPr>
                <w:bCs w:val="0"/>
              </w:rPr>
            </w:pPr>
            <w:proofErr w:type="spellStart"/>
            <w:r w:rsidRPr="0002261D">
              <w:rPr>
                <w:bCs w:val="0"/>
                <w:i/>
                <w:iCs/>
              </w:rPr>
              <w:t>P</w:t>
            </w:r>
            <w:r w:rsidRPr="0002261D">
              <w:rPr>
                <w:bCs w:val="0"/>
                <w:vertAlign w:val="subscript"/>
              </w:rPr>
              <w:t>area</w:t>
            </w:r>
            <w:proofErr w:type="spellEnd"/>
          </w:p>
        </w:tc>
        <w:tc>
          <w:tcPr>
            <w:tcW w:w="1538" w:type="dxa"/>
          </w:tcPr>
          <w:p w14:paraId="51A1CC10" w14:textId="77777777" w:rsidR="0002261D" w:rsidRDefault="0002261D" w:rsidP="0002261D">
            <w:pPr>
              <w:rPr>
                <w:b/>
              </w:rPr>
            </w:pPr>
          </w:p>
        </w:tc>
        <w:tc>
          <w:tcPr>
            <w:tcW w:w="1555" w:type="dxa"/>
          </w:tcPr>
          <w:p w14:paraId="471E67F1" w14:textId="77777777" w:rsidR="0002261D" w:rsidRDefault="0002261D" w:rsidP="0002261D">
            <w:pPr>
              <w:rPr>
                <w:b/>
              </w:rPr>
            </w:pPr>
          </w:p>
        </w:tc>
        <w:tc>
          <w:tcPr>
            <w:tcW w:w="1546" w:type="dxa"/>
          </w:tcPr>
          <w:p w14:paraId="74865221" w14:textId="77777777" w:rsidR="0002261D" w:rsidRDefault="0002261D" w:rsidP="0002261D">
            <w:pPr>
              <w:rPr>
                <w:b/>
              </w:rPr>
            </w:pPr>
          </w:p>
        </w:tc>
        <w:tc>
          <w:tcPr>
            <w:tcW w:w="1547" w:type="dxa"/>
          </w:tcPr>
          <w:p w14:paraId="6009A410" w14:textId="77777777" w:rsidR="0002261D" w:rsidRDefault="0002261D" w:rsidP="0002261D">
            <w:pPr>
              <w:rPr>
                <w:b/>
              </w:rPr>
            </w:pPr>
          </w:p>
        </w:tc>
        <w:tc>
          <w:tcPr>
            <w:tcW w:w="1547" w:type="dxa"/>
          </w:tcPr>
          <w:p w14:paraId="6CE7DF30" w14:textId="77777777" w:rsidR="0002261D" w:rsidRDefault="0002261D" w:rsidP="0002261D">
            <w:pPr>
              <w:rPr>
                <w:b/>
              </w:rPr>
            </w:pPr>
          </w:p>
        </w:tc>
      </w:tr>
      <w:tr w:rsidR="0002261D" w14:paraId="70E13390" w14:textId="77777777" w:rsidTr="0002261D">
        <w:tc>
          <w:tcPr>
            <w:tcW w:w="1617" w:type="dxa"/>
            <w:vAlign w:val="center"/>
          </w:tcPr>
          <w:p w14:paraId="0210B929" w14:textId="690872EC" w:rsidR="0002261D" w:rsidRPr="0002261D" w:rsidRDefault="0002261D" w:rsidP="0002261D">
            <w:pPr>
              <w:rPr>
                <w:bCs w:val="0"/>
              </w:rPr>
            </w:pPr>
            <w:r w:rsidRPr="0002261D">
              <w:rPr>
                <w:bCs w:val="0"/>
                <w:i/>
                <w:iCs/>
              </w:rPr>
              <w:t>A</w:t>
            </w:r>
            <w:r w:rsidRPr="0002261D">
              <w:rPr>
                <w:bCs w:val="0"/>
                <w:vertAlign w:val="subscript"/>
              </w:rPr>
              <w:t>sat</w:t>
            </w:r>
          </w:p>
        </w:tc>
        <w:tc>
          <w:tcPr>
            <w:tcW w:w="1538" w:type="dxa"/>
          </w:tcPr>
          <w:p w14:paraId="569C1516" w14:textId="77777777" w:rsidR="0002261D" w:rsidRDefault="0002261D" w:rsidP="0002261D">
            <w:pPr>
              <w:rPr>
                <w:b/>
              </w:rPr>
            </w:pPr>
          </w:p>
        </w:tc>
        <w:tc>
          <w:tcPr>
            <w:tcW w:w="1555" w:type="dxa"/>
          </w:tcPr>
          <w:p w14:paraId="3CE1D9DE" w14:textId="77777777" w:rsidR="0002261D" w:rsidRDefault="0002261D" w:rsidP="0002261D">
            <w:pPr>
              <w:rPr>
                <w:b/>
              </w:rPr>
            </w:pPr>
          </w:p>
        </w:tc>
        <w:tc>
          <w:tcPr>
            <w:tcW w:w="1546" w:type="dxa"/>
          </w:tcPr>
          <w:p w14:paraId="3F6FE135" w14:textId="77777777" w:rsidR="0002261D" w:rsidRDefault="0002261D" w:rsidP="0002261D">
            <w:pPr>
              <w:rPr>
                <w:b/>
              </w:rPr>
            </w:pPr>
          </w:p>
        </w:tc>
        <w:tc>
          <w:tcPr>
            <w:tcW w:w="1547" w:type="dxa"/>
          </w:tcPr>
          <w:p w14:paraId="421F73A3" w14:textId="77777777" w:rsidR="0002261D" w:rsidRDefault="0002261D" w:rsidP="0002261D">
            <w:pPr>
              <w:rPr>
                <w:b/>
              </w:rPr>
            </w:pPr>
          </w:p>
        </w:tc>
        <w:tc>
          <w:tcPr>
            <w:tcW w:w="1547" w:type="dxa"/>
          </w:tcPr>
          <w:p w14:paraId="4BA415B2" w14:textId="77777777" w:rsidR="0002261D" w:rsidRDefault="0002261D" w:rsidP="0002261D">
            <w:pPr>
              <w:rPr>
                <w:b/>
              </w:rPr>
            </w:pPr>
          </w:p>
        </w:tc>
      </w:tr>
      <w:tr w:rsidR="0002261D" w14:paraId="7E5B3D83" w14:textId="77777777" w:rsidTr="0002261D">
        <w:tc>
          <w:tcPr>
            <w:tcW w:w="1617" w:type="dxa"/>
          </w:tcPr>
          <w:p w14:paraId="0A841CB8" w14:textId="6EFADE2E" w:rsidR="0002261D" w:rsidRPr="0002261D" w:rsidRDefault="0002261D" w:rsidP="002B0173">
            <w:pPr>
              <w:rPr>
                <w:bCs w:val="0"/>
              </w:rPr>
            </w:pPr>
            <w:proofErr w:type="spellStart"/>
            <w:r w:rsidRPr="0002261D">
              <w:rPr>
                <w:bCs w:val="0"/>
                <w:i/>
                <w:iCs/>
              </w:rPr>
              <w:t>V</w:t>
            </w:r>
            <w:r w:rsidRPr="0002261D">
              <w:rPr>
                <w:bCs w:val="0"/>
                <w:vertAlign w:val="subscript"/>
              </w:rPr>
              <w:t>cmax</w:t>
            </w:r>
            <w:proofErr w:type="spellEnd"/>
          </w:p>
        </w:tc>
        <w:tc>
          <w:tcPr>
            <w:tcW w:w="1538" w:type="dxa"/>
          </w:tcPr>
          <w:p w14:paraId="094E66A2" w14:textId="77777777" w:rsidR="0002261D" w:rsidRDefault="0002261D" w:rsidP="002B0173">
            <w:pPr>
              <w:rPr>
                <w:b/>
              </w:rPr>
            </w:pPr>
          </w:p>
        </w:tc>
        <w:tc>
          <w:tcPr>
            <w:tcW w:w="1555" w:type="dxa"/>
          </w:tcPr>
          <w:p w14:paraId="1FC419A3" w14:textId="77777777" w:rsidR="0002261D" w:rsidRDefault="0002261D" w:rsidP="002B0173">
            <w:pPr>
              <w:rPr>
                <w:b/>
              </w:rPr>
            </w:pPr>
          </w:p>
        </w:tc>
        <w:tc>
          <w:tcPr>
            <w:tcW w:w="1546" w:type="dxa"/>
          </w:tcPr>
          <w:p w14:paraId="41185250" w14:textId="77777777" w:rsidR="0002261D" w:rsidRDefault="0002261D" w:rsidP="002B0173">
            <w:pPr>
              <w:rPr>
                <w:b/>
              </w:rPr>
            </w:pPr>
          </w:p>
        </w:tc>
        <w:tc>
          <w:tcPr>
            <w:tcW w:w="1547" w:type="dxa"/>
          </w:tcPr>
          <w:p w14:paraId="5D1AA792" w14:textId="77777777" w:rsidR="0002261D" w:rsidRDefault="0002261D" w:rsidP="002B0173">
            <w:pPr>
              <w:rPr>
                <w:b/>
              </w:rPr>
            </w:pPr>
          </w:p>
        </w:tc>
        <w:tc>
          <w:tcPr>
            <w:tcW w:w="1547" w:type="dxa"/>
          </w:tcPr>
          <w:p w14:paraId="629B6414" w14:textId="77777777" w:rsidR="0002261D" w:rsidRDefault="0002261D" w:rsidP="002B0173">
            <w:pPr>
              <w:rPr>
                <w:b/>
              </w:rPr>
            </w:pPr>
          </w:p>
        </w:tc>
      </w:tr>
      <w:tr w:rsidR="0002261D" w14:paraId="3CD7C3F2" w14:textId="77777777" w:rsidTr="0002261D">
        <w:tc>
          <w:tcPr>
            <w:tcW w:w="1617" w:type="dxa"/>
          </w:tcPr>
          <w:p w14:paraId="443C0F03" w14:textId="39B7F059" w:rsidR="0002261D" w:rsidRPr="0002261D" w:rsidRDefault="0002261D" w:rsidP="002B0173">
            <w:pPr>
              <w:rPr>
                <w:bCs w:val="0"/>
                <w:iCs/>
              </w:rPr>
            </w:pPr>
            <w:proofErr w:type="spellStart"/>
            <w:r w:rsidRPr="0002261D">
              <w:rPr>
                <w:bCs w:val="0"/>
                <w:i/>
                <w:iCs/>
              </w:rPr>
              <w:t>J</w:t>
            </w:r>
            <w:r w:rsidRPr="0002261D">
              <w:rPr>
                <w:bCs w:val="0"/>
                <w:iCs/>
                <w:vertAlign w:val="subscript"/>
              </w:rPr>
              <w:t>max</w:t>
            </w:r>
            <w:proofErr w:type="spellEnd"/>
          </w:p>
        </w:tc>
        <w:tc>
          <w:tcPr>
            <w:tcW w:w="1538" w:type="dxa"/>
          </w:tcPr>
          <w:p w14:paraId="4F18C3AD" w14:textId="77777777" w:rsidR="0002261D" w:rsidRDefault="0002261D" w:rsidP="002B0173">
            <w:pPr>
              <w:rPr>
                <w:b/>
              </w:rPr>
            </w:pPr>
          </w:p>
        </w:tc>
        <w:tc>
          <w:tcPr>
            <w:tcW w:w="1555" w:type="dxa"/>
          </w:tcPr>
          <w:p w14:paraId="0417AFAC" w14:textId="77777777" w:rsidR="0002261D" w:rsidRDefault="0002261D" w:rsidP="002B0173">
            <w:pPr>
              <w:rPr>
                <w:b/>
              </w:rPr>
            </w:pPr>
          </w:p>
        </w:tc>
        <w:tc>
          <w:tcPr>
            <w:tcW w:w="1546" w:type="dxa"/>
          </w:tcPr>
          <w:p w14:paraId="1BBB1B93" w14:textId="77777777" w:rsidR="0002261D" w:rsidRDefault="0002261D" w:rsidP="002B0173">
            <w:pPr>
              <w:rPr>
                <w:b/>
              </w:rPr>
            </w:pPr>
          </w:p>
        </w:tc>
        <w:tc>
          <w:tcPr>
            <w:tcW w:w="1547" w:type="dxa"/>
          </w:tcPr>
          <w:p w14:paraId="741D91D1" w14:textId="77777777" w:rsidR="0002261D" w:rsidRDefault="0002261D" w:rsidP="002B0173">
            <w:pPr>
              <w:rPr>
                <w:b/>
              </w:rPr>
            </w:pPr>
          </w:p>
        </w:tc>
        <w:tc>
          <w:tcPr>
            <w:tcW w:w="1547" w:type="dxa"/>
          </w:tcPr>
          <w:p w14:paraId="2D7000B4" w14:textId="77777777" w:rsidR="0002261D" w:rsidRDefault="0002261D" w:rsidP="002B0173">
            <w:pPr>
              <w:rPr>
                <w:b/>
              </w:rPr>
            </w:pPr>
          </w:p>
        </w:tc>
      </w:tr>
      <w:tr w:rsidR="0002261D" w14:paraId="31D5E9EF" w14:textId="77777777" w:rsidTr="0002261D">
        <w:tc>
          <w:tcPr>
            <w:tcW w:w="1617" w:type="dxa"/>
          </w:tcPr>
          <w:p w14:paraId="3C84EA7D" w14:textId="787DDB97" w:rsidR="0002261D" w:rsidRPr="0002261D" w:rsidRDefault="0002261D" w:rsidP="002B0173">
            <w:pPr>
              <w:rPr>
                <w:bCs w:val="0"/>
                <w:iCs/>
              </w:rPr>
            </w:pPr>
            <w:proofErr w:type="spellStart"/>
            <w:proofErr w:type="gramStart"/>
            <w:r w:rsidRPr="0002261D">
              <w:rPr>
                <w:bCs w:val="0"/>
                <w:i/>
                <w:iCs/>
              </w:rPr>
              <w:t>J</w:t>
            </w:r>
            <w:r w:rsidRPr="0002261D">
              <w:rPr>
                <w:bCs w:val="0"/>
                <w:iCs/>
                <w:vertAlign w:val="subscript"/>
              </w:rPr>
              <w:t>max</w:t>
            </w:r>
            <w:r w:rsidRPr="0002261D">
              <w:rPr>
                <w:bCs w:val="0"/>
                <w:iCs/>
              </w:rPr>
              <w:t>:</w:t>
            </w:r>
            <w:r w:rsidRPr="0002261D">
              <w:rPr>
                <w:bCs w:val="0"/>
                <w:i/>
              </w:rPr>
              <w:t>V</w:t>
            </w:r>
            <w:r w:rsidRPr="0002261D">
              <w:rPr>
                <w:bCs w:val="0"/>
                <w:iCs/>
                <w:vertAlign w:val="subscript"/>
              </w:rPr>
              <w:t>cmax</w:t>
            </w:r>
            <w:proofErr w:type="spellEnd"/>
            <w:proofErr w:type="gramEnd"/>
          </w:p>
        </w:tc>
        <w:tc>
          <w:tcPr>
            <w:tcW w:w="1538" w:type="dxa"/>
          </w:tcPr>
          <w:p w14:paraId="52249381" w14:textId="77777777" w:rsidR="0002261D" w:rsidRDefault="0002261D" w:rsidP="002B0173">
            <w:pPr>
              <w:rPr>
                <w:b/>
              </w:rPr>
            </w:pPr>
          </w:p>
        </w:tc>
        <w:tc>
          <w:tcPr>
            <w:tcW w:w="1555" w:type="dxa"/>
          </w:tcPr>
          <w:p w14:paraId="603B8A63" w14:textId="77777777" w:rsidR="0002261D" w:rsidRDefault="0002261D" w:rsidP="002B0173">
            <w:pPr>
              <w:rPr>
                <w:b/>
              </w:rPr>
            </w:pPr>
          </w:p>
        </w:tc>
        <w:tc>
          <w:tcPr>
            <w:tcW w:w="1546" w:type="dxa"/>
          </w:tcPr>
          <w:p w14:paraId="6738DF97" w14:textId="77777777" w:rsidR="0002261D" w:rsidRDefault="0002261D" w:rsidP="002B0173">
            <w:pPr>
              <w:rPr>
                <w:b/>
              </w:rPr>
            </w:pPr>
          </w:p>
        </w:tc>
        <w:tc>
          <w:tcPr>
            <w:tcW w:w="1547" w:type="dxa"/>
          </w:tcPr>
          <w:p w14:paraId="0BE685B7" w14:textId="77777777" w:rsidR="0002261D" w:rsidRDefault="0002261D" w:rsidP="002B0173">
            <w:pPr>
              <w:rPr>
                <w:b/>
              </w:rPr>
            </w:pPr>
          </w:p>
        </w:tc>
        <w:tc>
          <w:tcPr>
            <w:tcW w:w="1547" w:type="dxa"/>
          </w:tcPr>
          <w:p w14:paraId="25A47980" w14:textId="77777777" w:rsidR="0002261D" w:rsidRDefault="0002261D" w:rsidP="002B0173">
            <w:pPr>
              <w:rPr>
                <w:b/>
              </w:rPr>
            </w:pPr>
          </w:p>
        </w:tc>
      </w:tr>
      <w:tr w:rsidR="0002261D" w14:paraId="234FDB76" w14:textId="77777777" w:rsidTr="0002261D">
        <w:tc>
          <w:tcPr>
            <w:tcW w:w="1617" w:type="dxa"/>
          </w:tcPr>
          <w:p w14:paraId="767C45C5" w14:textId="527F2020" w:rsidR="0002261D" w:rsidRPr="00452304" w:rsidRDefault="0002261D" w:rsidP="002B0173">
            <w:pPr>
              <w:rPr>
                <w:bCs w:val="0"/>
                <w:i/>
                <w:iCs/>
              </w:rPr>
            </w:pPr>
            <w:r w:rsidRPr="00452304">
              <w:rPr>
                <w:bCs w:val="0"/>
                <w:i/>
                <w:iCs/>
              </w:rPr>
              <w:t>PNUE</w:t>
            </w:r>
          </w:p>
        </w:tc>
        <w:tc>
          <w:tcPr>
            <w:tcW w:w="1538" w:type="dxa"/>
          </w:tcPr>
          <w:p w14:paraId="188D8F81" w14:textId="77777777" w:rsidR="0002261D" w:rsidRDefault="0002261D" w:rsidP="002B0173">
            <w:pPr>
              <w:rPr>
                <w:b/>
              </w:rPr>
            </w:pPr>
          </w:p>
        </w:tc>
        <w:tc>
          <w:tcPr>
            <w:tcW w:w="1555" w:type="dxa"/>
          </w:tcPr>
          <w:p w14:paraId="09C701C9" w14:textId="77777777" w:rsidR="0002261D" w:rsidRDefault="0002261D" w:rsidP="002B0173">
            <w:pPr>
              <w:rPr>
                <w:b/>
              </w:rPr>
            </w:pPr>
          </w:p>
        </w:tc>
        <w:tc>
          <w:tcPr>
            <w:tcW w:w="1546" w:type="dxa"/>
          </w:tcPr>
          <w:p w14:paraId="329C3F28" w14:textId="77777777" w:rsidR="0002261D" w:rsidRDefault="0002261D" w:rsidP="002B0173">
            <w:pPr>
              <w:rPr>
                <w:b/>
              </w:rPr>
            </w:pPr>
          </w:p>
        </w:tc>
        <w:tc>
          <w:tcPr>
            <w:tcW w:w="1547" w:type="dxa"/>
          </w:tcPr>
          <w:p w14:paraId="2F2FB1C8" w14:textId="77777777" w:rsidR="0002261D" w:rsidRDefault="0002261D" w:rsidP="002B0173">
            <w:pPr>
              <w:rPr>
                <w:b/>
              </w:rPr>
            </w:pPr>
          </w:p>
        </w:tc>
        <w:tc>
          <w:tcPr>
            <w:tcW w:w="1547" w:type="dxa"/>
          </w:tcPr>
          <w:p w14:paraId="53C40DBD" w14:textId="77777777" w:rsidR="0002261D" w:rsidRDefault="0002261D" w:rsidP="002B0173">
            <w:pPr>
              <w:rPr>
                <w:b/>
              </w:rPr>
            </w:pPr>
          </w:p>
        </w:tc>
      </w:tr>
      <w:tr w:rsidR="0002261D" w14:paraId="5D1BFD35" w14:textId="77777777" w:rsidTr="0002261D">
        <w:tc>
          <w:tcPr>
            <w:tcW w:w="1617" w:type="dxa"/>
          </w:tcPr>
          <w:p w14:paraId="49A30280" w14:textId="2CD19083" w:rsidR="0002261D" w:rsidRPr="00452304" w:rsidRDefault="0002261D" w:rsidP="002B0173">
            <w:pPr>
              <w:rPr>
                <w:bCs w:val="0"/>
                <w:i/>
                <w:iCs/>
              </w:rPr>
            </w:pPr>
            <w:r w:rsidRPr="00452304">
              <w:rPr>
                <w:bCs w:val="0"/>
                <w:i/>
                <w:iCs/>
              </w:rPr>
              <w:t>PPUE</w:t>
            </w:r>
          </w:p>
        </w:tc>
        <w:tc>
          <w:tcPr>
            <w:tcW w:w="1538" w:type="dxa"/>
          </w:tcPr>
          <w:p w14:paraId="0DA3D107" w14:textId="77777777" w:rsidR="0002261D" w:rsidRDefault="0002261D" w:rsidP="002B0173">
            <w:pPr>
              <w:rPr>
                <w:b/>
              </w:rPr>
            </w:pPr>
          </w:p>
        </w:tc>
        <w:tc>
          <w:tcPr>
            <w:tcW w:w="1555" w:type="dxa"/>
          </w:tcPr>
          <w:p w14:paraId="6096BBEE" w14:textId="77777777" w:rsidR="0002261D" w:rsidRDefault="0002261D" w:rsidP="002B0173">
            <w:pPr>
              <w:rPr>
                <w:b/>
              </w:rPr>
            </w:pPr>
          </w:p>
        </w:tc>
        <w:tc>
          <w:tcPr>
            <w:tcW w:w="1546" w:type="dxa"/>
          </w:tcPr>
          <w:p w14:paraId="11B470C1" w14:textId="77777777" w:rsidR="0002261D" w:rsidRDefault="0002261D" w:rsidP="002B0173">
            <w:pPr>
              <w:rPr>
                <w:b/>
              </w:rPr>
            </w:pPr>
          </w:p>
        </w:tc>
        <w:tc>
          <w:tcPr>
            <w:tcW w:w="1547" w:type="dxa"/>
          </w:tcPr>
          <w:p w14:paraId="5256670A" w14:textId="77777777" w:rsidR="0002261D" w:rsidRDefault="0002261D" w:rsidP="002B0173">
            <w:pPr>
              <w:rPr>
                <w:b/>
              </w:rPr>
            </w:pPr>
          </w:p>
        </w:tc>
        <w:tc>
          <w:tcPr>
            <w:tcW w:w="1547" w:type="dxa"/>
          </w:tcPr>
          <w:p w14:paraId="57BBDD0C" w14:textId="77777777" w:rsidR="0002261D" w:rsidRDefault="0002261D" w:rsidP="002B0173">
            <w:pPr>
              <w:rPr>
                <w:b/>
              </w:rPr>
            </w:pPr>
          </w:p>
        </w:tc>
      </w:tr>
      <w:tr w:rsidR="0002261D" w14:paraId="34FEE5C0" w14:textId="77777777" w:rsidTr="0002261D">
        <w:tc>
          <w:tcPr>
            <w:tcW w:w="1617" w:type="dxa"/>
          </w:tcPr>
          <w:p w14:paraId="15CDD105" w14:textId="6B8C37FD" w:rsidR="0002261D" w:rsidRPr="00452304" w:rsidRDefault="0002261D" w:rsidP="002B0173">
            <w:pPr>
              <w:rPr>
                <w:bCs w:val="0"/>
                <w:i/>
                <w:iCs/>
              </w:rPr>
            </w:pPr>
            <w:r w:rsidRPr="00452304">
              <w:rPr>
                <w:bCs w:val="0"/>
                <w:i/>
                <w:iCs/>
              </w:rPr>
              <w:t>Total biomass</w:t>
            </w:r>
          </w:p>
        </w:tc>
        <w:tc>
          <w:tcPr>
            <w:tcW w:w="1538" w:type="dxa"/>
          </w:tcPr>
          <w:p w14:paraId="13D85C79" w14:textId="77777777" w:rsidR="0002261D" w:rsidRDefault="0002261D" w:rsidP="002B0173">
            <w:pPr>
              <w:rPr>
                <w:b/>
              </w:rPr>
            </w:pPr>
          </w:p>
        </w:tc>
        <w:tc>
          <w:tcPr>
            <w:tcW w:w="1555" w:type="dxa"/>
          </w:tcPr>
          <w:p w14:paraId="6E605583" w14:textId="77777777" w:rsidR="0002261D" w:rsidRDefault="0002261D" w:rsidP="002B0173">
            <w:pPr>
              <w:rPr>
                <w:b/>
              </w:rPr>
            </w:pPr>
          </w:p>
        </w:tc>
        <w:tc>
          <w:tcPr>
            <w:tcW w:w="1546" w:type="dxa"/>
          </w:tcPr>
          <w:p w14:paraId="00BD6E57" w14:textId="77777777" w:rsidR="0002261D" w:rsidRDefault="0002261D" w:rsidP="002B0173">
            <w:pPr>
              <w:rPr>
                <w:b/>
              </w:rPr>
            </w:pPr>
          </w:p>
        </w:tc>
        <w:tc>
          <w:tcPr>
            <w:tcW w:w="1547" w:type="dxa"/>
          </w:tcPr>
          <w:p w14:paraId="7E3EBAB8" w14:textId="77777777" w:rsidR="0002261D" w:rsidRDefault="0002261D" w:rsidP="002B0173">
            <w:pPr>
              <w:rPr>
                <w:b/>
              </w:rPr>
            </w:pPr>
          </w:p>
        </w:tc>
        <w:tc>
          <w:tcPr>
            <w:tcW w:w="1547" w:type="dxa"/>
          </w:tcPr>
          <w:p w14:paraId="478E311C" w14:textId="77777777" w:rsidR="0002261D" w:rsidRDefault="0002261D" w:rsidP="002B0173">
            <w:pPr>
              <w:rPr>
                <w:b/>
              </w:rPr>
            </w:pPr>
          </w:p>
        </w:tc>
      </w:tr>
      <w:tr w:rsidR="0002261D" w14:paraId="2CB8BCA8" w14:textId="77777777" w:rsidTr="0002261D">
        <w:tc>
          <w:tcPr>
            <w:tcW w:w="1617" w:type="dxa"/>
          </w:tcPr>
          <w:p w14:paraId="31C0C3C7" w14:textId="74E45F35" w:rsidR="0002261D" w:rsidRPr="00452304" w:rsidRDefault="0002261D" w:rsidP="002B0173">
            <w:pPr>
              <w:rPr>
                <w:bCs w:val="0"/>
                <w:i/>
                <w:iCs/>
              </w:rPr>
            </w:pPr>
            <w:r w:rsidRPr="00452304">
              <w:rPr>
                <w:bCs w:val="0"/>
                <w:i/>
                <w:iCs/>
              </w:rPr>
              <w:t>Aboveground biomass</w:t>
            </w:r>
          </w:p>
        </w:tc>
        <w:tc>
          <w:tcPr>
            <w:tcW w:w="1538" w:type="dxa"/>
          </w:tcPr>
          <w:p w14:paraId="4B2378A4" w14:textId="77777777" w:rsidR="0002261D" w:rsidRDefault="0002261D" w:rsidP="002B0173">
            <w:pPr>
              <w:rPr>
                <w:b/>
              </w:rPr>
            </w:pPr>
          </w:p>
        </w:tc>
        <w:tc>
          <w:tcPr>
            <w:tcW w:w="1555" w:type="dxa"/>
          </w:tcPr>
          <w:p w14:paraId="2AD81321" w14:textId="77777777" w:rsidR="0002261D" w:rsidRDefault="0002261D" w:rsidP="002B0173">
            <w:pPr>
              <w:rPr>
                <w:b/>
              </w:rPr>
            </w:pPr>
          </w:p>
        </w:tc>
        <w:tc>
          <w:tcPr>
            <w:tcW w:w="1546" w:type="dxa"/>
          </w:tcPr>
          <w:p w14:paraId="3E62B3E0" w14:textId="77777777" w:rsidR="0002261D" w:rsidRDefault="0002261D" w:rsidP="002B0173">
            <w:pPr>
              <w:rPr>
                <w:b/>
              </w:rPr>
            </w:pPr>
          </w:p>
        </w:tc>
        <w:tc>
          <w:tcPr>
            <w:tcW w:w="1547" w:type="dxa"/>
          </w:tcPr>
          <w:p w14:paraId="6B9B7EE0" w14:textId="77777777" w:rsidR="0002261D" w:rsidRDefault="0002261D" w:rsidP="002B0173">
            <w:pPr>
              <w:rPr>
                <w:b/>
              </w:rPr>
            </w:pPr>
          </w:p>
        </w:tc>
        <w:tc>
          <w:tcPr>
            <w:tcW w:w="1547" w:type="dxa"/>
          </w:tcPr>
          <w:p w14:paraId="475F43CC" w14:textId="77777777" w:rsidR="0002261D" w:rsidRDefault="0002261D" w:rsidP="002B0173">
            <w:pPr>
              <w:rPr>
                <w:b/>
              </w:rPr>
            </w:pPr>
          </w:p>
        </w:tc>
      </w:tr>
      <w:tr w:rsidR="0002261D" w14:paraId="4C9C6ACC" w14:textId="77777777" w:rsidTr="0002261D">
        <w:tc>
          <w:tcPr>
            <w:tcW w:w="1617" w:type="dxa"/>
          </w:tcPr>
          <w:p w14:paraId="462A40D0" w14:textId="0F17AE4B" w:rsidR="0002261D" w:rsidRPr="00452304" w:rsidRDefault="0002261D" w:rsidP="002B0173">
            <w:pPr>
              <w:rPr>
                <w:bCs w:val="0"/>
                <w:i/>
                <w:iCs/>
              </w:rPr>
            </w:pPr>
            <w:r w:rsidRPr="00452304">
              <w:rPr>
                <w:bCs w:val="0"/>
                <w:i/>
                <w:iCs/>
              </w:rPr>
              <w:t>Belowground biomass</w:t>
            </w:r>
          </w:p>
        </w:tc>
        <w:tc>
          <w:tcPr>
            <w:tcW w:w="1538" w:type="dxa"/>
          </w:tcPr>
          <w:p w14:paraId="5E0545D9" w14:textId="77777777" w:rsidR="0002261D" w:rsidRDefault="0002261D" w:rsidP="002B0173">
            <w:pPr>
              <w:rPr>
                <w:b/>
              </w:rPr>
            </w:pPr>
          </w:p>
        </w:tc>
        <w:tc>
          <w:tcPr>
            <w:tcW w:w="1555" w:type="dxa"/>
          </w:tcPr>
          <w:p w14:paraId="0B559151" w14:textId="77777777" w:rsidR="0002261D" w:rsidRDefault="0002261D" w:rsidP="002B0173">
            <w:pPr>
              <w:rPr>
                <w:b/>
              </w:rPr>
            </w:pPr>
          </w:p>
        </w:tc>
        <w:tc>
          <w:tcPr>
            <w:tcW w:w="1546" w:type="dxa"/>
          </w:tcPr>
          <w:p w14:paraId="6CB49116" w14:textId="77777777" w:rsidR="0002261D" w:rsidRDefault="0002261D" w:rsidP="002B0173">
            <w:pPr>
              <w:rPr>
                <w:b/>
              </w:rPr>
            </w:pPr>
          </w:p>
        </w:tc>
        <w:tc>
          <w:tcPr>
            <w:tcW w:w="1547" w:type="dxa"/>
          </w:tcPr>
          <w:p w14:paraId="662EEFD4" w14:textId="77777777" w:rsidR="0002261D" w:rsidRDefault="0002261D" w:rsidP="002B0173">
            <w:pPr>
              <w:rPr>
                <w:b/>
              </w:rPr>
            </w:pPr>
          </w:p>
        </w:tc>
        <w:tc>
          <w:tcPr>
            <w:tcW w:w="1547" w:type="dxa"/>
          </w:tcPr>
          <w:p w14:paraId="31B37501" w14:textId="77777777" w:rsidR="0002261D" w:rsidRDefault="0002261D" w:rsidP="002B0173">
            <w:pPr>
              <w:rPr>
                <w:b/>
              </w:rPr>
            </w:pPr>
          </w:p>
        </w:tc>
      </w:tr>
      <w:tr w:rsidR="0002261D" w14:paraId="055DCD33" w14:textId="77777777" w:rsidTr="0002261D">
        <w:tc>
          <w:tcPr>
            <w:tcW w:w="1617" w:type="dxa"/>
          </w:tcPr>
          <w:p w14:paraId="3156DAAA" w14:textId="2A62FB69" w:rsidR="0002261D" w:rsidRPr="00452304" w:rsidRDefault="0002261D" w:rsidP="002B0173">
            <w:pPr>
              <w:rPr>
                <w:bCs w:val="0"/>
                <w:i/>
                <w:iCs/>
              </w:rPr>
            </w:pPr>
            <w:r w:rsidRPr="00452304">
              <w:rPr>
                <w:bCs w:val="0"/>
                <w:i/>
                <w:iCs/>
              </w:rPr>
              <w:t>Root mass fraction</w:t>
            </w:r>
          </w:p>
        </w:tc>
        <w:tc>
          <w:tcPr>
            <w:tcW w:w="1538" w:type="dxa"/>
          </w:tcPr>
          <w:p w14:paraId="6C0F8093" w14:textId="77777777" w:rsidR="0002261D" w:rsidRDefault="0002261D" w:rsidP="002B0173">
            <w:pPr>
              <w:rPr>
                <w:b/>
              </w:rPr>
            </w:pPr>
          </w:p>
        </w:tc>
        <w:tc>
          <w:tcPr>
            <w:tcW w:w="1555" w:type="dxa"/>
          </w:tcPr>
          <w:p w14:paraId="29C478EC" w14:textId="77777777" w:rsidR="0002261D" w:rsidRDefault="0002261D" w:rsidP="002B0173">
            <w:pPr>
              <w:rPr>
                <w:b/>
              </w:rPr>
            </w:pPr>
          </w:p>
        </w:tc>
        <w:tc>
          <w:tcPr>
            <w:tcW w:w="1546" w:type="dxa"/>
          </w:tcPr>
          <w:p w14:paraId="715FB067" w14:textId="77777777" w:rsidR="0002261D" w:rsidRDefault="0002261D" w:rsidP="002B0173">
            <w:pPr>
              <w:rPr>
                <w:b/>
              </w:rPr>
            </w:pPr>
          </w:p>
        </w:tc>
        <w:tc>
          <w:tcPr>
            <w:tcW w:w="1547" w:type="dxa"/>
          </w:tcPr>
          <w:p w14:paraId="7EFF41DF" w14:textId="77777777" w:rsidR="0002261D" w:rsidRDefault="0002261D" w:rsidP="002B0173">
            <w:pPr>
              <w:rPr>
                <w:b/>
              </w:rPr>
            </w:pPr>
          </w:p>
        </w:tc>
        <w:tc>
          <w:tcPr>
            <w:tcW w:w="1547" w:type="dxa"/>
          </w:tcPr>
          <w:p w14:paraId="218EFBC7" w14:textId="77777777" w:rsidR="0002261D" w:rsidRDefault="0002261D" w:rsidP="002B0173">
            <w:pPr>
              <w:rPr>
                <w:b/>
              </w:rPr>
            </w:pPr>
          </w:p>
        </w:tc>
      </w:tr>
      <w:tr w:rsidR="0002261D" w14:paraId="417FD8DE" w14:textId="77777777" w:rsidTr="0002261D">
        <w:tc>
          <w:tcPr>
            <w:tcW w:w="1617" w:type="dxa"/>
          </w:tcPr>
          <w:p w14:paraId="7A95D113" w14:textId="5C91CCC4" w:rsidR="0002261D" w:rsidRPr="00452304" w:rsidRDefault="0002261D" w:rsidP="002B0173">
            <w:pPr>
              <w:rPr>
                <w:bCs w:val="0"/>
                <w:i/>
                <w:iCs/>
              </w:rPr>
            </w:pPr>
            <w:proofErr w:type="spellStart"/>
            <w:proofErr w:type="gramStart"/>
            <w:r w:rsidRPr="00452304">
              <w:rPr>
                <w:bCs w:val="0"/>
                <w:i/>
                <w:iCs/>
              </w:rPr>
              <w:t>Root:shoot</w:t>
            </w:r>
            <w:proofErr w:type="spellEnd"/>
            <w:proofErr w:type="gramEnd"/>
          </w:p>
        </w:tc>
        <w:tc>
          <w:tcPr>
            <w:tcW w:w="1538" w:type="dxa"/>
          </w:tcPr>
          <w:p w14:paraId="6082C4E7" w14:textId="77777777" w:rsidR="0002261D" w:rsidRDefault="0002261D" w:rsidP="002B0173">
            <w:pPr>
              <w:rPr>
                <w:b/>
              </w:rPr>
            </w:pPr>
          </w:p>
        </w:tc>
        <w:tc>
          <w:tcPr>
            <w:tcW w:w="1555" w:type="dxa"/>
          </w:tcPr>
          <w:p w14:paraId="13C8CDA1" w14:textId="77777777" w:rsidR="0002261D" w:rsidRDefault="0002261D" w:rsidP="002B0173">
            <w:pPr>
              <w:rPr>
                <w:b/>
              </w:rPr>
            </w:pPr>
          </w:p>
        </w:tc>
        <w:tc>
          <w:tcPr>
            <w:tcW w:w="1546" w:type="dxa"/>
          </w:tcPr>
          <w:p w14:paraId="198548B2" w14:textId="77777777" w:rsidR="0002261D" w:rsidRDefault="0002261D" w:rsidP="002B0173">
            <w:pPr>
              <w:rPr>
                <w:b/>
              </w:rPr>
            </w:pPr>
          </w:p>
        </w:tc>
        <w:tc>
          <w:tcPr>
            <w:tcW w:w="1547" w:type="dxa"/>
          </w:tcPr>
          <w:p w14:paraId="294298C7" w14:textId="77777777" w:rsidR="0002261D" w:rsidRDefault="0002261D" w:rsidP="002B0173">
            <w:pPr>
              <w:rPr>
                <w:b/>
              </w:rPr>
            </w:pPr>
          </w:p>
        </w:tc>
        <w:tc>
          <w:tcPr>
            <w:tcW w:w="1547" w:type="dxa"/>
          </w:tcPr>
          <w:p w14:paraId="7AEBC209" w14:textId="77777777" w:rsidR="0002261D" w:rsidRDefault="0002261D" w:rsidP="002B0173">
            <w:pPr>
              <w:rPr>
                <w:b/>
              </w:rPr>
            </w:pPr>
          </w:p>
        </w:tc>
      </w:tr>
    </w:tbl>
    <w:p w14:paraId="1828E2A1" w14:textId="77777777" w:rsidR="0002261D" w:rsidRDefault="0002261D"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204" w:type="dxa"/>
        <w:tblLook w:val="04A0" w:firstRow="1" w:lastRow="0" w:firstColumn="1" w:lastColumn="0" w:noHBand="0" w:noVBand="1"/>
      </w:tblPr>
      <w:tblGrid>
        <w:gridCol w:w="779"/>
        <w:gridCol w:w="1178"/>
        <w:gridCol w:w="1227"/>
        <w:gridCol w:w="1593"/>
        <w:gridCol w:w="972"/>
        <w:gridCol w:w="939"/>
        <w:gridCol w:w="1516"/>
      </w:tblGrid>
      <w:tr w:rsidR="008825E3" w:rsidRPr="00452304" w14:paraId="5AF2FF8A" w14:textId="77777777" w:rsidTr="008825E3">
        <w:trPr>
          <w:trHeight w:val="320"/>
        </w:trPr>
        <w:tc>
          <w:tcPr>
            <w:tcW w:w="779"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614621A1" w14:textId="641CB10F" w:rsidR="0058086D" w:rsidRPr="00452304" w:rsidRDefault="0058086D" w:rsidP="008825E3">
            <w:pPr>
              <w:spacing w:after="0" w:line="240" w:lineRule="auto"/>
              <w:rPr>
                <w:b/>
                <w:bCs/>
                <w:sz w:val="20"/>
                <w:szCs w:val="20"/>
              </w:rPr>
            </w:pPr>
            <w:r w:rsidRPr="008825E3">
              <w:rPr>
                <w:b/>
                <w:bCs/>
                <w:sz w:val="20"/>
                <w:szCs w:val="20"/>
              </w:rPr>
              <w:t>Coef</w:t>
            </w:r>
            <w:r w:rsidR="008825E3">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EE52B94" w14:textId="7FC27D96"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506A676E" w14:textId="5A301E60" w:rsidR="0058086D" w:rsidRPr="00452304" w:rsidRDefault="0058086D" w:rsidP="008825E3">
            <w:pPr>
              <w:spacing w:after="0" w:line="240" w:lineRule="auto"/>
              <w:rPr>
                <w:b/>
                <w:bCs/>
                <w:sz w:val="20"/>
                <w:szCs w:val="20"/>
              </w:rPr>
            </w:pPr>
            <w:r w:rsidRPr="008825E3">
              <w:rPr>
                <w:b/>
                <w:bCs/>
                <w:sz w:val="20"/>
                <w:szCs w:val="20"/>
              </w:rPr>
              <w:t>95% CI</w:t>
            </w:r>
          </w:p>
        </w:tc>
      </w:tr>
      <w:tr w:rsidR="008825E3" w:rsidRPr="00452304" w14:paraId="4477C939" w14:textId="77777777" w:rsidTr="008825E3">
        <w:trPr>
          <w:trHeight w:val="320"/>
        </w:trPr>
        <w:tc>
          <w:tcPr>
            <w:tcW w:w="779" w:type="dxa"/>
            <w:vMerge w:val="restart"/>
            <w:tcBorders>
              <w:top w:val="single" w:sz="4" w:space="0" w:color="auto"/>
              <w:left w:val="nil"/>
              <w:right w:val="nil"/>
            </w:tcBorders>
            <w:vAlign w:val="center"/>
          </w:tcPr>
          <w:p w14:paraId="26274C5D" w14:textId="46ABB36B" w:rsidR="0058086D" w:rsidRPr="008825E3" w:rsidRDefault="0058086D" w:rsidP="0058086D">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74B1D179" w14:textId="12141907"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0.0014±0.0030</w:t>
            </w:r>
          </w:p>
        </w:tc>
        <w:tc>
          <w:tcPr>
            <w:tcW w:w="972" w:type="dxa"/>
            <w:tcBorders>
              <w:top w:val="single" w:sz="4" w:space="0" w:color="auto"/>
              <w:left w:val="nil"/>
              <w:bottom w:val="nil"/>
              <w:right w:val="nil"/>
            </w:tcBorders>
            <w:noWrap/>
            <w:vAlign w:val="center"/>
            <w:hideMark/>
          </w:tcPr>
          <w:p w14:paraId="67B7C7E7" w14:textId="696E21A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5D7BCC2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0.643</w:t>
            </w:r>
          </w:p>
        </w:tc>
        <w:tc>
          <w:tcPr>
            <w:tcW w:w="1516" w:type="dxa"/>
            <w:tcBorders>
              <w:top w:val="single" w:sz="4" w:space="0" w:color="auto"/>
              <w:left w:val="nil"/>
              <w:bottom w:val="nil"/>
              <w:right w:val="nil"/>
            </w:tcBorders>
            <w:noWrap/>
            <w:vAlign w:val="center"/>
            <w:hideMark/>
          </w:tcPr>
          <w:p w14:paraId="1F0BA9D9" w14:textId="482A8C0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[-0.004, 0.007]</w:t>
            </w:r>
          </w:p>
        </w:tc>
      </w:tr>
      <w:tr w:rsidR="008825E3" w:rsidRPr="00452304" w14:paraId="77393FC2" w14:textId="77777777" w:rsidTr="008825E3">
        <w:trPr>
          <w:trHeight w:val="320"/>
        </w:trPr>
        <w:tc>
          <w:tcPr>
            <w:tcW w:w="779" w:type="dxa"/>
            <w:vMerge/>
            <w:tcBorders>
              <w:left w:val="nil"/>
              <w:right w:val="nil"/>
            </w:tcBorders>
          </w:tcPr>
          <w:p w14:paraId="1822AE84"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2FE31240" w14:textId="0561346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0.0374±0.0244</w:t>
            </w:r>
          </w:p>
        </w:tc>
        <w:tc>
          <w:tcPr>
            <w:tcW w:w="972" w:type="dxa"/>
            <w:tcBorders>
              <w:top w:val="nil"/>
              <w:left w:val="nil"/>
              <w:bottom w:val="nil"/>
              <w:right w:val="nil"/>
            </w:tcBorders>
            <w:noWrap/>
            <w:vAlign w:val="center"/>
            <w:hideMark/>
          </w:tcPr>
          <w:p w14:paraId="6E4F040A" w14:textId="2909957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1.530</w:t>
            </w:r>
          </w:p>
        </w:tc>
        <w:tc>
          <w:tcPr>
            <w:tcW w:w="939" w:type="dxa"/>
            <w:tcBorders>
              <w:top w:val="nil"/>
              <w:left w:val="nil"/>
              <w:bottom w:val="nil"/>
              <w:right w:val="nil"/>
            </w:tcBorders>
            <w:noWrap/>
            <w:vAlign w:val="center"/>
            <w:hideMark/>
          </w:tcPr>
          <w:p w14:paraId="685AE85E" w14:textId="48E4B2D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0.126</w:t>
            </w:r>
          </w:p>
        </w:tc>
        <w:tc>
          <w:tcPr>
            <w:tcW w:w="1516" w:type="dxa"/>
            <w:tcBorders>
              <w:top w:val="nil"/>
              <w:left w:val="nil"/>
              <w:bottom w:val="nil"/>
              <w:right w:val="nil"/>
            </w:tcBorders>
            <w:noWrap/>
            <w:vAlign w:val="center"/>
            <w:hideMark/>
          </w:tcPr>
          <w:p w14:paraId="02915E34" w14:textId="10C91FC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[-0.011, 0.085]</w:t>
            </w:r>
          </w:p>
        </w:tc>
      </w:tr>
      <w:tr w:rsidR="008825E3" w:rsidRPr="00452304" w14:paraId="64B1F888" w14:textId="77777777" w:rsidTr="008825E3">
        <w:trPr>
          <w:trHeight w:val="320"/>
        </w:trPr>
        <w:tc>
          <w:tcPr>
            <w:tcW w:w="779" w:type="dxa"/>
            <w:vMerge/>
            <w:tcBorders>
              <w:left w:val="nil"/>
              <w:right w:val="nil"/>
            </w:tcBorders>
          </w:tcPr>
          <w:p w14:paraId="2BEA4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58086D" w:rsidRPr="00452304" w:rsidRDefault="0058086D" w:rsidP="008825E3">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321176DE" w14:textId="3CA1465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0.0000±0.0002</w:t>
            </w:r>
          </w:p>
        </w:tc>
        <w:tc>
          <w:tcPr>
            <w:tcW w:w="972" w:type="dxa"/>
            <w:tcBorders>
              <w:top w:val="nil"/>
              <w:left w:val="nil"/>
              <w:bottom w:val="single" w:sz="4" w:space="0" w:color="auto"/>
              <w:right w:val="nil"/>
            </w:tcBorders>
            <w:noWrap/>
            <w:vAlign w:val="center"/>
            <w:hideMark/>
          </w:tcPr>
          <w:p w14:paraId="0EE65314" w14:textId="5255BC9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6406394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0.796</w:t>
            </w:r>
          </w:p>
        </w:tc>
        <w:tc>
          <w:tcPr>
            <w:tcW w:w="1516" w:type="dxa"/>
            <w:tcBorders>
              <w:top w:val="nil"/>
              <w:left w:val="nil"/>
              <w:bottom w:val="single" w:sz="4" w:space="0" w:color="auto"/>
              <w:right w:val="nil"/>
            </w:tcBorders>
            <w:noWrap/>
            <w:vAlign w:val="center"/>
            <w:hideMark/>
          </w:tcPr>
          <w:p w14:paraId="72BCD948" w14:textId="7D18B23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4CC5E454" w14:textId="77777777" w:rsidTr="008825E3">
        <w:trPr>
          <w:trHeight w:val="320"/>
        </w:trPr>
        <w:tc>
          <w:tcPr>
            <w:tcW w:w="779" w:type="dxa"/>
            <w:vMerge/>
            <w:tcBorders>
              <w:left w:val="nil"/>
              <w:right w:val="nil"/>
            </w:tcBorders>
          </w:tcPr>
          <w:p w14:paraId="30D6B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4AD16723" w14:textId="3E01BFC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0.0037±0.0025</w:t>
            </w:r>
          </w:p>
        </w:tc>
        <w:tc>
          <w:tcPr>
            <w:tcW w:w="972" w:type="dxa"/>
            <w:tcBorders>
              <w:top w:val="single" w:sz="4" w:space="0" w:color="auto"/>
              <w:left w:val="nil"/>
              <w:bottom w:val="nil"/>
              <w:right w:val="nil"/>
            </w:tcBorders>
            <w:noWrap/>
            <w:vAlign w:val="center"/>
            <w:hideMark/>
          </w:tcPr>
          <w:p w14:paraId="517487DA" w14:textId="5DDE0242"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05326B6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0.147</w:t>
            </w:r>
          </w:p>
        </w:tc>
        <w:tc>
          <w:tcPr>
            <w:tcW w:w="1516" w:type="dxa"/>
            <w:tcBorders>
              <w:top w:val="single" w:sz="4" w:space="0" w:color="auto"/>
              <w:left w:val="nil"/>
              <w:bottom w:val="nil"/>
              <w:right w:val="nil"/>
            </w:tcBorders>
            <w:noWrap/>
            <w:vAlign w:val="center"/>
            <w:hideMark/>
          </w:tcPr>
          <w:p w14:paraId="71871A8D" w14:textId="0669796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 0.009]</w:t>
            </w:r>
          </w:p>
        </w:tc>
      </w:tr>
      <w:tr w:rsidR="008825E3" w:rsidRPr="00452304" w14:paraId="08C22220" w14:textId="77777777" w:rsidTr="008825E3">
        <w:trPr>
          <w:trHeight w:val="320"/>
        </w:trPr>
        <w:tc>
          <w:tcPr>
            <w:tcW w:w="779" w:type="dxa"/>
            <w:vMerge/>
            <w:tcBorders>
              <w:left w:val="nil"/>
              <w:right w:val="nil"/>
            </w:tcBorders>
          </w:tcPr>
          <w:p w14:paraId="2ECE5911"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41A0E630" w14:textId="253C8E1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0.0488±0.0209</w:t>
            </w:r>
          </w:p>
        </w:tc>
        <w:tc>
          <w:tcPr>
            <w:tcW w:w="972" w:type="dxa"/>
            <w:tcBorders>
              <w:top w:val="nil"/>
              <w:left w:val="nil"/>
              <w:bottom w:val="nil"/>
              <w:right w:val="nil"/>
            </w:tcBorders>
            <w:noWrap/>
            <w:vAlign w:val="center"/>
            <w:hideMark/>
          </w:tcPr>
          <w:p w14:paraId="5820D393" w14:textId="535DFB5C"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2.328</w:t>
            </w:r>
          </w:p>
        </w:tc>
        <w:tc>
          <w:tcPr>
            <w:tcW w:w="939" w:type="dxa"/>
            <w:tcBorders>
              <w:top w:val="nil"/>
              <w:left w:val="nil"/>
              <w:bottom w:val="nil"/>
              <w:right w:val="nil"/>
            </w:tcBorders>
            <w:noWrap/>
            <w:vAlign w:val="center"/>
            <w:hideMark/>
          </w:tcPr>
          <w:p w14:paraId="7E618744" w14:textId="6D3ECA6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0.020</w:t>
            </w:r>
          </w:p>
        </w:tc>
        <w:tc>
          <w:tcPr>
            <w:tcW w:w="1516" w:type="dxa"/>
            <w:tcBorders>
              <w:top w:val="nil"/>
              <w:left w:val="nil"/>
              <w:bottom w:val="nil"/>
              <w:right w:val="nil"/>
            </w:tcBorders>
            <w:noWrap/>
            <w:vAlign w:val="center"/>
            <w:hideMark/>
          </w:tcPr>
          <w:p w14:paraId="7E8F25DF" w14:textId="76E962D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[0.008, 0.090]</w:t>
            </w:r>
          </w:p>
        </w:tc>
      </w:tr>
      <w:tr w:rsidR="008825E3" w:rsidRPr="00452304" w14:paraId="45DB0A20" w14:textId="77777777" w:rsidTr="008825E3">
        <w:trPr>
          <w:trHeight w:val="320"/>
        </w:trPr>
        <w:tc>
          <w:tcPr>
            <w:tcW w:w="779" w:type="dxa"/>
            <w:vMerge/>
            <w:tcBorders>
              <w:left w:val="nil"/>
              <w:right w:val="nil"/>
            </w:tcBorders>
          </w:tcPr>
          <w:p w14:paraId="366B86AC"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5D36CEC4" w14:textId="4298BFC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0.0002±0.0001</w:t>
            </w:r>
          </w:p>
        </w:tc>
        <w:tc>
          <w:tcPr>
            <w:tcW w:w="972" w:type="dxa"/>
            <w:tcBorders>
              <w:top w:val="nil"/>
              <w:left w:val="nil"/>
              <w:bottom w:val="single" w:sz="4" w:space="0" w:color="auto"/>
              <w:right w:val="nil"/>
            </w:tcBorders>
            <w:noWrap/>
            <w:vAlign w:val="center"/>
            <w:hideMark/>
          </w:tcPr>
          <w:p w14:paraId="17C7B5D9" w14:textId="6A1ABDA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1CE84CCF"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0.140</w:t>
            </w:r>
          </w:p>
        </w:tc>
        <w:tc>
          <w:tcPr>
            <w:tcW w:w="1516" w:type="dxa"/>
            <w:tcBorders>
              <w:top w:val="nil"/>
              <w:left w:val="nil"/>
              <w:bottom w:val="single" w:sz="4" w:space="0" w:color="auto"/>
              <w:right w:val="nil"/>
            </w:tcBorders>
            <w:noWrap/>
            <w:vAlign w:val="center"/>
            <w:hideMark/>
          </w:tcPr>
          <w:p w14:paraId="5C408F75" w14:textId="2874949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36A865C6" w14:textId="77777777" w:rsidTr="008825E3">
        <w:trPr>
          <w:trHeight w:val="320"/>
        </w:trPr>
        <w:tc>
          <w:tcPr>
            <w:tcW w:w="779" w:type="dxa"/>
            <w:vMerge/>
            <w:tcBorders>
              <w:left w:val="nil"/>
              <w:right w:val="nil"/>
            </w:tcBorders>
          </w:tcPr>
          <w:p w14:paraId="46D49F0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58086D" w:rsidRPr="00452304" w:rsidRDefault="0058086D" w:rsidP="008825E3">
            <w:pPr>
              <w:spacing w:after="0" w:line="240" w:lineRule="auto"/>
              <w:rPr>
                <w:rFonts w:eastAsia="Times New Roman"/>
                <w:i/>
                <w:iCs/>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0829E36F" w14:textId="047D855D"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0.0059±0.0031</w:t>
            </w:r>
          </w:p>
        </w:tc>
        <w:tc>
          <w:tcPr>
            <w:tcW w:w="972" w:type="dxa"/>
            <w:tcBorders>
              <w:top w:val="single" w:sz="4" w:space="0" w:color="auto"/>
              <w:left w:val="nil"/>
              <w:bottom w:val="nil"/>
              <w:right w:val="nil"/>
            </w:tcBorders>
            <w:noWrap/>
            <w:vAlign w:val="center"/>
            <w:hideMark/>
          </w:tcPr>
          <w:p w14:paraId="04AEC656" w14:textId="52D7557B"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08F85741"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0.061</w:t>
            </w:r>
          </w:p>
        </w:tc>
        <w:tc>
          <w:tcPr>
            <w:tcW w:w="1516" w:type="dxa"/>
            <w:tcBorders>
              <w:top w:val="single" w:sz="4" w:space="0" w:color="auto"/>
              <w:left w:val="nil"/>
              <w:bottom w:val="nil"/>
              <w:right w:val="nil"/>
            </w:tcBorders>
            <w:noWrap/>
            <w:vAlign w:val="center"/>
            <w:hideMark/>
          </w:tcPr>
          <w:p w14:paraId="2C9B757C" w14:textId="3FB2BA6E"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[0.000, 0.012]</w:t>
            </w:r>
          </w:p>
        </w:tc>
      </w:tr>
      <w:tr w:rsidR="008825E3" w:rsidRPr="00452304" w14:paraId="5E51EA68" w14:textId="77777777" w:rsidTr="008825E3">
        <w:trPr>
          <w:trHeight w:val="320"/>
        </w:trPr>
        <w:tc>
          <w:tcPr>
            <w:tcW w:w="779" w:type="dxa"/>
            <w:vMerge/>
            <w:tcBorders>
              <w:left w:val="nil"/>
              <w:right w:val="nil"/>
            </w:tcBorders>
          </w:tcPr>
          <w:p w14:paraId="1CF7ADC9"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right w:val="nil"/>
            </w:tcBorders>
            <w:noWrap/>
            <w:vAlign w:val="center"/>
            <w:hideMark/>
          </w:tcPr>
          <w:p w14:paraId="5DCF89B9" w14:textId="73FFC2AA"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0.0762±0.0268</w:t>
            </w:r>
          </w:p>
        </w:tc>
        <w:tc>
          <w:tcPr>
            <w:tcW w:w="972" w:type="dxa"/>
            <w:tcBorders>
              <w:top w:val="nil"/>
              <w:left w:val="nil"/>
              <w:right w:val="nil"/>
            </w:tcBorders>
            <w:noWrap/>
            <w:vAlign w:val="center"/>
            <w:hideMark/>
          </w:tcPr>
          <w:p w14:paraId="18507808" w14:textId="16D754D4"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2.840</w:t>
            </w:r>
          </w:p>
        </w:tc>
        <w:tc>
          <w:tcPr>
            <w:tcW w:w="939" w:type="dxa"/>
            <w:tcBorders>
              <w:top w:val="nil"/>
              <w:left w:val="nil"/>
              <w:right w:val="nil"/>
            </w:tcBorders>
            <w:noWrap/>
            <w:vAlign w:val="center"/>
            <w:hideMark/>
          </w:tcPr>
          <w:p w14:paraId="621980EE" w14:textId="3B001942"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0.005</w:t>
            </w:r>
          </w:p>
        </w:tc>
        <w:tc>
          <w:tcPr>
            <w:tcW w:w="1516" w:type="dxa"/>
            <w:tcBorders>
              <w:top w:val="nil"/>
              <w:left w:val="nil"/>
              <w:right w:val="nil"/>
            </w:tcBorders>
            <w:noWrap/>
            <w:vAlign w:val="center"/>
            <w:hideMark/>
          </w:tcPr>
          <w:p w14:paraId="077402E1" w14:textId="6BC7ECE7"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[0.024, 0.129]</w:t>
            </w:r>
          </w:p>
        </w:tc>
      </w:tr>
      <w:tr w:rsidR="008825E3" w:rsidRPr="00452304" w14:paraId="4B067BDF" w14:textId="77777777" w:rsidTr="008825E3">
        <w:trPr>
          <w:trHeight w:val="320"/>
        </w:trPr>
        <w:tc>
          <w:tcPr>
            <w:tcW w:w="779" w:type="dxa"/>
            <w:vMerge/>
            <w:tcBorders>
              <w:left w:val="nil"/>
              <w:bottom w:val="single" w:sz="4" w:space="0" w:color="auto"/>
              <w:right w:val="nil"/>
            </w:tcBorders>
          </w:tcPr>
          <w:p w14:paraId="039C3B32"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1F1CC0D5" w14:textId="2DAC20E4"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0.0002±0.0002</w:t>
            </w:r>
          </w:p>
        </w:tc>
        <w:tc>
          <w:tcPr>
            <w:tcW w:w="972" w:type="dxa"/>
            <w:tcBorders>
              <w:top w:val="nil"/>
              <w:left w:val="nil"/>
              <w:bottom w:val="single" w:sz="4" w:space="0" w:color="auto"/>
              <w:right w:val="nil"/>
            </w:tcBorders>
            <w:noWrap/>
            <w:vAlign w:val="center"/>
            <w:hideMark/>
          </w:tcPr>
          <w:p w14:paraId="048262B2" w14:textId="4425367A"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7A0A0C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0.226</w:t>
            </w:r>
          </w:p>
        </w:tc>
        <w:tc>
          <w:tcPr>
            <w:tcW w:w="1516" w:type="dxa"/>
            <w:tcBorders>
              <w:top w:val="nil"/>
              <w:left w:val="nil"/>
              <w:bottom w:val="single" w:sz="4" w:space="0" w:color="auto"/>
              <w:right w:val="nil"/>
            </w:tcBorders>
            <w:noWrap/>
            <w:vAlign w:val="center"/>
            <w:hideMark/>
          </w:tcPr>
          <w:p w14:paraId="3B368A4D" w14:textId="1D0A807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0.001]</w:t>
            </w:r>
          </w:p>
        </w:tc>
      </w:tr>
      <w:tr w:rsidR="008825E3" w:rsidRPr="00452304" w14:paraId="6FB9130E" w14:textId="77777777" w:rsidTr="008825E3">
        <w:trPr>
          <w:trHeight w:val="320"/>
        </w:trPr>
        <w:tc>
          <w:tcPr>
            <w:tcW w:w="779" w:type="dxa"/>
            <w:vMerge w:val="restart"/>
            <w:tcBorders>
              <w:top w:val="single" w:sz="4" w:space="0" w:color="auto"/>
              <w:left w:val="nil"/>
              <w:right w:val="nil"/>
            </w:tcBorders>
            <w:vAlign w:val="center"/>
          </w:tcPr>
          <w:p w14:paraId="25368B84" w14:textId="79CE4FB1" w:rsidR="008825E3" w:rsidRPr="008825E3" w:rsidRDefault="008825E3" w:rsidP="008825E3">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CA91950" w14:textId="2A26BE8A" w:rsidR="008825E3" w:rsidRPr="008825E3" w:rsidRDefault="008825E3" w:rsidP="008825E3">
            <w:pPr>
              <w:spacing w:after="0" w:line="240" w:lineRule="auto"/>
              <w:jc w:val="right"/>
              <w:rPr>
                <w:color w:val="000000"/>
                <w:sz w:val="20"/>
                <w:szCs w:val="20"/>
              </w:rPr>
            </w:pPr>
            <w:r w:rsidRPr="008825E3">
              <w:rPr>
                <w:b/>
                <w:bCs/>
                <w:color w:val="000000"/>
                <w:sz w:val="20"/>
                <w:szCs w:val="20"/>
              </w:rPr>
              <w:t>-0.0067±0.0026</w:t>
            </w:r>
          </w:p>
        </w:tc>
        <w:tc>
          <w:tcPr>
            <w:tcW w:w="972" w:type="dxa"/>
            <w:tcBorders>
              <w:top w:val="single" w:sz="4" w:space="0" w:color="auto"/>
              <w:left w:val="nil"/>
              <w:bottom w:val="nil"/>
              <w:right w:val="nil"/>
            </w:tcBorders>
            <w:noWrap/>
            <w:vAlign w:val="center"/>
          </w:tcPr>
          <w:p w14:paraId="1E3CC9E3" w14:textId="2B688847" w:rsidR="008825E3" w:rsidRPr="008825E3" w:rsidRDefault="008825E3" w:rsidP="008825E3">
            <w:pPr>
              <w:spacing w:after="0" w:line="240" w:lineRule="auto"/>
              <w:jc w:val="right"/>
              <w:rPr>
                <w:color w:val="000000"/>
                <w:sz w:val="20"/>
                <w:szCs w:val="20"/>
              </w:rPr>
            </w:pPr>
            <w:r w:rsidRPr="008825E3">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6440E4F5" w:rsidR="008825E3" w:rsidRPr="008825E3" w:rsidRDefault="008825E3" w:rsidP="008825E3">
            <w:pPr>
              <w:spacing w:after="0" w:line="240" w:lineRule="auto"/>
              <w:jc w:val="right"/>
              <w:rPr>
                <w:color w:val="000000"/>
                <w:sz w:val="20"/>
                <w:szCs w:val="20"/>
              </w:rPr>
            </w:pPr>
            <w:r w:rsidRPr="008825E3">
              <w:rPr>
                <w:b/>
                <w:bCs/>
                <w:color w:val="000000"/>
                <w:sz w:val="20"/>
                <w:szCs w:val="20"/>
              </w:rPr>
              <w:t>0.011</w:t>
            </w:r>
          </w:p>
        </w:tc>
        <w:tc>
          <w:tcPr>
            <w:tcW w:w="1516" w:type="dxa"/>
            <w:tcBorders>
              <w:top w:val="single" w:sz="4" w:space="0" w:color="auto"/>
              <w:left w:val="nil"/>
              <w:bottom w:val="nil"/>
              <w:right w:val="nil"/>
            </w:tcBorders>
            <w:noWrap/>
            <w:vAlign w:val="center"/>
          </w:tcPr>
          <w:p w14:paraId="014C85E3" w14:textId="289C6AB0" w:rsidR="008825E3" w:rsidRPr="008825E3" w:rsidRDefault="008825E3" w:rsidP="008825E3">
            <w:pPr>
              <w:spacing w:after="0" w:line="240" w:lineRule="auto"/>
              <w:jc w:val="right"/>
              <w:rPr>
                <w:color w:val="000000"/>
                <w:sz w:val="20"/>
                <w:szCs w:val="20"/>
              </w:rPr>
            </w:pPr>
            <w:r w:rsidRPr="008825E3">
              <w:rPr>
                <w:b/>
                <w:bCs/>
                <w:color w:val="000000"/>
                <w:sz w:val="20"/>
                <w:szCs w:val="20"/>
              </w:rPr>
              <w:t>[-0.012, -0.002]</w:t>
            </w:r>
          </w:p>
        </w:tc>
      </w:tr>
      <w:tr w:rsidR="008825E3" w:rsidRPr="00452304" w14:paraId="7808DF5E" w14:textId="77777777" w:rsidTr="008825E3">
        <w:trPr>
          <w:trHeight w:val="320"/>
        </w:trPr>
        <w:tc>
          <w:tcPr>
            <w:tcW w:w="779" w:type="dxa"/>
            <w:vMerge/>
            <w:tcBorders>
              <w:left w:val="nil"/>
              <w:right w:val="nil"/>
            </w:tcBorders>
            <w:vAlign w:val="center"/>
          </w:tcPr>
          <w:p w14:paraId="7D21D726"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D5FC7E4" w14:textId="13B5BA0E" w:rsidR="008825E3" w:rsidRPr="008825E3" w:rsidRDefault="008825E3" w:rsidP="008825E3">
            <w:pPr>
              <w:spacing w:after="0" w:line="240" w:lineRule="auto"/>
              <w:jc w:val="right"/>
              <w:rPr>
                <w:color w:val="000000"/>
                <w:sz w:val="20"/>
                <w:szCs w:val="20"/>
              </w:rPr>
            </w:pPr>
            <w:r w:rsidRPr="008825E3">
              <w:rPr>
                <w:b/>
                <w:bCs/>
                <w:color w:val="000000"/>
                <w:sz w:val="20"/>
                <w:szCs w:val="20"/>
              </w:rPr>
              <w:t>-0.0562±0.0288</w:t>
            </w:r>
          </w:p>
        </w:tc>
        <w:tc>
          <w:tcPr>
            <w:tcW w:w="972" w:type="dxa"/>
            <w:tcBorders>
              <w:top w:val="nil"/>
              <w:left w:val="nil"/>
              <w:bottom w:val="nil"/>
              <w:right w:val="nil"/>
            </w:tcBorders>
            <w:noWrap/>
            <w:vAlign w:val="center"/>
          </w:tcPr>
          <w:p w14:paraId="5E846E89" w14:textId="3DAF75F1" w:rsidR="008825E3" w:rsidRPr="008825E3" w:rsidRDefault="008825E3" w:rsidP="008825E3">
            <w:pPr>
              <w:spacing w:after="0" w:line="240" w:lineRule="auto"/>
              <w:jc w:val="right"/>
              <w:rPr>
                <w:color w:val="000000"/>
                <w:sz w:val="20"/>
                <w:szCs w:val="20"/>
              </w:rPr>
            </w:pPr>
            <w:r w:rsidRPr="008825E3">
              <w:rPr>
                <w:b/>
                <w:bCs/>
                <w:color w:val="000000"/>
                <w:sz w:val="20"/>
                <w:szCs w:val="20"/>
              </w:rPr>
              <w:t>-1.951</w:t>
            </w:r>
          </w:p>
        </w:tc>
        <w:tc>
          <w:tcPr>
            <w:tcW w:w="939" w:type="dxa"/>
            <w:tcBorders>
              <w:top w:val="nil"/>
              <w:left w:val="nil"/>
              <w:bottom w:val="nil"/>
              <w:right w:val="nil"/>
            </w:tcBorders>
            <w:noWrap/>
            <w:vAlign w:val="center"/>
          </w:tcPr>
          <w:p w14:paraId="19916F97" w14:textId="0F4C63A3" w:rsidR="008825E3" w:rsidRPr="008825E3" w:rsidRDefault="008825E3" w:rsidP="008825E3">
            <w:pPr>
              <w:spacing w:after="0" w:line="240" w:lineRule="auto"/>
              <w:jc w:val="right"/>
              <w:rPr>
                <w:color w:val="000000"/>
                <w:sz w:val="20"/>
                <w:szCs w:val="20"/>
              </w:rPr>
            </w:pPr>
            <w:r w:rsidRPr="008825E3">
              <w:rPr>
                <w:b/>
                <w:bCs/>
                <w:color w:val="000000"/>
                <w:sz w:val="20"/>
                <w:szCs w:val="20"/>
              </w:rPr>
              <w:t>0.050</w:t>
            </w:r>
          </w:p>
        </w:tc>
        <w:tc>
          <w:tcPr>
            <w:tcW w:w="1516" w:type="dxa"/>
            <w:tcBorders>
              <w:top w:val="nil"/>
              <w:left w:val="nil"/>
              <w:bottom w:val="nil"/>
              <w:right w:val="nil"/>
            </w:tcBorders>
            <w:noWrap/>
            <w:vAlign w:val="center"/>
          </w:tcPr>
          <w:p w14:paraId="7B72A3F5" w14:textId="009729D4" w:rsidR="008825E3" w:rsidRPr="008825E3" w:rsidRDefault="008825E3" w:rsidP="008825E3">
            <w:pPr>
              <w:spacing w:after="0" w:line="240" w:lineRule="auto"/>
              <w:jc w:val="right"/>
              <w:rPr>
                <w:color w:val="000000"/>
                <w:sz w:val="20"/>
                <w:szCs w:val="20"/>
              </w:rPr>
            </w:pPr>
            <w:r w:rsidRPr="008825E3">
              <w:rPr>
                <w:b/>
                <w:bCs/>
                <w:color w:val="000000"/>
                <w:sz w:val="20"/>
                <w:szCs w:val="20"/>
              </w:rPr>
              <w:t>[-0.113, 0.000]</w:t>
            </w:r>
          </w:p>
        </w:tc>
      </w:tr>
      <w:tr w:rsidR="008825E3" w:rsidRPr="00452304" w14:paraId="4109571D" w14:textId="77777777" w:rsidTr="008825E3">
        <w:trPr>
          <w:trHeight w:val="320"/>
        </w:trPr>
        <w:tc>
          <w:tcPr>
            <w:tcW w:w="779" w:type="dxa"/>
            <w:vMerge/>
            <w:tcBorders>
              <w:left w:val="nil"/>
              <w:right w:val="nil"/>
            </w:tcBorders>
            <w:vAlign w:val="center"/>
          </w:tcPr>
          <w:p w14:paraId="5DAA1F37"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B658C3F" w14:textId="422C53AD"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61C241FF" w14:textId="3992ED64" w:rsidR="008825E3" w:rsidRPr="008825E3" w:rsidRDefault="008825E3" w:rsidP="008825E3">
            <w:pPr>
              <w:spacing w:after="0" w:line="240" w:lineRule="auto"/>
              <w:jc w:val="right"/>
              <w:rPr>
                <w:color w:val="000000"/>
                <w:sz w:val="20"/>
                <w:szCs w:val="20"/>
              </w:rPr>
            </w:pPr>
            <w:r w:rsidRPr="008825E3">
              <w:rPr>
                <w:color w:val="000000"/>
                <w:sz w:val="20"/>
                <w:szCs w:val="20"/>
              </w:rPr>
              <w:t>-0.577</w:t>
            </w:r>
          </w:p>
        </w:tc>
        <w:tc>
          <w:tcPr>
            <w:tcW w:w="939" w:type="dxa"/>
            <w:tcBorders>
              <w:top w:val="nil"/>
              <w:left w:val="nil"/>
              <w:bottom w:val="single" w:sz="4" w:space="0" w:color="auto"/>
              <w:right w:val="nil"/>
            </w:tcBorders>
            <w:noWrap/>
            <w:vAlign w:val="center"/>
          </w:tcPr>
          <w:p w14:paraId="746AD02A" w14:textId="54A9D697" w:rsidR="008825E3" w:rsidRPr="008825E3" w:rsidRDefault="008825E3" w:rsidP="008825E3">
            <w:pPr>
              <w:spacing w:after="0" w:line="240" w:lineRule="auto"/>
              <w:jc w:val="right"/>
              <w:rPr>
                <w:color w:val="000000"/>
                <w:sz w:val="20"/>
                <w:szCs w:val="20"/>
              </w:rPr>
            </w:pPr>
            <w:r w:rsidRPr="008825E3">
              <w:rPr>
                <w:color w:val="000000"/>
                <w:sz w:val="20"/>
                <w:szCs w:val="20"/>
              </w:rPr>
              <w:t>0.564</w:t>
            </w:r>
          </w:p>
        </w:tc>
        <w:tc>
          <w:tcPr>
            <w:tcW w:w="1516" w:type="dxa"/>
            <w:tcBorders>
              <w:top w:val="nil"/>
              <w:left w:val="nil"/>
              <w:bottom w:val="single" w:sz="4" w:space="0" w:color="auto"/>
              <w:right w:val="nil"/>
            </w:tcBorders>
            <w:noWrap/>
            <w:vAlign w:val="center"/>
          </w:tcPr>
          <w:p w14:paraId="40C0D71D" w14:textId="129A40B7"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3C89F649" w14:textId="77777777" w:rsidTr="008825E3">
        <w:trPr>
          <w:trHeight w:val="320"/>
        </w:trPr>
        <w:tc>
          <w:tcPr>
            <w:tcW w:w="779" w:type="dxa"/>
            <w:vMerge/>
            <w:tcBorders>
              <w:left w:val="nil"/>
              <w:right w:val="nil"/>
            </w:tcBorders>
            <w:vAlign w:val="center"/>
          </w:tcPr>
          <w:p w14:paraId="5722628E"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2AF78D5" w14:textId="42B16880" w:rsidR="008825E3" w:rsidRPr="008825E3" w:rsidRDefault="008825E3" w:rsidP="008825E3">
            <w:pPr>
              <w:spacing w:after="0" w:line="240" w:lineRule="auto"/>
              <w:jc w:val="right"/>
              <w:rPr>
                <w:color w:val="000000"/>
                <w:sz w:val="20"/>
                <w:szCs w:val="20"/>
              </w:rPr>
            </w:pPr>
            <w:r w:rsidRPr="008825E3">
              <w:rPr>
                <w:color w:val="000000"/>
                <w:sz w:val="20"/>
                <w:szCs w:val="20"/>
              </w:rPr>
              <w:t>0.0016±0.0022</w:t>
            </w:r>
          </w:p>
        </w:tc>
        <w:tc>
          <w:tcPr>
            <w:tcW w:w="972" w:type="dxa"/>
            <w:tcBorders>
              <w:top w:val="single" w:sz="4" w:space="0" w:color="auto"/>
              <w:left w:val="nil"/>
              <w:bottom w:val="nil"/>
              <w:right w:val="nil"/>
            </w:tcBorders>
            <w:noWrap/>
            <w:vAlign w:val="center"/>
          </w:tcPr>
          <w:p w14:paraId="30BB780B" w14:textId="2B02BCEF" w:rsidR="008825E3" w:rsidRPr="008825E3" w:rsidRDefault="008825E3" w:rsidP="008825E3">
            <w:pPr>
              <w:spacing w:after="0" w:line="240" w:lineRule="auto"/>
              <w:jc w:val="right"/>
              <w:rPr>
                <w:color w:val="000000"/>
                <w:sz w:val="20"/>
                <w:szCs w:val="20"/>
              </w:rPr>
            </w:pPr>
            <w:r w:rsidRPr="008825E3">
              <w:rPr>
                <w:color w:val="000000"/>
                <w:sz w:val="20"/>
                <w:szCs w:val="20"/>
              </w:rPr>
              <w:t>0.721</w:t>
            </w:r>
          </w:p>
        </w:tc>
        <w:tc>
          <w:tcPr>
            <w:tcW w:w="939" w:type="dxa"/>
            <w:tcBorders>
              <w:top w:val="single" w:sz="4" w:space="0" w:color="auto"/>
              <w:left w:val="nil"/>
              <w:bottom w:val="nil"/>
              <w:right w:val="nil"/>
            </w:tcBorders>
            <w:noWrap/>
            <w:vAlign w:val="center"/>
          </w:tcPr>
          <w:p w14:paraId="22F910B8" w14:textId="2316ECC6" w:rsidR="008825E3" w:rsidRPr="008825E3" w:rsidRDefault="008825E3" w:rsidP="008825E3">
            <w:pPr>
              <w:spacing w:after="0" w:line="240" w:lineRule="auto"/>
              <w:jc w:val="right"/>
              <w:rPr>
                <w:color w:val="000000"/>
                <w:sz w:val="20"/>
                <w:szCs w:val="20"/>
              </w:rPr>
            </w:pPr>
            <w:r w:rsidRPr="008825E3">
              <w:rPr>
                <w:color w:val="000000"/>
                <w:sz w:val="20"/>
                <w:szCs w:val="20"/>
              </w:rPr>
              <w:t>0.471</w:t>
            </w:r>
          </w:p>
        </w:tc>
        <w:tc>
          <w:tcPr>
            <w:tcW w:w="1516" w:type="dxa"/>
            <w:tcBorders>
              <w:top w:val="single" w:sz="4" w:space="0" w:color="auto"/>
              <w:left w:val="nil"/>
              <w:bottom w:val="nil"/>
              <w:right w:val="nil"/>
            </w:tcBorders>
            <w:noWrap/>
            <w:vAlign w:val="center"/>
          </w:tcPr>
          <w:p w14:paraId="48032AB3" w14:textId="41863A80" w:rsidR="008825E3" w:rsidRPr="008825E3" w:rsidRDefault="008825E3" w:rsidP="008825E3">
            <w:pPr>
              <w:spacing w:after="0" w:line="240" w:lineRule="auto"/>
              <w:jc w:val="right"/>
              <w:rPr>
                <w:color w:val="000000"/>
                <w:sz w:val="20"/>
                <w:szCs w:val="20"/>
              </w:rPr>
            </w:pPr>
            <w:r w:rsidRPr="008825E3">
              <w:rPr>
                <w:color w:val="000000"/>
                <w:sz w:val="20"/>
                <w:szCs w:val="20"/>
              </w:rPr>
              <w:t>[-0.003, 0.006]</w:t>
            </w:r>
          </w:p>
        </w:tc>
      </w:tr>
      <w:tr w:rsidR="008825E3" w:rsidRPr="00452304" w14:paraId="66072701" w14:textId="77777777" w:rsidTr="008825E3">
        <w:trPr>
          <w:trHeight w:val="320"/>
        </w:trPr>
        <w:tc>
          <w:tcPr>
            <w:tcW w:w="779" w:type="dxa"/>
            <w:vMerge/>
            <w:tcBorders>
              <w:left w:val="nil"/>
              <w:right w:val="nil"/>
            </w:tcBorders>
            <w:vAlign w:val="center"/>
          </w:tcPr>
          <w:p w14:paraId="7471175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6F95A02" w14:textId="557F20C8" w:rsidR="008825E3" w:rsidRPr="008825E3" w:rsidRDefault="008825E3" w:rsidP="008825E3">
            <w:pPr>
              <w:spacing w:after="0" w:line="240" w:lineRule="auto"/>
              <w:jc w:val="right"/>
              <w:rPr>
                <w:color w:val="000000"/>
                <w:sz w:val="20"/>
                <w:szCs w:val="20"/>
              </w:rPr>
            </w:pPr>
            <w:r w:rsidRPr="008825E3">
              <w:rPr>
                <w:color w:val="000000"/>
                <w:sz w:val="20"/>
                <w:szCs w:val="20"/>
              </w:rPr>
              <w:t>-0.0206±0.0253</w:t>
            </w:r>
          </w:p>
        </w:tc>
        <w:tc>
          <w:tcPr>
            <w:tcW w:w="972" w:type="dxa"/>
            <w:tcBorders>
              <w:top w:val="nil"/>
              <w:left w:val="nil"/>
              <w:bottom w:val="nil"/>
              <w:right w:val="nil"/>
            </w:tcBorders>
            <w:noWrap/>
            <w:vAlign w:val="center"/>
          </w:tcPr>
          <w:p w14:paraId="36FEED79" w14:textId="09198229" w:rsidR="008825E3" w:rsidRPr="008825E3" w:rsidRDefault="008825E3" w:rsidP="008825E3">
            <w:pPr>
              <w:spacing w:after="0" w:line="240" w:lineRule="auto"/>
              <w:jc w:val="right"/>
              <w:rPr>
                <w:color w:val="000000"/>
                <w:sz w:val="20"/>
                <w:szCs w:val="20"/>
              </w:rPr>
            </w:pPr>
            <w:r w:rsidRPr="008825E3">
              <w:rPr>
                <w:color w:val="000000"/>
                <w:sz w:val="20"/>
                <w:szCs w:val="20"/>
              </w:rPr>
              <w:t>-0.814</w:t>
            </w:r>
          </w:p>
        </w:tc>
        <w:tc>
          <w:tcPr>
            <w:tcW w:w="939" w:type="dxa"/>
            <w:tcBorders>
              <w:top w:val="nil"/>
              <w:left w:val="nil"/>
              <w:bottom w:val="nil"/>
              <w:right w:val="nil"/>
            </w:tcBorders>
            <w:noWrap/>
            <w:vAlign w:val="center"/>
          </w:tcPr>
          <w:p w14:paraId="6CE90043" w14:textId="32A308C8" w:rsidR="008825E3" w:rsidRPr="008825E3" w:rsidRDefault="008825E3" w:rsidP="008825E3">
            <w:pPr>
              <w:spacing w:after="0" w:line="240" w:lineRule="auto"/>
              <w:jc w:val="right"/>
              <w:rPr>
                <w:color w:val="000000"/>
                <w:sz w:val="20"/>
                <w:szCs w:val="20"/>
              </w:rPr>
            </w:pPr>
            <w:r w:rsidRPr="008825E3">
              <w:rPr>
                <w:color w:val="000000"/>
                <w:sz w:val="20"/>
                <w:szCs w:val="20"/>
              </w:rPr>
              <w:t>0.415</w:t>
            </w:r>
          </w:p>
        </w:tc>
        <w:tc>
          <w:tcPr>
            <w:tcW w:w="1516" w:type="dxa"/>
            <w:tcBorders>
              <w:top w:val="nil"/>
              <w:left w:val="nil"/>
              <w:bottom w:val="nil"/>
              <w:right w:val="nil"/>
            </w:tcBorders>
            <w:noWrap/>
            <w:vAlign w:val="center"/>
          </w:tcPr>
          <w:p w14:paraId="41BC0B37" w14:textId="3394A8BD" w:rsidR="008825E3" w:rsidRPr="008825E3" w:rsidRDefault="008825E3" w:rsidP="008825E3">
            <w:pPr>
              <w:spacing w:after="0" w:line="240" w:lineRule="auto"/>
              <w:jc w:val="right"/>
              <w:rPr>
                <w:color w:val="000000"/>
                <w:sz w:val="20"/>
                <w:szCs w:val="20"/>
              </w:rPr>
            </w:pPr>
            <w:r w:rsidRPr="008825E3">
              <w:rPr>
                <w:color w:val="000000"/>
                <w:sz w:val="20"/>
                <w:szCs w:val="20"/>
              </w:rPr>
              <w:t>[-0.070, 0.029]</w:t>
            </w:r>
          </w:p>
        </w:tc>
      </w:tr>
      <w:tr w:rsidR="008825E3" w:rsidRPr="00452304" w14:paraId="48C9C219" w14:textId="77777777" w:rsidTr="008825E3">
        <w:trPr>
          <w:trHeight w:val="320"/>
        </w:trPr>
        <w:tc>
          <w:tcPr>
            <w:tcW w:w="779" w:type="dxa"/>
            <w:vMerge/>
            <w:tcBorders>
              <w:left w:val="nil"/>
              <w:right w:val="nil"/>
            </w:tcBorders>
            <w:vAlign w:val="center"/>
          </w:tcPr>
          <w:p w14:paraId="7D8AED30"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D9E6980" w14:textId="691A2A75" w:rsidR="008825E3" w:rsidRPr="008825E3" w:rsidRDefault="008825E3" w:rsidP="008825E3">
            <w:pPr>
              <w:spacing w:after="0" w:line="240" w:lineRule="auto"/>
              <w:jc w:val="right"/>
              <w:rPr>
                <w:color w:val="000000"/>
                <w:sz w:val="20"/>
                <w:szCs w:val="20"/>
              </w:rPr>
            </w:pPr>
            <w:r w:rsidRPr="008825E3">
              <w:rPr>
                <w:color w:val="000000"/>
                <w:sz w:val="20"/>
                <w:szCs w:val="20"/>
              </w:rPr>
              <w:t>-0.0001±0.0001</w:t>
            </w:r>
          </w:p>
        </w:tc>
        <w:tc>
          <w:tcPr>
            <w:tcW w:w="972" w:type="dxa"/>
            <w:tcBorders>
              <w:top w:val="nil"/>
              <w:left w:val="nil"/>
              <w:bottom w:val="single" w:sz="4" w:space="0" w:color="auto"/>
              <w:right w:val="nil"/>
            </w:tcBorders>
            <w:noWrap/>
            <w:vAlign w:val="center"/>
          </w:tcPr>
          <w:p w14:paraId="514225D8" w14:textId="2BDBB581" w:rsidR="008825E3" w:rsidRPr="008825E3" w:rsidRDefault="008825E3" w:rsidP="008825E3">
            <w:pPr>
              <w:spacing w:after="0" w:line="240" w:lineRule="auto"/>
              <w:jc w:val="right"/>
              <w:rPr>
                <w:color w:val="000000"/>
                <w:sz w:val="20"/>
                <w:szCs w:val="20"/>
              </w:rPr>
            </w:pPr>
            <w:r w:rsidRPr="008825E3">
              <w:rPr>
                <w:color w:val="000000"/>
                <w:sz w:val="20"/>
                <w:szCs w:val="20"/>
              </w:rPr>
              <w:t>-0.449</w:t>
            </w:r>
          </w:p>
        </w:tc>
        <w:tc>
          <w:tcPr>
            <w:tcW w:w="939" w:type="dxa"/>
            <w:tcBorders>
              <w:top w:val="nil"/>
              <w:left w:val="nil"/>
              <w:bottom w:val="single" w:sz="4" w:space="0" w:color="auto"/>
              <w:right w:val="nil"/>
            </w:tcBorders>
            <w:noWrap/>
            <w:vAlign w:val="center"/>
          </w:tcPr>
          <w:p w14:paraId="71B2C135" w14:textId="26CED807" w:rsidR="008825E3" w:rsidRPr="008825E3" w:rsidRDefault="008825E3" w:rsidP="008825E3">
            <w:pPr>
              <w:spacing w:after="0" w:line="240" w:lineRule="auto"/>
              <w:jc w:val="right"/>
              <w:rPr>
                <w:color w:val="000000"/>
                <w:sz w:val="20"/>
                <w:szCs w:val="20"/>
              </w:rPr>
            </w:pPr>
            <w:r w:rsidRPr="008825E3">
              <w:rPr>
                <w:color w:val="000000"/>
                <w:sz w:val="20"/>
                <w:szCs w:val="20"/>
              </w:rPr>
              <w:t>0.653</w:t>
            </w:r>
          </w:p>
        </w:tc>
        <w:tc>
          <w:tcPr>
            <w:tcW w:w="1516" w:type="dxa"/>
            <w:tcBorders>
              <w:top w:val="nil"/>
              <w:left w:val="nil"/>
              <w:bottom w:val="single" w:sz="4" w:space="0" w:color="auto"/>
              <w:right w:val="nil"/>
            </w:tcBorders>
            <w:noWrap/>
            <w:vAlign w:val="center"/>
          </w:tcPr>
          <w:p w14:paraId="71AB041D" w14:textId="684246ED"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148F20FD" w14:textId="77777777" w:rsidTr="008825E3">
        <w:trPr>
          <w:trHeight w:val="320"/>
        </w:trPr>
        <w:tc>
          <w:tcPr>
            <w:tcW w:w="779" w:type="dxa"/>
            <w:vMerge/>
            <w:tcBorders>
              <w:left w:val="nil"/>
              <w:right w:val="nil"/>
            </w:tcBorders>
            <w:vAlign w:val="center"/>
          </w:tcPr>
          <w:p w14:paraId="650AFB8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FCAD064" w14:textId="51A7EFC0" w:rsidR="008825E3" w:rsidRPr="008825E3" w:rsidRDefault="008825E3" w:rsidP="008825E3">
            <w:pPr>
              <w:spacing w:after="0" w:line="240" w:lineRule="auto"/>
              <w:jc w:val="right"/>
              <w:rPr>
                <w:color w:val="000000"/>
                <w:sz w:val="20"/>
                <w:szCs w:val="20"/>
              </w:rPr>
            </w:pPr>
            <w:r w:rsidRPr="008825E3">
              <w:rPr>
                <w:b/>
                <w:bCs/>
                <w:color w:val="000000"/>
                <w:sz w:val="20"/>
                <w:szCs w:val="20"/>
              </w:rPr>
              <w:t>-0.0069±0.003</w:t>
            </w:r>
          </w:p>
        </w:tc>
        <w:tc>
          <w:tcPr>
            <w:tcW w:w="972" w:type="dxa"/>
            <w:tcBorders>
              <w:top w:val="single" w:sz="4" w:space="0" w:color="auto"/>
              <w:left w:val="nil"/>
              <w:bottom w:val="nil"/>
              <w:right w:val="nil"/>
            </w:tcBorders>
            <w:noWrap/>
            <w:vAlign w:val="center"/>
          </w:tcPr>
          <w:p w14:paraId="42A959CE" w14:textId="32A58A0B" w:rsidR="008825E3" w:rsidRPr="008825E3" w:rsidRDefault="008825E3" w:rsidP="008825E3">
            <w:pPr>
              <w:spacing w:after="0" w:line="240" w:lineRule="auto"/>
              <w:jc w:val="right"/>
              <w:rPr>
                <w:color w:val="000000"/>
                <w:sz w:val="20"/>
                <w:szCs w:val="20"/>
              </w:rPr>
            </w:pPr>
            <w:r w:rsidRPr="008825E3">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13AD940D" w:rsidR="008825E3" w:rsidRPr="008825E3" w:rsidRDefault="008825E3" w:rsidP="008825E3">
            <w:pPr>
              <w:spacing w:after="0" w:line="240" w:lineRule="auto"/>
              <w:jc w:val="right"/>
              <w:rPr>
                <w:color w:val="000000"/>
                <w:sz w:val="20"/>
                <w:szCs w:val="20"/>
              </w:rPr>
            </w:pPr>
            <w:r w:rsidRPr="008825E3">
              <w:rPr>
                <w:b/>
                <w:bCs/>
                <w:color w:val="000000"/>
                <w:sz w:val="20"/>
                <w:szCs w:val="20"/>
              </w:rPr>
              <w:t>0.022</w:t>
            </w:r>
          </w:p>
        </w:tc>
        <w:tc>
          <w:tcPr>
            <w:tcW w:w="1516" w:type="dxa"/>
            <w:tcBorders>
              <w:top w:val="single" w:sz="4" w:space="0" w:color="auto"/>
              <w:left w:val="nil"/>
              <w:bottom w:val="nil"/>
              <w:right w:val="nil"/>
            </w:tcBorders>
            <w:noWrap/>
            <w:vAlign w:val="center"/>
          </w:tcPr>
          <w:p w14:paraId="3AF643AD" w14:textId="05157837" w:rsidR="008825E3" w:rsidRPr="008825E3" w:rsidRDefault="008825E3" w:rsidP="008825E3">
            <w:pPr>
              <w:spacing w:after="0" w:line="240" w:lineRule="auto"/>
              <w:jc w:val="right"/>
              <w:rPr>
                <w:color w:val="000000"/>
                <w:sz w:val="20"/>
                <w:szCs w:val="20"/>
              </w:rPr>
            </w:pPr>
            <w:r w:rsidRPr="008825E3">
              <w:rPr>
                <w:b/>
                <w:bCs/>
                <w:color w:val="000000"/>
                <w:sz w:val="20"/>
                <w:szCs w:val="20"/>
              </w:rPr>
              <w:t>[-0.013, -0.001]</w:t>
            </w:r>
          </w:p>
        </w:tc>
      </w:tr>
      <w:tr w:rsidR="008825E3" w:rsidRPr="00452304" w14:paraId="2288A576" w14:textId="77777777" w:rsidTr="008825E3">
        <w:trPr>
          <w:trHeight w:val="320"/>
        </w:trPr>
        <w:tc>
          <w:tcPr>
            <w:tcW w:w="779" w:type="dxa"/>
            <w:vMerge/>
            <w:tcBorders>
              <w:left w:val="nil"/>
              <w:right w:val="nil"/>
            </w:tcBorders>
            <w:vAlign w:val="center"/>
          </w:tcPr>
          <w:p w14:paraId="3C7FA0F8"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55818F5" w14:textId="23B18004" w:rsidR="008825E3" w:rsidRPr="008825E3" w:rsidRDefault="008825E3" w:rsidP="008825E3">
            <w:pPr>
              <w:spacing w:after="0" w:line="240" w:lineRule="auto"/>
              <w:jc w:val="right"/>
              <w:rPr>
                <w:color w:val="000000"/>
                <w:sz w:val="20"/>
                <w:szCs w:val="20"/>
              </w:rPr>
            </w:pPr>
            <w:r w:rsidRPr="008825E3">
              <w:rPr>
                <w:color w:val="000000"/>
                <w:sz w:val="20"/>
                <w:szCs w:val="20"/>
              </w:rPr>
              <w:t>-0.0399±0.0331</w:t>
            </w:r>
          </w:p>
        </w:tc>
        <w:tc>
          <w:tcPr>
            <w:tcW w:w="972" w:type="dxa"/>
            <w:tcBorders>
              <w:top w:val="nil"/>
              <w:left w:val="nil"/>
              <w:bottom w:val="nil"/>
              <w:right w:val="nil"/>
            </w:tcBorders>
            <w:noWrap/>
            <w:vAlign w:val="center"/>
          </w:tcPr>
          <w:p w14:paraId="2FC25F9F" w14:textId="6B88EF78" w:rsidR="008825E3" w:rsidRPr="008825E3" w:rsidRDefault="008825E3" w:rsidP="008825E3">
            <w:pPr>
              <w:spacing w:after="0" w:line="240" w:lineRule="auto"/>
              <w:jc w:val="right"/>
              <w:rPr>
                <w:color w:val="000000"/>
                <w:sz w:val="20"/>
                <w:szCs w:val="20"/>
              </w:rPr>
            </w:pPr>
            <w:r w:rsidRPr="008825E3">
              <w:rPr>
                <w:color w:val="000000"/>
                <w:sz w:val="20"/>
                <w:szCs w:val="20"/>
              </w:rPr>
              <w:t>-1.204</w:t>
            </w:r>
          </w:p>
        </w:tc>
        <w:tc>
          <w:tcPr>
            <w:tcW w:w="939" w:type="dxa"/>
            <w:tcBorders>
              <w:top w:val="nil"/>
              <w:left w:val="nil"/>
              <w:bottom w:val="nil"/>
              <w:right w:val="nil"/>
            </w:tcBorders>
            <w:noWrap/>
            <w:vAlign w:val="center"/>
          </w:tcPr>
          <w:p w14:paraId="4EDB30D3" w14:textId="7F57BC83" w:rsidR="008825E3" w:rsidRPr="008825E3" w:rsidRDefault="008825E3" w:rsidP="008825E3">
            <w:pPr>
              <w:spacing w:after="0" w:line="240" w:lineRule="auto"/>
              <w:jc w:val="right"/>
              <w:rPr>
                <w:color w:val="000000"/>
                <w:sz w:val="20"/>
                <w:szCs w:val="20"/>
              </w:rPr>
            </w:pPr>
            <w:r w:rsidRPr="008825E3">
              <w:rPr>
                <w:color w:val="000000"/>
                <w:sz w:val="20"/>
                <w:szCs w:val="20"/>
              </w:rPr>
              <w:t>0.229</w:t>
            </w:r>
          </w:p>
        </w:tc>
        <w:tc>
          <w:tcPr>
            <w:tcW w:w="1516" w:type="dxa"/>
            <w:tcBorders>
              <w:top w:val="nil"/>
              <w:left w:val="nil"/>
              <w:bottom w:val="nil"/>
              <w:right w:val="nil"/>
            </w:tcBorders>
            <w:noWrap/>
            <w:vAlign w:val="center"/>
          </w:tcPr>
          <w:p w14:paraId="49ECF53B" w14:textId="63E7D969" w:rsidR="008825E3" w:rsidRPr="008825E3" w:rsidRDefault="008825E3" w:rsidP="008825E3">
            <w:pPr>
              <w:spacing w:after="0" w:line="240" w:lineRule="auto"/>
              <w:jc w:val="right"/>
              <w:rPr>
                <w:color w:val="000000"/>
                <w:sz w:val="20"/>
                <w:szCs w:val="20"/>
              </w:rPr>
            </w:pPr>
            <w:r w:rsidRPr="008825E3">
              <w:rPr>
                <w:color w:val="000000"/>
                <w:sz w:val="20"/>
                <w:szCs w:val="20"/>
              </w:rPr>
              <w:t>[-0.105, 0.025]</w:t>
            </w:r>
          </w:p>
        </w:tc>
      </w:tr>
      <w:tr w:rsidR="008825E3" w:rsidRPr="00452304" w14:paraId="20B7B780" w14:textId="77777777" w:rsidTr="008825E3">
        <w:trPr>
          <w:trHeight w:val="320"/>
        </w:trPr>
        <w:tc>
          <w:tcPr>
            <w:tcW w:w="779" w:type="dxa"/>
            <w:vMerge/>
            <w:tcBorders>
              <w:left w:val="nil"/>
              <w:bottom w:val="single" w:sz="4" w:space="0" w:color="auto"/>
              <w:right w:val="nil"/>
            </w:tcBorders>
            <w:vAlign w:val="center"/>
          </w:tcPr>
          <w:p w14:paraId="02675665"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B3ABE60" w14:textId="508C79AB"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47A650E0" w14:textId="38247DDF" w:rsidR="008825E3" w:rsidRPr="008825E3" w:rsidRDefault="008825E3" w:rsidP="008825E3">
            <w:pPr>
              <w:spacing w:after="0" w:line="240" w:lineRule="auto"/>
              <w:jc w:val="right"/>
              <w:rPr>
                <w:color w:val="000000"/>
                <w:sz w:val="20"/>
                <w:szCs w:val="20"/>
              </w:rPr>
            </w:pPr>
            <w:r w:rsidRPr="008825E3">
              <w:rPr>
                <w:color w:val="000000"/>
                <w:sz w:val="20"/>
                <w:szCs w:val="20"/>
              </w:rPr>
              <w:t>-0.740</w:t>
            </w:r>
          </w:p>
        </w:tc>
        <w:tc>
          <w:tcPr>
            <w:tcW w:w="939" w:type="dxa"/>
            <w:tcBorders>
              <w:top w:val="nil"/>
              <w:left w:val="nil"/>
              <w:bottom w:val="single" w:sz="4" w:space="0" w:color="auto"/>
              <w:right w:val="nil"/>
            </w:tcBorders>
            <w:noWrap/>
            <w:vAlign w:val="center"/>
          </w:tcPr>
          <w:p w14:paraId="52797FB5" w14:textId="6AFDAB4D" w:rsidR="008825E3" w:rsidRPr="008825E3" w:rsidRDefault="008825E3" w:rsidP="008825E3">
            <w:pPr>
              <w:spacing w:after="0" w:line="240" w:lineRule="auto"/>
              <w:jc w:val="right"/>
              <w:rPr>
                <w:color w:val="000000"/>
                <w:sz w:val="20"/>
                <w:szCs w:val="20"/>
              </w:rPr>
            </w:pPr>
            <w:r w:rsidRPr="008825E3">
              <w:rPr>
                <w:color w:val="000000"/>
                <w:sz w:val="20"/>
                <w:szCs w:val="20"/>
              </w:rPr>
              <w:t>0.459</w:t>
            </w:r>
          </w:p>
        </w:tc>
        <w:tc>
          <w:tcPr>
            <w:tcW w:w="1516" w:type="dxa"/>
            <w:tcBorders>
              <w:top w:val="nil"/>
              <w:left w:val="nil"/>
              <w:bottom w:val="single" w:sz="4" w:space="0" w:color="auto"/>
              <w:right w:val="nil"/>
            </w:tcBorders>
            <w:noWrap/>
            <w:vAlign w:val="center"/>
          </w:tcPr>
          <w:p w14:paraId="1A2536E5" w14:textId="20A19A44" w:rsidR="008825E3" w:rsidRPr="008825E3" w:rsidRDefault="008825E3" w:rsidP="008825E3">
            <w:pPr>
              <w:spacing w:after="0" w:line="240" w:lineRule="auto"/>
              <w:jc w:val="right"/>
              <w:rPr>
                <w:color w:val="000000"/>
                <w:sz w:val="20"/>
                <w:szCs w:val="20"/>
              </w:rPr>
            </w:pPr>
            <w:r w:rsidRPr="008825E3">
              <w:rPr>
                <w:color w:val="000000"/>
                <w:sz w:val="20"/>
                <w:szCs w:val="20"/>
              </w:rPr>
              <w:t>[-0.001, 0.000]</w:t>
            </w:r>
          </w:p>
        </w:tc>
      </w:tr>
      <w:tr w:rsidR="008825E3" w:rsidRPr="00452304" w14:paraId="04C9F31B" w14:textId="77777777" w:rsidTr="008825E3">
        <w:trPr>
          <w:trHeight w:val="320"/>
        </w:trPr>
        <w:tc>
          <w:tcPr>
            <w:tcW w:w="779" w:type="dxa"/>
            <w:vMerge w:val="restart"/>
            <w:tcBorders>
              <w:top w:val="single" w:sz="4" w:space="0" w:color="auto"/>
              <w:left w:val="nil"/>
              <w:right w:val="nil"/>
            </w:tcBorders>
            <w:vAlign w:val="center"/>
          </w:tcPr>
          <w:p w14:paraId="6FF02C22" w14:textId="739F9C12" w:rsidR="008825E3" w:rsidRPr="008825E3" w:rsidRDefault="008825E3" w:rsidP="008825E3">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79DA491" w14:textId="4EB45DBF" w:rsidR="008825E3" w:rsidRPr="008825E3" w:rsidRDefault="008825E3" w:rsidP="008825E3">
            <w:pPr>
              <w:spacing w:after="0" w:line="240" w:lineRule="auto"/>
              <w:jc w:val="right"/>
              <w:rPr>
                <w:color w:val="000000"/>
                <w:sz w:val="20"/>
                <w:szCs w:val="20"/>
              </w:rPr>
            </w:pPr>
            <w:r w:rsidRPr="008825E3">
              <w:rPr>
                <w:i/>
                <w:iCs/>
                <w:color w:val="000000"/>
                <w:sz w:val="20"/>
                <w:szCs w:val="20"/>
              </w:rPr>
              <w:t>-0.0129±0.0067</w:t>
            </w:r>
          </w:p>
        </w:tc>
        <w:tc>
          <w:tcPr>
            <w:tcW w:w="972" w:type="dxa"/>
            <w:tcBorders>
              <w:top w:val="single" w:sz="4" w:space="0" w:color="auto"/>
              <w:left w:val="nil"/>
              <w:bottom w:val="nil"/>
              <w:right w:val="nil"/>
            </w:tcBorders>
            <w:noWrap/>
            <w:vAlign w:val="bottom"/>
          </w:tcPr>
          <w:p w14:paraId="65BF1B8D" w14:textId="787D4E36" w:rsidR="008825E3" w:rsidRPr="008825E3" w:rsidRDefault="008825E3" w:rsidP="008825E3">
            <w:pPr>
              <w:spacing w:after="0" w:line="240" w:lineRule="auto"/>
              <w:jc w:val="right"/>
              <w:rPr>
                <w:color w:val="000000"/>
                <w:sz w:val="20"/>
                <w:szCs w:val="20"/>
              </w:rPr>
            </w:pPr>
            <w:r w:rsidRPr="008825E3">
              <w:rPr>
                <w:i/>
                <w:iCs/>
                <w:color w:val="000000"/>
                <w:sz w:val="20"/>
                <w:szCs w:val="20"/>
              </w:rPr>
              <w:t>-1.914</w:t>
            </w:r>
          </w:p>
        </w:tc>
        <w:tc>
          <w:tcPr>
            <w:tcW w:w="939" w:type="dxa"/>
            <w:tcBorders>
              <w:top w:val="single" w:sz="4" w:space="0" w:color="auto"/>
              <w:left w:val="nil"/>
              <w:bottom w:val="nil"/>
              <w:right w:val="nil"/>
            </w:tcBorders>
            <w:noWrap/>
            <w:vAlign w:val="bottom"/>
          </w:tcPr>
          <w:p w14:paraId="6F90D7FF" w14:textId="7A2E680C" w:rsidR="008825E3" w:rsidRPr="008825E3" w:rsidRDefault="008825E3" w:rsidP="008825E3">
            <w:pPr>
              <w:spacing w:after="0" w:line="240" w:lineRule="auto"/>
              <w:jc w:val="right"/>
              <w:rPr>
                <w:color w:val="000000"/>
                <w:sz w:val="20"/>
                <w:szCs w:val="20"/>
              </w:rPr>
            </w:pPr>
            <w:r w:rsidRPr="008825E3">
              <w:rPr>
                <w:i/>
                <w:iCs/>
                <w:color w:val="000000"/>
                <w:sz w:val="20"/>
                <w:szCs w:val="20"/>
              </w:rPr>
              <w:t>0.056</w:t>
            </w:r>
          </w:p>
        </w:tc>
        <w:tc>
          <w:tcPr>
            <w:tcW w:w="1516" w:type="dxa"/>
            <w:tcBorders>
              <w:top w:val="single" w:sz="4" w:space="0" w:color="auto"/>
              <w:left w:val="nil"/>
              <w:bottom w:val="nil"/>
              <w:right w:val="nil"/>
            </w:tcBorders>
            <w:noWrap/>
            <w:vAlign w:val="bottom"/>
          </w:tcPr>
          <w:p w14:paraId="22BB416F" w14:textId="615A8CEB" w:rsidR="008825E3" w:rsidRPr="008825E3" w:rsidRDefault="008825E3" w:rsidP="008825E3">
            <w:pPr>
              <w:spacing w:after="0" w:line="240" w:lineRule="auto"/>
              <w:jc w:val="right"/>
              <w:rPr>
                <w:color w:val="000000"/>
                <w:sz w:val="20"/>
                <w:szCs w:val="20"/>
              </w:rPr>
            </w:pPr>
            <w:r w:rsidRPr="008825E3">
              <w:rPr>
                <w:i/>
                <w:iCs/>
                <w:color w:val="000000"/>
                <w:sz w:val="20"/>
                <w:szCs w:val="20"/>
              </w:rPr>
              <w:t>[-0.026, 0.000]</w:t>
            </w:r>
          </w:p>
        </w:tc>
      </w:tr>
      <w:tr w:rsidR="008825E3" w:rsidRPr="00452304" w14:paraId="667378CE" w14:textId="77777777" w:rsidTr="008825E3">
        <w:trPr>
          <w:trHeight w:val="320"/>
        </w:trPr>
        <w:tc>
          <w:tcPr>
            <w:tcW w:w="779" w:type="dxa"/>
            <w:vMerge/>
            <w:tcBorders>
              <w:left w:val="nil"/>
              <w:right w:val="nil"/>
            </w:tcBorders>
          </w:tcPr>
          <w:p w14:paraId="287E7B52"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BF76269" w14:textId="69DCF740" w:rsidR="008825E3" w:rsidRPr="008825E3" w:rsidRDefault="008825E3" w:rsidP="008825E3">
            <w:pPr>
              <w:spacing w:after="0" w:line="240" w:lineRule="auto"/>
              <w:jc w:val="right"/>
              <w:rPr>
                <w:color w:val="000000"/>
                <w:sz w:val="20"/>
                <w:szCs w:val="20"/>
              </w:rPr>
            </w:pPr>
            <w:r w:rsidRPr="008825E3">
              <w:rPr>
                <w:i/>
                <w:iCs/>
                <w:color w:val="000000"/>
                <w:sz w:val="20"/>
                <w:szCs w:val="20"/>
              </w:rPr>
              <w:t>-0.1183±0.0675</w:t>
            </w:r>
          </w:p>
        </w:tc>
        <w:tc>
          <w:tcPr>
            <w:tcW w:w="972" w:type="dxa"/>
            <w:tcBorders>
              <w:top w:val="nil"/>
              <w:left w:val="nil"/>
              <w:bottom w:val="nil"/>
              <w:right w:val="nil"/>
            </w:tcBorders>
            <w:noWrap/>
            <w:vAlign w:val="bottom"/>
          </w:tcPr>
          <w:p w14:paraId="5C876089" w14:textId="5D0630F5" w:rsidR="008825E3" w:rsidRPr="008825E3" w:rsidRDefault="008825E3" w:rsidP="008825E3">
            <w:pPr>
              <w:spacing w:after="0" w:line="240" w:lineRule="auto"/>
              <w:jc w:val="right"/>
              <w:rPr>
                <w:color w:val="000000"/>
                <w:sz w:val="20"/>
                <w:szCs w:val="20"/>
              </w:rPr>
            </w:pPr>
            <w:r w:rsidRPr="008825E3">
              <w:rPr>
                <w:i/>
                <w:iCs/>
                <w:color w:val="000000"/>
                <w:sz w:val="20"/>
                <w:szCs w:val="20"/>
              </w:rPr>
              <w:t>-1.753</w:t>
            </w:r>
          </w:p>
        </w:tc>
        <w:tc>
          <w:tcPr>
            <w:tcW w:w="939" w:type="dxa"/>
            <w:tcBorders>
              <w:top w:val="nil"/>
              <w:left w:val="nil"/>
              <w:bottom w:val="nil"/>
              <w:right w:val="nil"/>
            </w:tcBorders>
            <w:noWrap/>
            <w:vAlign w:val="bottom"/>
          </w:tcPr>
          <w:p w14:paraId="508F547D" w14:textId="5191179F" w:rsidR="008825E3" w:rsidRPr="008825E3" w:rsidRDefault="008825E3" w:rsidP="008825E3">
            <w:pPr>
              <w:spacing w:after="0" w:line="240" w:lineRule="auto"/>
              <w:jc w:val="right"/>
              <w:rPr>
                <w:color w:val="000000"/>
                <w:sz w:val="20"/>
                <w:szCs w:val="20"/>
              </w:rPr>
            </w:pPr>
            <w:r w:rsidRPr="008825E3">
              <w:rPr>
                <w:i/>
                <w:iCs/>
                <w:color w:val="000000"/>
                <w:sz w:val="20"/>
                <w:szCs w:val="20"/>
              </w:rPr>
              <w:t>0.080</w:t>
            </w:r>
          </w:p>
        </w:tc>
        <w:tc>
          <w:tcPr>
            <w:tcW w:w="1516" w:type="dxa"/>
            <w:tcBorders>
              <w:top w:val="nil"/>
              <w:left w:val="nil"/>
              <w:bottom w:val="nil"/>
              <w:right w:val="nil"/>
            </w:tcBorders>
            <w:noWrap/>
            <w:vAlign w:val="bottom"/>
          </w:tcPr>
          <w:p w14:paraId="25A92EC1" w14:textId="464408D3" w:rsidR="008825E3" w:rsidRPr="008825E3" w:rsidRDefault="008825E3" w:rsidP="008825E3">
            <w:pPr>
              <w:spacing w:after="0" w:line="240" w:lineRule="auto"/>
              <w:jc w:val="right"/>
              <w:rPr>
                <w:color w:val="000000"/>
                <w:sz w:val="20"/>
                <w:szCs w:val="20"/>
              </w:rPr>
            </w:pPr>
            <w:r w:rsidRPr="008825E3">
              <w:rPr>
                <w:i/>
                <w:iCs/>
                <w:color w:val="000000"/>
                <w:sz w:val="20"/>
                <w:szCs w:val="20"/>
              </w:rPr>
              <w:t>[-0.251, 0.014]</w:t>
            </w:r>
          </w:p>
        </w:tc>
      </w:tr>
      <w:tr w:rsidR="008825E3" w:rsidRPr="00452304" w14:paraId="28BAFCE4" w14:textId="77777777" w:rsidTr="008825E3">
        <w:trPr>
          <w:trHeight w:val="320"/>
        </w:trPr>
        <w:tc>
          <w:tcPr>
            <w:tcW w:w="779" w:type="dxa"/>
            <w:vMerge/>
            <w:tcBorders>
              <w:left w:val="nil"/>
              <w:right w:val="nil"/>
            </w:tcBorders>
          </w:tcPr>
          <w:p w14:paraId="1C04254A"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EDC1EED" w14:textId="3B136D3B" w:rsidR="008825E3" w:rsidRPr="008825E3" w:rsidRDefault="008825E3" w:rsidP="008825E3">
            <w:pPr>
              <w:spacing w:after="0" w:line="240" w:lineRule="auto"/>
              <w:jc w:val="right"/>
              <w:rPr>
                <w:color w:val="000000"/>
                <w:sz w:val="20"/>
                <w:szCs w:val="20"/>
              </w:rPr>
            </w:pPr>
            <w:r w:rsidRPr="008825E3">
              <w:rPr>
                <w:color w:val="000000"/>
                <w:sz w:val="20"/>
                <w:szCs w:val="20"/>
              </w:rPr>
              <w:t>0.0000±0.0004</w:t>
            </w:r>
          </w:p>
        </w:tc>
        <w:tc>
          <w:tcPr>
            <w:tcW w:w="972" w:type="dxa"/>
            <w:tcBorders>
              <w:top w:val="nil"/>
              <w:left w:val="nil"/>
              <w:bottom w:val="single" w:sz="4" w:space="0" w:color="auto"/>
              <w:right w:val="nil"/>
            </w:tcBorders>
            <w:noWrap/>
            <w:vAlign w:val="bottom"/>
          </w:tcPr>
          <w:p w14:paraId="7D9B3745" w14:textId="73523D75" w:rsidR="008825E3" w:rsidRPr="008825E3" w:rsidRDefault="008825E3" w:rsidP="008825E3">
            <w:pPr>
              <w:spacing w:after="0" w:line="240" w:lineRule="auto"/>
              <w:jc w:val="right"/>
              <w:rPr>
                <w:color w:val="000000"/>
                <w:sz w:val="20"/>
                <w:szCs w:val="20"/>
              </w:rPr>
            </w:pPr>
            <w:r w:rsidRPr="008825E3">
              <w:rPr>
                <w:color w:val="000000"/>
                <w:sz w:val="20"/>
                <w:szCs w:val="20"/>
              </w:rPr>
              <w:t>0.020</w:t>
            </w:r>
          </w:p>
        </w:tc>
        <w:tc>
          <w:tcPr>
            <w:tcW w:w="939" w:type="dxa"/>
            <w:tcBorders>
              <w:top w:val="nil"/>
              <w:left w:val="nil"/>
              <w:bottom w:val="single" w:sz="4" w:space="0" w:color="auto"/>
              <w:right w:val="nil"/>
            </w:tcBorders>
            <w:noWrap/>
            <w:vAlign w:val="bottom"/>
          </w:tcPr>
          <w:p w14:paraId="46A455B7" w14:textId="350CA738" w:rsidR="008825E3" w:rsidRPr="008825E3" w:rsidRDefault="008825E3" w:rsidP="008825E3">
            <w:pPr>
              <w:spacing w:after="0" w:line="240" w:lineRule="auto"/>
              <w:jc w:val="right"/>
              <w:rPr>
                <w:color w:val="000000"/>
                <w:sz w:val="20"/>
                <w:szCs w:val="20"/>
              </w:rPr>
            </w:pPr>
            <w:r w:rsidRPr="008825E3">
              <w:rPr>
                <w:color w:val="000000"/>
                <w:sz w:val="20"/>
                <w:szCs w:val="20"/>
              </w:rPr>
              <w:t>0.984</w:t>
            </w:r>
          </w:p>
        </w:tc>
        <w:tc>
          <w:tcPr>
            <w:tcW w:w="1516" w:type="dxa"/>
            <w:tcBorders>
              <w:top w:val="nil"/>
              <w:left w:val="nil"/>
              <w:bottom w:val="single" w:sz="4" w:space="0" w:color="auto"/>
              <w:right w:val="nil"/>
            </w:tcBorders>
            <w:noWrap/>
            <w:vAlign w:val="bottom"/>
          </w:tcPr>
          <w:p w14:paraId="29792CDE" w14:textId="4177D09B" w:rsidR="008825E3" w:rsidRPr="008825E3" w:rsidRDefault="008825E3" w:rsidP="008825E3">
            <w:pPr>
              <w:spacing w:after="0" w:line="240" w:lineRule="auto"/>
              <w:jc w:val="right"/>
              <w:rPr>
                <w:color w:val="000000"/>
                <w:sz w:val="20"/>
                <w:szCs w:val="20"/>
              </w:rPr>
            </w:pPr>
            <w:r w:rsidRPr="008825E3">
              <w:rPr>
                <w:color w:val="000000"/>
                <w:sz w:val="20"/>
                <w:szCs w:val="20"/>
              </w:rPr>
              <w:t>[-0.001, 0.001]</w:t>
            </w:r>
          </w:p>
        </w:tc>
      </w:tr>
      <w:tr w:rsidR="008825E3" w:rsidRPr="00452304" w14:paraId="48DB654F" w14:textId="77777777" w:rsidTr="008825E3">
        <w:trPr>
          <w:trHeight w:val="320"/>
        </w:trPr>
        <w:tc>
          <w:tcPr>
            <w:tcW w:w="779" w:type="dxa"/>
            <w:vMerge/>
            <w:tcBorders>
              <w:left w:val="nil"/>
              <w:right w:val="nil"/>
            </w:tcBorders>
          </w:tcPr>
          <w:p w14:paraId="2527804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8CDA7F2" w14:textId="2C8AAC2B" w:rsidR="008825E3" w:rsidRPr="008825E3" w:rsidRDefault="008825E3" w:rsidP="008825E3">
            <w:pPr>
              <w:spacing w:after="0" w:line="240" w:lineRule="auto"/>
              <w:jc w:val="right"/>
              <w:rPr>
                <w:color w:val="000000"/>
                <w:sz w:val="20"/>
                <w:szCs w:val="20"/>
              </w:rPr>
            </w:pPr>
            <w:r w:rsidRPr="008825E3">
              <w:rPr>
                <w:color w:val="000000"/>
                <w:sz w:val="20"/>
                <w:szCs w:val="20"/>
              </w:rPr>
              <w:t>0.0010±0.0052</w:t>
            </w:r>
          </w:p>
        </w:tc>
        <w:tc>
          <w:tcPr>
            <w:tcW w:w="972" w:type="dxa"/>
            <w:tcBorders>
              <w:top w:val="single" w:sz="4" w:space="0" w:color="auto"/>
              <w:left w:val="nil"/>
              <w:bottom w:val="nil"/>
              <w:right w:val="nil"/>
            </w:tcBorders>
            <w:noWrap/>
            <w:vAlign w:val="bottom"/>
          </w:tcPr>
          <w:p w14:paraId="34B0EAFF" w14:textId="5EFBA9A3" w:rsidR="008825E3" w:rsidRPr="008825E3" w:rsidRDefault="008825E3" w:rsidP="008825E3">
            <w:pPr>
              <w:spacing w:after="0" w:line="240" w:lineRule="auto"/>
              <w:jc w:val="right"/>
              <w:rPr>
                <w:color w:val="000000"/>
                <w:sz w:val="20"/>
                <w:szCs w:val="20"/>
              </w:rPr>
            </w:pPr>
            <w:r w:rsidRPr="008825E3">
              <w:rPr>
                <w:color w:val="000000"/>
                <w:sz w:val="20"/>
                <w:szCs w:val="20"/>
              </w:rPr>
              <w:t>0.193</w:t>
            </w:r>
          </w:p>
        </w:tc>
        <w:tc>
          <w:tcPr>
            <w:tcW w:w="939" w:type="dxa"/>
            <w:tcBorders>
              <w:top w:val="single" w:sz="4" w:space="0" w:color="auto"/>
              <w:left w:val="nil"/>
              <w:bottom w:val="nil"/>
              <w:right w:val="nil"/>
            </w:tcBorders>
            <w:noWrap/>
            <w:vAlign w:val="bottom"/>
          </w:tcPr>
          <w:p w14:paraId="02341627" w14:textId="77A7BF02" w:rsidR="008825E3" w:rsidRPr="008825E3" w:rsidRDefault="008825E3" w:rsidP="008825E3">
            <w:pPr>
              <w:spacing w:after="0" w:line="240" w:lineRule="auto"/>
              <w:jc w:val="right"/>
              <w:rPr>
                <w:color w:val="000000"/>
                <w:sz w:val="20"/>
                <w:szCs w:val="20"/>
              </w:rPr>
            </w:pPr>
            <w:r w:rsidRPr="008825E3">
              <w:rPr>
                <w:color w:val="000000"/>
                <w:sz w:val="20"/>
                <w:szCs w:val="20"/>
              </w:rPr>
              <w:t>0.847</w:t>
            </w:r>
          </w:p>
        </w:tc>
        <w:tc>
          <w:tcPr>
            <w:tcW w:w="1516" w:type="dxa"/>
            <w:tcBorders>
              <w:top w:val="single" w:sz="4" w:space="0" w:color="auto"/>
              <w:left w:val="nil"/>
              <w:bottom w:val="nil"/>
              <w:right w:val="nil"/>
            </w:tcBorders>
            <w:noWrap/>
            <w:vAlign w:val="bottom"/>
          </w:tcPr>
          <w:p w14:paraId="23427DA8" w14:textId="7957A609" w:rsidR="008825E3" w:rsidRPr="008825E3" w:rsidRDefault="008825E3" w:rsidP="008825E3">
            <w:pPr>
              <w:spacing w:after="0" w:line="240" w:lineRule="auto"/>
              <w:jc w:val="right"/>
              <w:rPr>
                <w:color w:val="000000"/>
                <w:sz w:val="20"/>
                <w:szCs w:val="20"/>
              </w:rPr>
            </w:pPr>
            <w:r w:rsidRPr="008825E3">
              <w:rPr>
                <w:color w:val="000000"/>
                <w:sz w:val="20"/>
                <w:szCs w:val="20"/>
              </w:rPr>
              <w:t>[-0.009, 0.011]</w:t>
            </w:r>
          </w:p>
        </w:tc>
      </w:tr>
      <w:tr w:rsidR="008825E3" w:rsidRPr="00452304" w14:paraId="74365CF5" w14:textId="77777777" w:rsidTr="008825E3">
        <w:trPr>
          <w:trHeight w:val="320"/>
        </w:trPr>
        <w:tc>
          <w:tcPr>
            <w:tcW w:w="779" w:type="dxa"/>
            <w:vMerge/>
            <w:tcBorders>
              <w:left w:val="nil"/>
              <w:right w:val="nil"/>
            </w:tcBorders>
          </w:tcPr>
          <w:p w14:paraId="327D13CF"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81272CD" w14:textId="3289A048" w:rsidR="008825E3" w:rsidRPr="008825E3" w:rsidRDefault="008825E3" w:rsidP="008825E3">
            <w:pPr>
              <w:spacing w:after="0" w:line="240" w:lineRule="auto"/>
              <w:jc w:val="right"/>
              <w:rPr>
                <w:color w:val="000000"/>
                <w:sz w:val="20"/>
                <w:szCs w:val="20"/>
              </w:rPr>
            </w:pPr>
            <w:r w:rsidRPr="008825E3">
              <w:rPr>
                <w:color w:val="000000"/>
                <w:sz w:val="20"/>
                <w:szCs w:val="20"/>
              </w:rPr>
              <w:t>0.0274±0.0453</w:t>
            </w:r>
          </w:p>
        </w:tc>
        <w:tc>
          <w:tcPr>
            <w:tcW w:w="972" w:type="dxa"/>
            <w:tcBorders>
              <w:top w:val="nil"/>
              <w:left w:val="nil"/>
              <w:bottom w:val="nil"/>
              <w:right w:val="nil"/>
            </w:tcBorders>
            <w:noWrap/>
            <w:vAlign w:val="bottom"/>
          </w:tcPr>
          <w:p w14:paraId="06CAEBFB" w14:textId="64D6AB1E" w:rsidR="008825E3" w:rsidRPr="008825E3" w:rsidRDefault="008825E3" w:rsidP="008825E3">
            <w:pPr>
              <w:spacing w:after="0" w:line="240" w:lineRule="auto"/>
              <w:jc w:val="right"/>
              <w:rPr>
                <w:color w:val="000000"/>
                <w:sz w:val="20"/>
                <w:szCs w:val="20"/>
              </w:rPr>
            </w:pPr>
            <w:r w:rsidRPr="008825E3">
              <w:rPr>
                <w:color w:val="000000"/>
                <w:sz w:val="20"/>
                <w:szCs w:val="20"/>
              </w:rPr>
              <w:t>0.605</w:t>
            </w:r>
          </w:p>
        </w:tc>
        <w:tc>
          <w:tcPr>
            <w:tcW w:w="939" w:type="dxa"/>
            <w:tcBorders>
              <w:top w:val="nil"/>
              <w:left w:val="nil"/>
              <w:bottom w:val="nil"/>
              <w:right w:val="nil"/>
            </w:tcBorders>
            <w:noWrap/>
            <w:vAlign w:val="bottom"/>
          </w:tcPr>
          <w:p w14:paraId="31CBB6EE" w14:textId="1A6F8A3F" w:rsidR="008825E3" w:rsidRPr="008825E3" w:rsidRDefault="008825E3" w:rsidP="008825E3">
            <w:pPr>
              <w:spacing w:after="0" w:line="240" w:lineRule="auto"/>
              <w:jc w:val="right"/>
              <w:rPr>
                <w:color w:val="000000"/>
                <w:sz w:val="20"/>
                <w:szCs w:val="20"/>
              </w:rPr>
            </w:pPr>
            <w:r w:rsidRPr="008825E3">
              <w:rPr>
                <w:color w:val="000000"/>
                <w:sz w:val="20"/>
                <w:szCs w:val="20"/>
              </w:rPr>
              <w:t>0.545</w:t>
            </w:r>
          </w:p>
        </w:tc>
        <w:tc>
          <w:tcPr>
            <w:tcW w:w="1516" w:type="dxa"/>
            <w:tcBorders>
              <w:top w:val="nil"/>
              <w:left w:val="nil"/>
              <w:bottom w:val="nil"/>
              <w:right w:val="nil"/>
            </w:tcBorders>
            <w:noWrap/>
            <w:vAlign w:val="bottom"/>
          </w:tcPr>
          <w:p w14:paraId="6F358B85" w14:textId="44175F63" w:rsidR="008825E3" w:rsidRPr="008825E3" w:rsidRDefault="008825E3" w:rsidP="008825E3">
            <w:pPr>
              <w:spacing w:after="0" w:line="240" w:lineRule="auto"/>
              <w:jc w:val="right"/>
              <w:rPr>
                <w:color w:val="000000"/>
                <w:sz w:val="20"/>
                <w:szCs w:val="20"/>
              </w:rPr>
            </w:pPr>
            <w:r w:rsidRPr="008825E3">
              <w:rPr>
                <w:color w:val="000000"/>
                <w:sz w:val="20"/>
                <w:szCs w:val="20"/>
              </w:rPr>
              <w:t>[-0.061, 0.116]</w:t>
            </w:r>
          </w:p>
        </w:tc>
      </w:tr>
      <w:tr w:rsidR="008825E3" w:rsidRPr="00452304" w14:paraId="39912F38" w14:textId="77777777" w:rsidTr="008825E3">
        <w:trPr>
          <w:trHeight w:val="320"/>
        </w:trPr>
        <w:tc>
          <w:tcPr>
            <w:tcW w:w="779" w:type="dxa"/>
            <w:vMerge/>
            <w:tcBorders>
              <w:left w:val="nil"/>
              <w:right w:val="nil"/>
            </w:tcBorders>
          </w:tcPr>
          <w:p w14:paraId="23595611"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88DEA42" w14:textId="4FB34443" w:rsidR="008825E3" w:rsidRPr="008825E3" w:rsidRDefault="008825E3" w:rsidP="008825E3">
            <w:pPr>
              <w:spacing w:after="0" w:line="240" w:lineRule="auto"/>
              <w:jc w:val="right"/>
              <w:rPr>
                <w:color w:val="000000"/>
                <w:sz w:val="20"/>
                <w:szCs w:val="20"/>
              </w:rPr>
            </w:pPr>
            <w:r w:rsidRPr="008825E3">
              <w:rPr>
                <w:color w:val="000000"/>
                <w:sz w:val="20"/>
                <w:szCs w:val="20"/>
              </w:rPr>
              <w:t>0.0001±0.0003</w:t>
            </w:r>
          </w:p>
        </w:tc>
        <w:tc>
          <w:tcPr>
            <w:tcW w:w="972" w:type="dxa"/>
            <w:tcBorders>
              <w:top w:val="nil"/>
              <w:left w:val="nil"/>
              <w:bottom w:val="single" w:sz="4" w:space="0" w:color="auto"/>
              <w:right w:val="nil"/>
            </w:tcBorders>
            <w:noWrap/>
            <w:vAlign w:val="bottom"/>
          </w:tcPr>
          <w:p w14:paraId="0760B8A0" w14:textId="2B4E9C60" w:rsidR="008825E3" w:rsidRPr="008825E3" w:rsidRDefault="008825E3" w:rsidP="008825E3">
            <w:pPr>
              <w:spacing w:after="0" w:line="240" w:lineRule="auto"/>
              <w:jc w:val="right"/>
              <w:rPr>
                <w:color w:val="000000"/>
                <w:sz w:val="20"/>
                <w:szCs w:val="20"/>
              </w:rPr>
            </w:pPr>
            <w:r w:rsidRPr="008825E3">
              <w:rPr>
                <w:color w:val="000000"/>
                <w:sz w:val="20"/>
                <w:szCs w:val="20"/>
              </w:rPr>
              <w:t>0.408</w:t>
            </w:r>
          </w:p>
        </w:tc>
        <w:tc>
          <w:tcPr>
            <w:tcW w:w="939" w:type="dxa"/>
            <w:tcBorders>
              <w:top w:val="nil"/>
              <w:left w:val="nil"/>
              <w:bottom w:val="single" w:sz="4" w:space="0" w:color="auto"/>
              <w:right w:val="nil"/>
            </w:tcBorders>
            <w:noWrap/>
            <w:vAlign w:val="bottom"/>
          </w:tcPr>
          <w:p w14:paraId="24979304" w14:textId="01D1E725" w:rsidR="008825E3" w:rsidRPr="008825E3" w:rsidRDefault="008825E3" w:rsidP="008825E3">
            <w:pPr>
              <w:spacing w:after="0" w:line="240" w:lineRule="auto"/>
              <w:jc w:val="right"/>
              <w:rPr>
                <w:color w:val="000000"/>
                <w:sz w:val="20"/>
                <w:szCs w:val="20"/>
              </w:rPr>
            </w:pPr>
            <w:r w:rsidRPr="008825E3">
              <w:rPr>
                <w:color w:val="000000"/>
                <w:sz w:val="20"/>
                <w:szCs w:val="20"/>
              </w:rPr>
              <w:t>0.684</w:t>
            </w:r>
          </w:p>
        </w:tc>
        <w:tc>
          <w:tcPr>
            <w:tcW w:w="1516" w:type="dxa"/>
            <w:tcBorders>
              <w:top w:val="nil"/>
              <w:left w:val="nil"/>
              <w:bottom w:val="single" w:sz="4" w:space="0" w:color="auto"/>
              <w:right w:val="nil"/>
            </w:tcBorders>
            <w:noWrap/>
            <w:vAlign w:val="bottom"/>
          </w:tcPr>
          <w:p w14:paraId="65EFBF77" w14:textId="6C9D28DE"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8825E3" w:rsidRPr="00452304" w14:paraId="513BF9F8" w14:textId="77777777" w:rsidTr="008825E3">
        <w:trPr>
          <w:trHeight w:val="320"/>
        </w:trPr>
        <w:tc>
          <w:tcPr>
            <w:tcW w:w="779" w:type="dxa"/>
            <w:vMerge/>
            <w:tcBorders>
              <w:left w:val="nil"/>
              <w:right w:val="nil"/>
            </w:tcBorders>
          </w:tcPr>
          <w:p w14:paraId="17D0C61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BEC84D5" w14:textId="6435AFDB" w:rsidR="008825E3" w:rsidRPr="008825E3" w:rsidRDefault="008825E3" w:rsidP="008825E3">
            <w:pPr>
              <w:spacing w:after="0" w:line="240" w:lineRule="auto"/>
              <w:jc w:val="right"/>
              <w:rPr>
                <w:color w:val="000000"/>
                <w:sz w:val="20"/>
                <w:szCs w:val="20"/>
              </w:rPr>
            </w:pPr>
            <w:r w:rsidRPr="008825E3">
              <w:rPr>
                <w:color w:val="000000"/>
                <w:sz w:val="20"/>
                <w:szCs w:val="20"/>
              </w:rPr>
              <w:t>-0.0036±0.0048</w:t>
            </w:r>
          </w:p>
        </w:tc>
        <w:tc>
          <w:tcPr>
            <w:tcW w:w="972" w:type="dxa"/>
            <w:tcBorders>
              <w:top w:val="single" w:sz="4" w:space="0" w:color="auto"/>
              <w:left w:val="nil"/>
              <w:bottom w:val="nil"/>
              <w:right w:val="nil"/>
            </w:tcBorders>
            <w:noWrap/>
            <w:vAlign w:val="bottom"/>
          </w:tcPr>
          <w:p w14:paraId="0BB08FF0" w14:textId="7AA841D7" w:rsidR="008825E3" w:rsidRPr="008825E3" w:rsidRDefault="008825E3" w:rsidP="008825E3">
            <w:pPr>
              <w:spacing w:after="0" w:line="240" w:lineRule="auto"/>
              <w:jc w:val="right"/>
              <w:rPr>
                <w:color w:val="000000"/>
                <w:sz w:val="20"/>
                <w:szCs w:val="20"/>
              </w:rPr>
            </w:pPr>
            <w:r w:rsidRPr="008825E3">
              <w:rPr>
                <w:color w:val="000000"/>
                <w:sz w:val="20"/>
                <w:szCs w:val="20"/>
              </w:rPr>
              <w:t>-0.746</w:t>
            </w:r>
          </w:p>
        </w:tc>
        <w:tc>
          <w:tcPr>
            <w:tcW w:w="939" w:type="dxa"/>
            <w:tcBorders>
              <w:top w:val="single" w:sz="4" w:space="0" w:color="auto"/>
              <w:left w:val="nil"/>
              <w:bottom w:val="nil"/>
              <w:right w:val="nil"/>
            </w:tcBorders>
            <w:noWrap/>
            <w:vAlign w:val="bottom"/>
          </w:tcPr>
          <w:p w14:paraId="0F8E9247" w14:textId="23F2DAC8" w:rsidR="008825E3" w:rsidRPr="008825E3" w:rsidRDefault="008825E3" w:rsidP="008825E3">
            <w:pPr>
              <w:spacing w:after="0" w:line="240" w:lineRule="auto"/>
              <w:jc w:val="right"/>
              <w:rPr>
                <w:color w:val="000000"/>
                <w:sz w:val="20"/>
                <w:szCs w:val="20"/>
              </w:rPr>
            </w:pPr>
            <w:r w:rsidRPr="008825E3">
              <w:rPr>
                <w:color w:val="000000"/>
                <w:sz w:val="20"/>
                <w:szCs w:val="20"/>
              </w:rPr>
              <w:t>0.455</w:t>
            </w:r>
          </w:p>
        </w:tc>
        <w:tc>
          <w:tcPr>
            <w:tcW w:w="1516" w:type="dxa"/>
            <w:tcBorders>
              <w:top w:val="single" w:sz="4" w:space="0" w:color="auto"/>
              <w:left w:val="nil"/>
              <w:bottom w:val="nil"/>
              <w:right w:val="nil"/>
            </w:tcBorders>
            <w:noWrap/>
            <w:vAlign w:val="bottom"/>
          </w:tcPr>
          <w:p w14:paraId="6B8E6816" w14:textId="36BFDFEE" w:rsidR="008825E3" w:rsidRPr="008825E3" w:rsidRDefault="008825E3" w:rsidP="008825E3">
            <w:pPr>
              <w:spacing w:after="0" w:line="240" w:lineRule="auto"/>
              <w:jc w:val="right"/>
              <w:rPr>
                <w:color w:val="000000"/>
                <w:sz w:val="20"/>
                <w:szCs w:val="20"/>
              </w:rPr>
            </w:pPr>
            <w:r w:rsidRPr="008825E3">
              <w:rPr>
                <w:color w:val="000000"/>
                <w:sz w:val="20"/>
                <w:szCs w:val="20"/>
              </w:rPr>
              <w:t>[-0.013, 0.006]</w:t>
            </w:r>
          </w:p>
        </w:tc>
      </w:tr>
      <w:tr w:rsidR="008825E3" w:rsidRPr="00452304" w14:paraId="04BF9894" w14:textId="77777777" w:rsidTr="008825E3">
        <w:trPr>
          <w:trHeight w:val="320"/>
        </w:trPr>
        <w:tc>
          <w:tcPr>
            <w:tcW w:w="779" w:type="dxa"/>
            <w:vMerge/>
            <w:tcBorders>
              <w:left w:val="nil"/>
              <w:right w:val="nil"/>
            </w:tcBorders>
          </w:tcPr>
          <w:p w14:paraId="05E9A4B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5477380" w14:textId="79FE8CEB" w:rsidR="008825E3" w:rsidRPr="008825E3" w:rsidRDefault="008825E3" w:rsidP="008825E3">
            <w:pPr>
              <w:spacing w:after="0" w:line="240" w:lineRule="auto"/>
              <w:jc w:val="right"/>
              <w:rPr>
                <w:color w:val="000000"/>
                <w:sz w:val="20"/>
                <w:szCs w:val="20"/>
              </w:rPr>
            </w:pPr>
            <w:r w:rsidRPr="008825E3">
              <w:rPr>
                <w:color w:val="000000"/>
                <w:sz w:val="20"/>
                <w:szCs w:val="20"/>
              </w:rPr>
              <w:t>-0.0221±0.0406</w:t>
            </w:r>
          </w:p>
        </w:tc>
        <w:tc>
          <w:tcPr>
            <w:tcW w:w="972" w:type="dxa"/>
            <w:tcBorders>
              <w:top w:val="nil"/>
              <w:left w:val="nil"/>
              <w:bottom w:val="nil"/>
              <w:right w:val="nil"/>
            </w:tcBorders>
            <w:noWrap/>
            <w:vAlign w:val="bottom"/>
          </w:tcPr>
          <w:p w14:paraId="6126C692" w14:textId="3570FCF2" w:rsidR="008825E3" w:rsidRPr="008825E3" w:rsidRDefault="008825E3" w:rsidP="008825E3">
            <w:pPr>
              <w:spacing w:after="0" w:line="240" w:lineRule="auto"/>
              <w:jc w:val="right"/>
              <w:rPr>
                <w:color w:val="000000"/>
                <w:sz w:val="20"/>
                <w:szCs w:val="20"/>
              </w:rPr>
            </w:pPr>
            <w:r w:rsidRPr="008825E3">
              <w:rPr>
                <w:color w:val="000000"/>
                <w:sz w:val="20"/>
                <w:szCs w:val="20"/>
              </w:rPr>
              <w:t>-0.543</w:t>
            </w:r>
          </w:p>
        </w:tc>
        <w:tc>
          <w:tcPr>
            <w:tcW w:w="939" w:type="dxa"/>
            <w:tcBorders>
              <w:top w:val="nil"/>
              <w:left w:val="nil"/>
              <w:bottom w:val="nil"/>
              <w:right w:val="nil"/>
            </w:tcBorders>
            <w:noWrap/>
            <w:vAlign w:val="bottom"/>
          </w:tcPr>
          <w:p w14:paraId="279CBD69" w14:textId="4AA4A735" w:rsidR="008825E3" w:rsidRPr="008825E3" w:rsidRDefault="008825E3" w:rsidP="008825E3">
            <w:pPr>
              <w:spacing w:after="0" w:line="240" w:lineRule="auto"/>
              <w:jc w:val="right"/>
              <w:rPr>
                <w:color w:val="000000"/>
                <w:sz w:val="20"/>
                <w:szCs w:val="20"/>
              </w:rPr>
            </w:pPr>
            <w:r w:rsidRPr="008825E3">
              <w:rPr>
                <w:color w:val="000000"/>
                <w:sz w:val="20"/>
                <w:szCs w:val="20"/>
              </w:rPr>
              <w:t>0.587</w:t>
            </w:r>
          </w:p>
        </w:tc>
        <w:tc>
          <w:tcPr>
            <w:tcW w:w="1516" w:type="dxa"/>
            <w:tcBorders>
              <w:top w:val="nil"/>
              <w:left w:val="nil"/>
              <w:bottom w:val="nil"/>
              <w:right w:val="nil"/>
            </w:tcBorders>
            <w:noWrap/>
            <w:vAlign w:val="bottom"/>
          </w:tcPr>
          <w:p w14:paraId="431B2DFA" w14:textId="29AF672F" w:rsidR="008825E3" w:rsidRPr="008825E3" w:rsidRDefault="008825E3" w:rsidP="008825E3">
            <w:pPr>
              <w:spacing w:after="0" w:line="240" w:lineRule="auto"/>
              <w:jc w:val="right"/>
              <w:rPr>
                <w:color w:val="000000"/>
                <w:sz w:val="20"/>
                <w:szCs w:val="20"/>
              </w:rPr>
            </w:pPr>
            <w:r w:rsidRPr="008825E3">
              <w:rPr>
                <w:color w:val="000000"/>
                <w:sz w:val="20"/>
                <w:szCs w:val="20"/>
              </w:rPr>
              <w:t>[-0.102, 0.057]</w:t>
            </w:r>
          </w:p>
        </w:tc>
      </w:tr>
      <w:tr w:rsidR="008825E3" w:rsidRPr="00452304" w14:paraId="130C1710" w14:textId="77777777" w:rsidTr="008825E3">
        <w:trPr>
          <w:trHeight w:val="320"/>
        </w:trPr>
        <w:tc>
          <w:tcPr>
            <w:tcW w:w="779" w:type="dxa"/>
            <w:vMerge/>
            <w:tcBorders>
              <w:left w:val="nil"/>
              <w:bottom w:val="single" w:sz="4" w:space="0" w:color="auto"/>
              <w:right w:val="nil"/>
            </w:tcBorders>
          </w:tcPr>
          <w:p w14:paraId="06479FC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C4E78A3" w14:textId="49164220" w:rsidR="008825E3" w:rsidRPr="008825E3" w:rsidRDefault="008825E3" w:rsidP="008825E3">
            <w:pPr>
              <w:spacing w:after="0" w:line="240" w:lineRule="auto"/>
              <w:jc w:val="right"/>
              <w:rPr>
                <w:color w:val="000000"/>
                <w:sz w:val="20"/>
                <w:szCs w:val="20"/>
              </w:rPr>
            </w:pPr>
            <w:r w:rsidRPr="008825E3">
              <w:rPr>
                <w:color w:val="000000"/>
                <w:sz w:val="20"/>
                <w:szCs w:val="20"/>
              </w:rPr>
              <w:t>0.0002±0.0003</w:t>
            </w:r>
          </w:p>
        </w:tc>
        <w:tc>
          <w:tcPr>
            <w:tcW w:w="972" w:type="dxa"/>
            <w:tcBorders>
              <w:top w:val="nil"/>
              <w:left w:val="nil"/>
              <w:bottom w:val="single" w:sz="4" w:space="0" w:color="auto"/>
              <w:right w:val="nil"/>
            </w:tcBorders>
            <w:noWrap/>
            <w:vAlign w:val="bottom"/>
          </w:tcPr>
          <w:p w14:paraId="7976D935" w14:textId="75F3AD79" w:rsidR="008825E3" w:rsidRPr="008825E3" w:rsidRDefault="008825E3" w:rsidP="008825E3">
            <w:pPr>
              <w:spacing w:after="0" w:line="240" w:lineRule="auto"/>
              <w:jc w:val="right"/>
              <w:rPr>
                <w:color w:val="000000"/>
                <w:sz w:val="20"/>
                <w:szCs w:val="20"/>
              </w:rPr>
            </w:pPr>
            <w:r w:rsidRPr="008825E3">
              <w:rPr>
                <w:color w:val="000000"/>
                <w:sz w:val="20"/>
                <w:szCs w:val="20"/>
              </w:rPr>
              <w:t>0.591</w:t>
            </w:r>
          </w:p>
        </w:tc>
        <w:tc>
          <w:tcPr>
            <w:tcW w:w="939" w:type="dxa"/>
            <w:tcBorders>
              <w:top w:val="nil"/>
              <w:left w:val="nil"/>
              <w:bottom w:val="single" w:sz="4" w:space="0" w:color="auto"/>
              <w:right w:val="nil"/>
            </w:tcBorders>
            <w:noWrap/>
            <w:vAlign w:val="bottom"/>
          </w:tcPr>
          <w:p w14:paraId="5F77B7D8" w14:textId="2052F1B8" w:rsidR="008825E3" w:rsidRPr="008825E3" w:rsidRDefault="008825E3" w:rsidP="008825E3">
            <w:pPr>
              <w:spacing w:after="0" w:line="240" w:lineRule="auto"/>
              <w:jc w:val="right"/>
              <w:rPr>
                <w:color w:val="000000"/>
                <w:sz w:val="20"/>
                <w:szCs w:val="20"/>
              </w:rPr>
            </w:pPr>
            <w:r w:rsidRPr="008825E3">
              <w:rPr>
                <w:color w:val="000000"/>
                <w:sz w:val="20"/>
                <w:szCs w:val="20"/>
              </w:rPr>
              <w:t>0.554</w:t>
            </w:r>
          </w:p>
        </w:tc>
        <w:tc>
          <w:tcPr>
            <w:tcW w:w="1516" w:type="dxa"/>
            <w:tcBorders>
              <w:top w:val="nil"/>
              <w:left w:val="nil"/>
              <w:bottom w:val="single" w:sz="4" w:space="0" w:color="auto"/>
              <w:right w:val="nil"/>
            </w:tcBorders>
            <w:noWrap/>
            <w:vAlign w:val="bottom"/>
          </w:tcPr>
          <w:p w14:paraId="0ED4C166" w14:textId="290FF5F0"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355693" w:rsidRPr="00452304" w14:paraId="4C061FCE" w14:textId="77777777" w:rsidTr="008825E3">
        <w:trPr>
          <w:trHeight w:val="320"/>
        </w:trPr>
        <w:tc>
          <w:tcPr>
            <w:tcW w:w="779" w:type="dxa"/>
            <w:vMerge w:val="restart"/>
            <w:tcBorders>
              <w:top w:val="single" w:sz="4" w:space="0" w:color="auto"/>
              <w:left w:val="nil"/>
              <w:right w:val="nil"/>
            </w:tcBorders>
            <w:vAlign w:val="center"/>
          </w:tcPr>
          <w:p w14:paraId="4954222A" w14:textId="79B88D2C" w:rsidR="00355693" w:rsidRPr="008825E3" w:rsidRDefault="00355693" w:rsidP="00355693">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3BE752F" w14:textId="42FEA629" w:rsidR="00355693" w:rsidRPr="00355693" w:rsidRDefault="00355693" w:rsidP="00355693">
            <w:pPr>
              <w:spacing w:after="0" w:line="240" w:lineRule="auto"/>
              <w:jc w:val="right"/>
              <w:rPr>
                <w:color w:val="000000"/>
                <w:sz w:val="20"/>
                <w:szCs w:val="20"/>
              </w:rPr>
            </w:pPr>
            <w:r w:rsidRPr="00355693">
              <w:rPr>
                <w:color w:val="000000"/>
                <w:sz w:val="20"/>
                <w:szCs w:val="20"/>
              </w:rPr>
              <w:t>0.0046±0.0050</w:t>
            </w:r>
          </w:p>
        </w:tc>
        <w:tc>
          <w:tcPr>
            <w:tcW w:w="972" w:type="dxa"/>
            <w:tcBorders>
              <w:top w:val="single" w:sz="4" w:space="0" w:color="auto"/>
              <w:left w:val="nil"/>
              <w:bottom w:val="nil"/>
              <w:right w:val="nil"/>
            </w:tcBorders>
            <w:noWrap/>
            <w:vAlign w:val="bottom"/>
          </w:tcPr>
          <w:p w14:paraId="0CA256A2" w14:textId="3E3944B7" w:rsidR="00355693" w:rsidRPr="00355693" w:rsidRDefault="00355693" w:rsidP="00355693">
            <w:pPr>
              <w:spacing w:after="0" w:line="240" w:lineRule="auto"/>
              <w:jc w:val="right"/>
              <w:rPr>
                <w:color w:val="000000"/>
                <w:sz w:val="20"/>
                <w:szCs w:val="20"/>
              </w:rPr>
            </w:pPr>
            <w:r w:rsidRPr="00355693">
              <w:rPr>
                <w:color w:val="000000"/>
                <w:sz w:val="20"/>
                <w:szCs w:val="20"/>
              </w:rPr>
              <w:t>0.916</w:t>
            </w:r>
          </w:p>
        </w:tc>
        <w:tc>
          <w:tcPr>
            <w:tcW w:w="939" w:type="dxa"/>
            <w:tcBorders>
              <w:top w:val="single" w:sz="4" w:space="0" w:color="auto"/>
              <w:left w:val="nil"/>
              <w:bottom w:val="nil"/>
              <w:right w:val="nil"/>
            </w:tcBorders>
            <w:noWrap/>
            <w:vAlign w:val="bottom"/>
          </w:tcPr>
          <w:p w14:paraId="4AE22E10" w14:textId="360E07CF" w:rsidR="00355693" w:rsidRPr="00355693" w:rsidRDefault="00355693" w:rsidP="00355693">
            <w:pPr>
              <w:spacing w:after="0" w:line="240" w:lineRule="auto"/>
              <w:jc w:val="right"/>
              <w:rPr>
                <w:color w:val="000000"/>
                <w:sz w:val="20"/>
                <w:szCs w:val="20"/>
              </w:rPr>
            </w:pPr>
            <w:r w:rsidRPr="00355693">
              <w:rPr>
                <w:color w:val="000000"/>
                <w:sz w:val="20"/>
                <w:szCs w:val="20"/>
              </w:rPr>
              <w:t>0.360</w:t>
            </w:r>
          </w:p>
        </w:tc>
        <w:tc>
          <w:tcPr>
            <w:tcW w:w="1516" w:type="dxa"/>
            <w:tcBorders>
              <w:top w:val="single" w:sz="4" w:space="0" w:color="auto"/>
              <w:left w:val="nil"/>
              <w:bottom w:val="nil"/>
              <w:right w:val="nil"/>
            </w:tcBorders>
            <w:noWrap/>
            <w:vAlign w:val="bottom"/>
          </w:tcPr>
          <w:p w14:paraId="620DF1E7" w14:textId="534E562E" w:rsidR="00355693" w:rsidRPr="00355693" w:rsidRDefault="00355693" w:rsidP="00355693">
            <w:pPr>
              <w:spacing w:after="0" w:line="240" w:lineRule="auto"/>
              <w:jc w:val="right"/>
              <w:rPr>
                <w:color w:val="000000"/>
                <w:sz w:val="20"/>
                <w:szCs w:val="20"/>
              </w:rPr>
            </w:pPr>
            <w:r w:rsidRPr="00355693">
              <w:rPr>
                <w:color w:val="000000"/>
                <w:sz w:val="20"/>
                <w:szCs w:val="20"/>
              </w:rPr>
              <w:t>[-0.005, 0.014]</w:t>
            </w:r>
          </w:p>
        </w:tc>
      </w:tr>
      <w:tr w:rsidR="00355693" w:rsidRPr="00452304" w14:paraId="52497F73" w14:textId="77777777" w:rsidTr="008825E3">
        <w:trPr>
          <w:trHeight w:val="320"/>
        </w:trPr>
        <w:tc>
          <w:tcPr>
            <w:tcW w:w="779" w:type="dxa"/>
            <w:vMerge/>
            <w:tcBorders>
              <w:left w:val="nil"/>
              <w:right w:val="nil"/>
            </w:tcBorders>
          </w:tcPr>
          <w:p w14:paraId="21FF097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F37F34A" w14:textId="7F4D1593" w:rsidR="00355693" w:rsidRPr="00355693" w:rsidRDefault="00355693" w:rsidP="00355693">
            <w:pPr>
              <w:spacing w:after="0" w:line="240" w:lineRule="auto"/>
              <w:jc w:val="right"/>
              <w:rPr>
                <w:color w:val="000000"/>
                <w:sz w:val="20"/>
                <w:szCs w:val="20"/>
              </w:rPr>
            </w:pPr>
            <w:r w:rsidRPr="00355693">
              <w:rPr>
                <w:color w:val="000000"/>
                <w:sz w:val="20"/>
                <w:szCs w:val="20"/>
              </w:rPr>
              <w:t>0.0374±0.0527</w:t>
            </w:r>
          </w:p>
        </w:tc>
        <w:tc>
          <w:tcPr>
            <w:tcW w:w="972" w:type="dxa"/>
            <w:tcBorders>
              <w:top w:val="nil"/>
              <w:left w:val="nil"/>
              <w:bottom w:val="nil"/>
              <w:right w:val="nil"/>
            </w:tcBorders>
            <w:noWrap/>
            <w:vAlign w:val="bottom"/>
          </w:tcPr>
          <w:p w14:paraId="407D2DD5" w14:textId="4B4193B3" w:rsidR="00355693" w:rsidRPr="00355693" w:rsidRDefault="00355693" w:rsidP="00355693">
            <w:pPr>
              <w:spacing w:after="0" w:line="240" w:lineRule="auto"/>
              <w:jc w:val="right"/>
              <w:rPr>
                <w:color w:val="000000"/>
                <w:sz w:val="20"/>
                <w:szCs w:val="20"/>
              </w:rPr>
            </w:pPr>
            <w:r w:rsidRPr="00355693">
              <w:rPr>
                <w:color w:val="000000"/>
                <w:sz w:val="20"/>
                <w:szCs w:val="20"/>
              </w:rPr>
              <w:t>0.710</w:t>
            </w:r>
          </w:p>
        </w:tc>
        <w:tc>
          <w:tcPr>
            <w:tcW w:w="939" w:type="dxa"/>
            <w:tcBorders>
              <w:top w:val="nil"/>
              <w:left w:val="nil"/>
              <w:bottom w:val="nil"/>
              <w:right w:val="nil"/>
            </w:tcBorders>
            <w:noWrap/>
            <w:vAlign w:val="bottom"/>
          </w:tcPr>
          <w:p w14:paraId="1D5416F4" w14:textId="2DCC1810" w:rsidR="00355693" w:rsidRPr="00355693" w:rsidRDefault="00355693" w:rsidP="00355693">
            <w:pPr>
              <w:spacing w:after="0" w:line="240" w:lineRule="auto"/>
              <w:jc w:val="right"/>
              <w:rPr>
                <w:color w:val="000000"/>
                <w:sz w:val="20"/>
                <w:szCs w:val="20"/>
              </w:rPr>
            </w:pPr>
            <w:r w:rsidRPr="00355693">
              <w:rPr>
                <w:color w:val="000000"/>
                <w:sz w:val="20"/>
                <w:szCs w:val="20"/>
              </w:rPr>
              <w:t>0.478</w:t>
            </w:r>
          </w:p>
        </w:tc>
        <w:tc>
          <w:tcPr>
            <w:tcW w:w="1516" w:type="dxa"/>
            <w:tcBorders>
              <w:top w:val="nil"/>
              <w:left w:val="nil"/>
              <w:bottom w:val="nil"/>
              <w:right w:val="nil"/>
            </w:tcBorders>
            <w:noWrap/>
            <w:vAlign w:val="bottom"/>
          </w:tcPr>
          <w:p w14:paraId="3E014890" w14:textId="09C3F615" w:rsidR="00355693" w:rsidRPr="00355693" w:rsidRDefault="00355693" w:rsidP="00355693">
            <w:pPr>
              <w:spacing w:after="0" w:line="240" w:lineRule="auto"/>
              <w:jc w:val="right"/>
              <w:rPr>
                <w:color w:val="000000"/>
                <w:sz w:val="20"/>
                <w:szCs w:val="20"/>
              </w:rPr>
            </w:pPr>
            <w:r w:rsidRPr="00355693">
              <w:rPr>
                <w:color w:val="000000"/>
                <w:sz w:val="20"/>
                <w:szCs w:val="20"/>
              </w:rPr>
              <w:t>[-0.066, 0.141]</w:t>
            </w:r>
          </w:p>
        </w:tc>
      </w:tr>
      <w:tr w:rsidR="00355693" w:rsidRPr="00452304" w14:paraId="5B9E1E35" w14:textId="77777777" w:rsidTr="008825E3">
        <w:trPr>
          <w:trHeight w:val="320"/>
        </w:trPr>
        <w:tc>
          <w:tcPr>
            <w:tcW w:w="779" w:type="dxa"/>
            <w:vMerge/>
            <w:tcBorders>
              <w:left w:val="nil"/>
              <w:right w:val="nil"/>
            </w:tcBorders>
          </w:tcPr>
          <w:p w14:paraId="68AB2F0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1D2ACBC" w14:textId="3DC4360E" w:rsidR="00355693" w:rsidRPr="00355693" w:rsidRDefault="00355693" w:rsidP="00355693">
            <w:pPr>
              <w:spacing w:after="0" w:line="240" w:lineRule="auto"/>
              <w:jc w:val="right"/>
              <w:rPr>
                <w:color w:val="000000"/>
                <w:sz w:val="20"/>
                <w:szCs w:val="20"/>
              </w:rPr>
            </w:pPr>
            <w:r w:rsidRPr="00355693">
              <w:rPr>
                <w:color w:val="000000"/>
                <w:sz w:val="20"/>
                <w:szCs w:val="20"/>
              </w:rPr>
              <w:t>-0.0005±0.0003</w:t>
            </w:r>
          </w:p>
        </w:tc>
        <w:tc>
          <w:tcPr>
            <w:tcW w:w="972" w:type="dxa"/>
            <w:tcBorders>
              <w:top w:val="nil"/>
              <w:left w:val="nil"/>
              <w:bottom w:val="single" w:sz="4" w:space="0" w:color="auto"/>
              <w:right w:val="nil"/>
            </w:tcBorders>
            <w:noWrap/>
            <w:vAlign w:val="bottom"/>
          </w:tcPr>
          <w:p w14:paraId="5A396A75" w14:textId="2B5A9A4B" w:rsidR="00355693" w:rsidRPr="00355693" w:rsidRDefault="00355693" w:rsidP="00355693">
            <w:pPr>
              <w:spacing w:after="0" w:line="240" w:lineRule="auto"/>
              <w:jc w:val="right"/>
              <w:rPr>
                <w:color w:val="000000"/>
                <w:sz w:val="20"/>
                <w:szCs w:val="20"/>
              </w:rPr>
            </w:pPr>
            <w:r w:rsidRPr="00355693">
              <w:rPr>
                <w:color w:val="000000"/>
                <w:sz w:val="20"/>
                <w:szCs w:val="20"/>
              </w:rPr>
              <w:t>-1.616</w:t>
            </w:r>
          </w:p>
        </w:tc>
        <w:tc>
          <w:tcPr>
            <w:tcW w:w="939" w:type="dxa"/>
            <w:tcBorders>
              <w:top w:val="nil"/>
              <w:left w:val="nil"/>
              <w:bottom w:val="single" w:sz="4" w:space="0" w:color="auto"/>
              <w:right w:val="nil"/>
            </w:tcBorders>
            <w:noWrap/>
            <w:vAlign w:val="bottom"/>
          </w:tcPr>
          <w:p w14:paraId="67B5F340" w14:textId="4DDDF59A" w:rsidR="00355693" w:rsidRPr="00355693" w:rsidRDefault="00355693" w:rsidP="00355693">
            <w:pPr>
              <w:spacing w:after="0" w:line="240" w:lineRule="auto"/>
              <w:jc w:val="right"/>
              <w:rPr>
                <w:color w:val="000000"/>
                <w:sz w:val="20"/>
                <w:szCs w:val="20"/>
              </w:rPr>
            </w:pPr>
            <w:r w:rsidRPr="00355693">
              <w:rPr>
                <w:color w:val="000000"/>
                <w:sz w:val="20"/>
                <w:szCs w:val="20"/>
              </w:rPr>
              <w:t>0.106</w:t>
            </w:r>
          </w:p>
        </w:tc>
        <w:tc>
          <w:tcPr>
            <w:tcW w:w="1516" w:type="dxa"/>
            <w:tcBorders>
              <w:top w:val="nil"/>
              <w:left w:val="nil"/>
              <w:bottom w:val="single" w:sz="4" w:space="0" w:color="auto"/>
              <w:right w:val="nil"/>
            </w:tcBorders>
            <w:noWrap/>
            <w:vAlign w:val="bottom"/>
          </w:tcPr>
          <w:p w14:paraId="4A41DBE8" w14:textId="5724044A" w:rsidR="00355693" w:rsidRPr="00355693" w:rsidRDefault="00355693" w:rsidP="00355693">
            <w:pPr>
              <w:spacing w:after="0" w:line="240" w:lineRule="auto"/>
              <w:jc w:val="right"/>
              <w:rPr>
                <w:color w:val="000000"/>
                <w:sz w:val="20"/>
                <w:szCs w:val="20"/>
              </w:rPr>
            </w:pPr>
            <w:r w:rsidRPr="00355693">
              <w:rPr>
                <w:color w:val="000000"/>
                <w:sz w:val="20"/>
                <w:szCs w:val="20"/>
              </w:rPr>
              <w:t>[-0.001, 0.000]</w:t>
            </w:r>
          </w:p>
        </w:tc>
      </w:tr>
      <w:tr w:rsidR="00355693" w:rsidRPr="00452304" w14:paraId="0327AB28" w14:textId="77777777" w:rsidTr="008825E3">
        <w:trPr>
          <w:trHeight w:val="320"/>
        </w:trPr>
        <w:tc>
          <w:tcPr>
            <w:tcW w:w="779" w:type="dxa"/>
            <w:vMerge/>
            <w:tcBorders>
              <w:left w:val="nil"/>
              <w:right w:val="nil"/>
            </w:tcBorders>
          </w:tcPr>
          <w:p w14:paraId="5BF9C9AB"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4F73395" w14:textId="1BC56194" w:rsidR="00355693" w:rsidRPr="00355693" w:rsidRDefault="00355693" w:rsidP="00355693">
            <w:pPr>
              <w:spacing w:after="0" w:line="240" w:lineRule="auto"/>
              <w:jc w:val="right"/>
              <w:rPr>
                <w:color w:val="000000"/>
                <w:sz w:val="20"/>
                <w:szCs w:val="20"/>
              </w:rPr>
            </w:pPr>
            <w:r w:rsidRPr="00355693">
              <w:rPr>
                <w:b/>
                <w:bCs/>
                <w:color w:val="000000"/>
                <w:sz w:val="20"/>
                <w:szCs w:val="20"/>
              </w:rPr>
              <w:t>-0.0215±0.0105</w:t>
            </w:r>
          </w:p>
        </w:tc>
        <w:tc>
          <w:tcPr>
            <w:tcW w:w="972" w:type="dxa"/>
            <w:tcBorders>
              <w:top w:val="single" w:sz="4" w:space="0" w:color="auto"/>
              <w:left w:val="nil"/>
              <w:bottom w:val="nil"/>
              <w:right w:val="nil"/>
            </w:tcBorders>
            <w:noWrap/>
            <w:vAlign w:val="bottom"/>
          </w:tcPr>
          <w:p w14:paraId="1A827C53" w14:textId="7E3D244F" w:rsidR="00355693" w:rsidRPr="00355693" w:rsidRDefault="00355693" w:rsidP="00355693">
            <w:pPr>
              <w:spacing w:after="0" w:line="240" w:lineRule="auto"/>
              <w:jc w:val="right"/>
              <w:rPr>
                <w:color w:val="000000"/>
                <w:sz w:val="20"/>
                <w:szCs w:val="20"/>
              </w:rPr>
            </w:pPr>
            <w:r w:rsidRPr="00355693">
              <w:rPr>
                <w:b/>
                <w:bCs/>
                <w:color w:val="000000"/>
                <w:sz w:val="20"/>
                <w:szCs w:val="20"/>
              </w:rPr>
              <w:t>-2.053</w:t>
            </w:r>
          </w:p>
        </w:tc>
        <w:tc>
          <w:tcPr>
            <w:tcW w:w="939" w:type="dxa"/>
            <w:tcBorders>
              <w:top w:val="single" w:sz="4" w:space="0" w:color="auto"/>
              <w:left w:val="nil"/>
              <w:bottom w:val="nil"/>
              <w:right w:val="nil"/>
            </w:tcBorders>
            <w:noWrap/>
            <w:vAlign w:val="bottom"/>
          </w:tcPr>
          <w:p w14:paraId="1AE8418A" w14:textId="0AA6D7B9" w:rsidR="00355693" w:rsidRPr="00355693" w:rsidRDefault="00355693" w:rsidP="00355693">
            <w:pPr>
              <w:spacing w:after="0" w:line="240" w:lineRule="auto"/>
              <w:jc w:val="right"/>
              <w:rPr>
                <w:color w:val="000000"/>
                <w:sz w:val="20"/>
                <w:szCs w:val="20"/>
              </w:rPr>
            </w:pPr>
            <w:r w:rsidRPr="00355693">
              <w:rPr>
                <w:b/>
                <w:bCs/>
                <w:color w:val="000000"/>
                <w:sz w:val="20"/>
                <w:szCs w:val="20"/>
              </w:rPr>
              <w:t>0.040</w:t>
            </w:r>
          </w:p>
        </w:tc>
        <w:tc>
          <w:tcPr>
            <w:tcW w:w="1516" w:type="dxa"/>
            <w:tcBorders>
              <w:top w:val="single" w:sz="4" w:space="0" w:color="auto"/>
              <w:left w:val="nil"/>
              <w:bottom w:val="nil"/>
              <w:right w:val="nil"/>
            </w:tcBorders>
            <w:noWrap/>
            <w:vAlign w:val="bottom"/>
          </w:tcPr>
          <w:p w14:paraId="5B270640" w14:textId="3DAE92C6" w:rsidR="00355693" w:rsidRPr="00355693" w:rsidRDefault="00355693" w:rsidP="00355693">
            <w:pPr>
              <w:spacing w:after="0" w:line="240" w:lineRule="auto"/>
              <w:jc w:val="right"/>
              <w:rPr>
                <w:color w:val="000000"/>
                <w:sz w:val="20"/>
                <w:szCs w:val="20"/>
              </w:rPr>
            </w:pPr>
            <w:r w:rsidRPr="00355693">
              <w:rPr>
                <w:b/>
                <w:bCs/>
                <w:color w:val="000000"/>
                <w:sz w:val="20"/>
                <w:szCs w:val="20"/>
              </w:rPr>
              <w:t>[-0.042, -0.001]</w:t>
            </w:r>
          </w:p>
        </w:tc>
      </w:tr>
      <w:tr w:rsidR="00355693" w:rsidRPr="00452304" w14:paraId="153EFB9F" w14:textId="77777777" w:rsidTr="008825E3">
        <w:trPr>
          <w:trHeight w:val="320"/>
        </w:trPr>
        <w:tc>
          <w:tcPr>
            <w:tcW w:w="779" w:type="dxa"/>
            <w:vMerge/>
            <w:tcBorders>
              <w:left w:val="nil"/>
              <w:right w:val="nil"/>
            </w:tcBorders>
          </w:tcPr>
          <w:p w14:paraId="23DDD23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9A95C2E" w14:textId="6D41831A" w:rsidR="00355693" w:rsidRPr="00355693" w:rsidRDefault="00355693" w:rsidP="00355693">
            <w:pPr>
              <w:spacing w:after="0" w:line="240" w:lineRule="auto"/>
              <w:jc w:val="right"/>
              <w:rPr>
                <w:color w:val="000000"/>
                <w:sz w:val="20"/>
                <w:szCs w:val="20"/>
              </w:rPr>
            </w:pPr>
            <w:r w:rsidRPr="00355693">
              <w:rPr>
                <w:i/>
                <w:iCs/>
                <w:color w:val="000000"/>
                <w:sz w:val="20"/>
                <w:szCs w:val="20"/>
              </w:rPr>
              <w:t>-0.1794±0.1044</w:t>
            </w:r>
          </w:p>
        </w:tc>
        <w:tc>
          <w:tcPr>
            <w:tcW w:w="972" w:type="dxa"/>
            <w:tcBorders>
              <w:top w:val="nil"/>
              <w:left w:val="nil"/>
              <w:bottom w:val="nil"/>
              <w:right w:val="nil"/>
            </w:tcBorders>
            <w:noWrap/>
            <w:vAlign w:val="bottom"/>
          </w:tcPr>
          <w:p w14:paraId="214231AC" w14:textId="054F8019" w:rsidR="00355693" w:rsidRPr="00355693" w:rsidRDefault="00355693" w:rsidP="00355693">
            <w:pPr>
              <w:spacing w:after="0" w:line="240" w:lineRule="auto"/>
              <w:jc w:val="right"/>
              <w:rPr>
                <w:color w:val="000000"/>
                <w:sz w:val="20"/>
                <w:szCs w:val="20"/>
              </w:rPr>
            </w:pPr>
            <w:r w:rsidRPr="00355693">
              <w:rPr>
                <w:i/>
                <w:iCs/>
                <w:color w:val="000000"/>
                <w:sz w:val="20"/>
                <w:szCs w:val="20"/>
              </w:rPr>
              <w:t>-1.717</w:t>
            </w:r>
          </w:p>
        </w:tc>
        <w:tc>
          <w:tcPr>
            <w:tcW w:w="939" w:type="dxa"/>
            <w:tcBorders>
              <w:top w:val="nil"/>
              <w:left w:val="nil"/>
              <w:bottom w:val="nil"/>
              <w:right w:val="nil"/>
            </w:tcBorders>
            <w:noWrap/>
            <w:vAlign w:val="bottom"/>
          </w:tcPr>
          <w:p w14:paraId="0378489D" w14:textId="55F1F81A" w:rsidR="00355693" w:rsidRPr="00355693" w:rsidRDefault="00355693" w:rsidP="00355693">
            <w:pPr>
              <w:spacing w:after="0" w:line="240" w:lineRule="auto"/>
              <w:jc w:val="right"/>
              <w:rPr>
                <w:color w:val="000000"/>
                <w:sz w:val="20"/>
                <w:szCs w:val="20"/>
              </w:rPr>
            </w:pPr>
            <w:r w:rsidRPr="00355693">
              <w:rPr>
                <w:i/>
                <w:iCs/>
                <w:color w:val="000000"/>
                <w:sz w:val="20"/>
                <w:szCs w:val="20"/>
              </w:rPr>
              <w:t>0.086</w:t>
            </w:r>
          </w:p>
        </w:tc>
        <w:tc>
          <w:tcPr>
            <w:tcW w:w="1516" w:type="dxa"/>
            <w:tcBorders>
              <w:top w:val="nil"/>
              <w:left w:val="nil"/>
              <w:bottom w:val="nil"/>
              <w:right w:val="nil"/>
            </w:tcBorders>
            <w:noWrap/>
            <w:vAlign w:val="bottom"/>
          </w:tcPr>
          <w:p w14:paraId="38865A32" w14:textId="3EC7E00D" w:rsidR="00355693" w:rsidRPr="00355693" w:rsidRDefault="00355693" w:rsidP="00355693">
            <w:pPr>
              <w:spacing w:after="0" w:line="240" w:lineRule="auto"/>
              <w:jc w:val="right"/>
              <w:rPr>
                <w:color w:val="000000"/>
                <w:sz w:val="20"/>
                <w:szCs w:val="20"/>
              </w:rPr>
            </w:pPr>
            <w:r w:rsidRPr="00355693">
              <w:rPr>
                <w:i/>
                <w:iCs/>
                <w:color w:val="000000"/>
                <w:sz w:val="20"/>
                <w:szCs w:val="20"/>
              </w:rPr>
              <w:t>[-0.384, 0.025]</w:t>
            </w:r>
          </w:p>
        </w:tc>
      </w:tr>
      <w:tr w:rsidR="00355693" w:rsidRPr="00452304" w14:paraId="4ECD8DDF" w14:textId="77777777" w:rsidTr="008825E3">
        <w:trPr>
          <w:trHeight w:val="320"/>
        </w:trPr>
        <w:tc>
          <w:tcPr>
            <w:tcW w:w="779" w:type="dxa"/>
            <w:vMerge/>
            <w:tcBorders>
              <w:left w:val="nil"/>
              <w:right w:val="nil"/>
            </w:tcBorders>
          </w:tcPr>
          <w:p w14:paraId="2C47B2D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5D059AB" w14:textId="14EB2E10" w:rsidR="00355693" w:rsidRPr="00355693" w:rsidRDefault="00355693" w:rsidP="00355693">
            <w:pPr>
              <w:spacing w:after="0" w:line="240" w:lineRule="auto"/>
              <w:jc w:val="right"/>
              <w:rPr>
                <w:color w:val="000000"/>
                <w:sz w:val="20"/>
                <w:szCs w:val="20"/>
              </w:rPr>
            </w:pPr>
            <w:r w:rsidRPr="00355693">
              <w:rPr>
                <w:color w:val="000000"/>
                <w:sz w:val="20"/>
                <w:szCs w:val="20"/>
              </w:rPr>
              <w:t>0.0010±0.0006</w:t>
            </w:r>
          </w:p>
        </w:tc>
        <w:tc>
          <w:tcPr>
            <w:tcW w:w="972" w:type="dxa"/>
            <w:tcBorders>
              <w:top w:val="nil"/>
              <w:left w:val="nil"/>
              <w:bottom w:val="single" w:sz="4" w:space="0" w:color="auto"/>
              <w:right w:val="nil"/>
            </w:tcBorders>
            <w:noWrap/>
            <w:vAlign w:val="bottom"/>
          </w:tcPr>
          <w:p w14:paraId="150CC5E6" w14:textId="1D52DF66" w:rsidR="00355693" w:rsidRPr="00355693" w:rsidRDefault="00355693" w:rsidP="00355693">
            <w:pPr>
              <w:spacing w:after="0" w:line="240" w:lineRule="auto"/>
              <w:jc w:val="right"/>
              <w:rPr>
                <w:color w:val="000000"/>
                <w:sz w:val="20"/>
                <w:szCs w:val="20"/>
              </w:rPr>
            </w:pPr>
            <w:r w:rsidRPr="00355693">
              <w:rPr>
                <w:color w:val="000000"/>
                <w:sz w:val="20"/>
                <w:szCs w:val="20"/>
              </w:rPr>
              <w:t>1.629</w:t>
            </w:r>
          </w:p>
        </w:tc>
        <w:tc>
          <w:tcPr>
            <w:tcW w:w="939" w:type="dxa"/>
            <w:tcBorders>
              <w:top w:val="nil"/>
              <w:left w:val="nil"/>
              <w:bottom w:val="single" w:sz="4" w:space="0" w:color="auto"/>
              <w:right w:val="nil"/>
            </w:tcBorders>
            <w:noWrap/>
            <w:vAlign w:val="bottom"/>
          </w:tcPr>
          <w:p w14:paraId="2610B4B0" w14:textId="0F511FC1" w:rsidR="00355693" w:rsidRPr="00355693" w:rsidRDefault="00355693" w:rsidP="00355693">
            <w:pPr>
              <w:spacing w:after="0" w:line="240" w:lineRule="auto"/>
              <w:jc w:val="right"/>
              <w:rPr>
                <w:color w:val="000000"/>
                <w:sz w:val="20"/>
                <w:szCs w:val="20"/>
              </w:rPr>
            </w:pPr>
            <w:r w:rsidRPr="00355693">
              <w:rPr>
                <w:color w:val="000000"/>
                <w:sz w:val="20"/>
                <w:szCs w:val="20"/>
              </w:rPr>
              <w:t>0.103</w:t>
            </w:r>
          </w:p>
        </w:tc>
        <w:tc>
          <w:tcPr>
            <w:tcW w:w="1516" w:type="dxa"/>
            <w:tcBorders>
              <w:top w:val="nil"/>
              <w:left w:val="nil"/>
              <w:bottom w:val="single" w:sz="4" w:space="0" w:color="auto"/>
              <w:right w:val="nil"/>
            </w:tcBorders>
            <w:noWrap/>
            <w:vAlign w:val="bottom"/>
          </w:tcPr>
          <w:p w14:paraId="69F09D40" w14:textId="363BDE78" w:rsidR="00355693" w:rsidRPr="00355693" w:rsidRDefault="00355693" w:rsidP="00355693">
            <w:pPr>
              <w:spacing w:after="0" w:line="240" w:lineRule="auto"/>
              <w:jc w:val="right"/>
              <w:rPr>
                <w:color w:val="000000"/>
                <w:sz w:val="20"/>
                <w:szCs w:val="20"/>
              </w:rPr>
            </w:pPr>
            <w:r w:rsidRPr="00355693">
              <w:rPr>
                <w:color w:val="000000"/>
                <w:sz w:val="20"/>
                <w:szCs w:val="20"/>
              </w:rPr>
              <w:t>[0.000, 0.002]</w:t>
            </w:r>
          </w:p>
        </w:tc>
      </w:tr>
      <w:tr w:rsidR="00355693" w:rsidRPr="00452304" w14:paraId="073E8210" w14:textId="77777777" w:rsidTr="008825E3">
        <w:trPr>
          <w:trHeight w:val="320"/>
        </w:trPr>
        <w:tc>
          <w:tcPr>
            <w:tcW w:w="779" w:type="dxa"/>
            <w:vMerge/>
            <w:tcBorders>
              <w:left w:val="nil"/>
              <w:right w:val="nil"/>
            </w:tcBorders>
          </w:tcPr>
          <w:p w14:paraId="3EC873E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E7255E3" w14:textId="31D273A4" w:rsidR="00355693" w:rsidRPr="00355693" w:rsidRDefault="00355693" w:rsidP="00355693">
            <w:pPr>
              <w:spacing w:after="0" w:line="240" w:lineRule="auto"/>
              <w:jc w:val="right"/>
              <w:rPr>
                <w:color w:val="000000"/>
                <w:sz w:val="20"/>
                <w:szCs w:val="20"/>
              </w:rPr>
            </w:pPr>
            <w:r w:rsidRPr="00355693">
              <w:rPr>
                <w:color w:val="000000"/>
                <w:sz w:val="20"/>
                <w:szCs w:val="20"/>
              </w:rPr>
              <w:t>-0.0195±0.4826</w:t>
            </w:r>
          </w:p>
        </w:tc>
        <w:tc>
          <w:tcPr>
            <w:tcW w:w="972" w:type="dxa"/>
            <w:tcBorders>
              <w:top w:val="single" w:sz="4" w:space="0" w:color="auto"/>
              <w:left w:val="nil"/>
              <w:bottom w:val="nil"/>
              <w:right w:val="nil"/>
            </w:tcBorders>
            <w:noWrap/>
            <w:vAlign w:val="bottom"/>
          </w:tcPr>
          <w:p w14:paraId="3355DF9A" w14:textId="71AB3071" w:rsidR="00355693" w:rsidRPr="00355693" w:rsidRDefault="00355693" w:rsidP="00355693">
            <w:pPr>
              <w:spacing w:after="0" w:line="240" w:lineRule="auto"/>
              <w:jc w:val="right"/>
              <w:rPr>
                <w:color w:val="000000"/>
                <w:sz w:val="20"/>
                <w:szCs w:val="20"/>
              </w:rPr>
            </w:pPr>
            <w:r w:rsidRPr="00355693">
              <w:rPr>
                <w:color w:val="000000"/>
                <w:sz w:val="20"/>
                <w:szCs w:val="20"/>
              </w:rPr>
              <w:t>-0.040</w:t>
            </w:r>
          </w:p>
        </w:tc>
        <w:tc>
          <w:tcPr>
            <w:tcW w:w="939" w:type="dxa"/>
            <w:tcBorders>
              <w:top w:val="single" w:sz="4" w:space="0" w:color="auto"/>
              <w:left w:val="nil"/>
              <w:bottom w:val="nil"/>
              <w:right w:val="nil"/>
            </w:tcBorders>
            <w:noWrap/>
            <w:vAlign w:val="bottom"/>
          </w:tcPr>
          <w:p w14:paraId="006FE433" w14:textId="4F6E6566" w:rsidR="00355693" w:rsidRPr="00355693" w:rsidRDefault="00355693" w:rsidP="00355693">
            <w:pPr>
              <w:spacing w:after="0" w:line="240" w:lineRule="auto"/>
              <w:jc w:val="right"/>
              <w:rPr>
                <w:color w:val="000000"/>
                <w:sz w:val="20"/>
                <w:szCs w:val="20"/>
              </w:rPr>
            </w:pPr>
            <w:r w:rsidRPr="00355693">
              <w:rPr>
                <w:color w:val="000000"/>
                <w:sz w:val="20"/>
                <w:szCs w:val="20"/>
              </w:rPr>
              <w:t>0.968</w:t>
            </w:r>
          </w:p>
        </w:tc>
        <w:tc>
          <w:tcPr>
            <w:tcW w:w="1516" w:type="dxa"/>
            <w:tcBorders>
              <w:top w:val="single" w:sz="4" w:space="0" w:color="auto"/>
              <w:left w:val="nil"/>
              <w:bottom w:val="nil"/>
              <w:right w:val="nil"/>
            </w:tcBorders>
            <w:noWrap/>
            <w:vAlign w:val="bottom"/>
          </w:tcPr>
          <w:p w14:paraId="5F92366B" w14:textId="5934C7C1" w:rsidR="00355693" w:rsidRPr="00355693" w:rsidRDefault="00355693" w:rsidP="00355693">
            <w:pPr>
              <w:spacing w:after="0" w:line="240" w:lineRule="auto"/>
              <w:jc w:val="right"/>
              <w:rPr>
                <w:color w:val="000000"/>
                <w:sz w:val="20"/>
                <w:szCs w:val="20"/>
              </w:rPr>
            </w:pPr>
            <w:r w:rsidRPr="00355693">
              <w:rPr>
                <w:color w:val="000000"/>
                <w:sz w:val="20"/>
                <w:szCs w:val="20"/>
              </w:rPr>
              <w:t>[-0.965, 0.926]</w:t>
            </w:r>
          </w:p>
        </w:tc>
      </w:tr>
      <w:tr w:rsidR="00355693" w:rsidRPr="00452304" w14:paraId="151FC88F" w14:textId="77777777" w:rsidTr="008825E3">
        <w:trPr>
          <w:trHeight w:val="320"/>
        </w:trPr>
        <w:tc>
          <w:tcPr>
            <w:tcW w:w="779" w:type="dxa"/>
            <w:vMerge/>
            <w:tcBorders>
              <w:left w:val="nil"/>
              <w:right w:val="nil"/>
            </w:tcBorders>
          </w:tcPr>
          <w:p w14:paraId="041060E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1CFB0F3" w14:textId="58E01ED0" w:rsidR="00355693" w:rsidRPr="00355693" w:rsidRDefault="00355693" w:rsidP="00355693">
            <w:pPr>
              <w:spacing w:after="0" w:line="240" w:lineRule="auto"/>
              <w:jc w:val="right"/>
              <w:rPr>
                <w:color w:val="000000"/>
                <w:sz w:val="20"/>
                <w:szCs w:val="20"/>
              </w:rPr>
            </w:pPr>
            <w:r w:rsidRPr="00355693">
              <w:rPr>
                <w:b/>
                <w:bCs/>
                <w:color w:val="000000"/>
                <w:sz w:val="20"/>
                <w:szCs w:val="20"/>
              </w:rPr>
              <w:t>-0.0231±0.0094</w:t>
            </w:r>
          </w:p>
        </w:tc>
        <w:tc>
          <w:tcPr>
            <w:tcW w:w="972" w:type="dxa"/>
            <w:tcBorders>
              <w:top w:val="nil"/>
              <w:left w:val="nil"/>
              <w:bottom w:val="nil"/>
              <w:right w:val="nil"/>
            </w:tcBorders>
            <w:noWrap/>
            <w:vAlign w:val="bottom"/>
          </w:tcPr>
          <w:p w14:paraId="37C43145" w14:textId="290AFA64" w:rsidR="00355693" w:rsidRPr="00355693" w:rsidRDefault="00355693" w:rsidP="00355693">
            <w:pPr>
              <w:spacing w:after="0" w:line="240" w:lineRule="auto"/>
              <w:jc w:val="right"/>
              <w:rPr>
                <w:color w:val="000000"/>
                <w:sz w:val="20"/>
                <w:szCs w:val="20"/>
              </w:rPr>
            </w:pPr>
            <w:r w:rsidRPr="00355693">
              <w:rPr>
                <w:b/>
                <w:bCs/>
                <w:color w:val="000000"/>
                <w:sz w:val="20"/>
                <w:szCs w:val="20"/>
              </w:rPr>
              <w:t>-2.454</w:t>
            </w:r>
          </w:p>
        </w:tc>
        <w:tc>
          <w:tcPr>
            <w:tcW w:w="939" w:type="dxa"/>
            <w:tcBorders>
              <w:top w:val="nil"/>
              <w:left w:val="nil"/>
              <w:bottom w:val="nil"/>
              <w:right w:val="nil"/>
            </w:tcBorders>
            <w:noWrap/>
            <w:vAlign w:val="bottom"/>
          </w:tcPr>
          <w:p w14:paraId="7CA2F97B" w14:textId="2534863A" w:rsidR="00355693" w:rsidRPr="00355693" w:rsidRDefault="00355693" w:rsidP="00355693">
            <w:pPr>
              <w:spacing w:after="0" w:line="240" w:lineRule="auto"/>
              <w:jc w:val="right"/>
              <w:rPr>
                <w:color w:val="000000"/>
                <w:sz w:val="20"/>
                <w:szCs w:val="20"/>
              </w:rPr>
            </w:pPr>
            <w:r w:rsidRPr="00355693">
              <w:rPr>
                <w:b/>
                <w:bCs/>
                <w:color w:val="000000"/>
                <w:sz w:val="20"/>
                <w:szCs w:val="20"/>
              </w:rPr>
              <w:t>0.014</w:t>
            </w:r>
          </w:p>
        </w:tc>
        <w:tc>
          <w:tcPr>
            <w:tcW w:w="1516" w:type="dxa"/>
            <w:tcBorders>
              <w:top w:val="nil"/>
              <w:left w:val="nil"/>
              <w:bottom w:val="nil"/>
              <w:right w:val="nil"/>
            </w:tcBorders>
            <w:noWrap/>
            <w:vAlign w:val="bottom"/>
          </w:tcPr>
          <w:p w14:paraId="1349E696" w14:textId="6B0E25E0" w:rsidR="00355693" w:rsidRPr="00355693" w:rsidRDefault="00355693" w:rsidP="00355693">
            <w:pPr>
              <w:spacing w:after="0" w:line="240" w:lineRule="auto"/>
              <w:jc w:val="right"/>
              <w:rPr>
                <w:color w:val="000000"/>
                <w:sz w:val="20"/>
                <w:szCs w:val="20"/>
              </w:rPr>
            </w:pPr>
            <w:r w:rsidRPr="00355693">
              <w:rPr>
                <w:b/>
                <w:bCs/>
                <w:color w:val="000000"/>
                <w:sz w:val="20"/>
                <w:szCs w:val="20"/>
              </w:rPr>
              <w:t>[-0.042, -0.005]</w:t>
            </w:r>
          </w:p>
        </w:tc>
      </w:tr>
      <w:tr w:rsidR="00355693" w:rsidRPr="00452304" w14:paraId="0F68FA39" w14:textId="77777777" w:rsidTr="008825E3">
        <w:trPr>
          <w:trHeight w:val="320"/>
        </w:trPr>
        <w:tc>
          <w:tcPr>
            <w:tcW w:w="779" w:type="dxa"/>
            <w:vMerge/>
            <w:tcBorders>
              <w:left w:val="nil"/>
              <w:bottom w:val="single" w:sz="4" w:space="0" w:color="auto"/>
              <w:right w:val="nil"/>
            </w:tcBorders>
          </w:tcPr>
          <w:p w14:paraId="63940FC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387808E" w14:textId="18CFF52B" w:rsidR="00355693" w:rsidRPr="00355693" w:rsidRDefault="00355693" w:rsidP="00355693">
            <w:pPr>
              <w:spacing w:after="0" w:line="240" w:lineRule="auto"/>
              <w:jc w:val="right"/>
              <w:rPr>
                <w:color w:val="000000"/>
                <w:sz w:val="20"/>
                <w:szCs w:val="20"/>
              </w:rPr>
            </w:pPr>
            <w:r w:rsidRPr="00355693">
              <w:rPr>
                <w:color w:val="000000"/>
                <w:sz w:val="20"/>
                <w:szCs w:val="20"/>
              </w:rPr>
              <w:t>-0.0879±0.0931</w:t>
            </w:r>
          </w:p>
        </w:tc>
        <w:tc>
          <w:tcPr>
            <w:tcW w:w="972" w:type="dxa"/>
            <w:tcBorders>
              <w:top w:val="nil"/>
              <w:left w:val="nil"/>
              <w:bottom w:val="single" w:sz="4" w:space="0" w:color="auto"/>
              <w:right w:val="nil"/>
            </w:tcBorders>
            <w:noWrap/>
            <w:vAlign w:val="bottom"/>
          </w:tcPr>
          <w:p w14:paraId="005B7E5D" w14:textId="7CFD3095" w:rsidR="00355693" w:rsidRPr="00355693" w:rsidRDefault="00355693" w:rsidP="00355693">
            <w:pPr>
              <w:spacing w:after="0" w:line="240" w:lineRule="auto"/>
              <w:jc w:val="right"/>
              <w:rPr>
                <w:color w:val="000000"/>
                <w:sz w:val="20"/>
                <w:szCs w:val="20"/>
              </w:rPr>
            </w:pPr>
            <w:r w:rsidRPr="00355693">
              <w:rPr>
                <w:color w:val="000000"/>
                <w:sz w:val="20"/>
                <w:szCs w:val="20"/>
              </w:rPr>
              <w:t>-0.944</w:t>
            </w:r>
          </w:p>
        </w:tc>
        <w:tc>
          <w:tcPr>
            <w:tcW w:w="939" w:type="dxa"/>
            <w:tcBorders>
              <w:top w:val="nil"/>
              <w:left w:val="nil"/>
              <w:bottom w:val="single" w:sz="4" w:space="0" w:color="auto"/>
              <w:right w:val="nil"/>
            </w:tcBorders>
            <w:noWrap/>
            <w:vAlign w:val="bottom"/>
          </w:tcPr>
          <w:p w14:paraId="510B60CB" w14:textId="183DCCA7" w:rsidR="00355693" w:rsidRPr="00355693" w:rsidRDefault="00355693" w:rsidP="00355693">
            <w:pPr>
              <w:spacing w:after="0" w:line="240" w:lineRule="auto"/>
              <w:jc w:val="right"/>
              <w:rPr>
                <w:color w:val="000000"/>
                <w:sz w:val="20"/>
                <w:szCs w:val="20"/>
              </w:rPr>
            </w:pPr>
            <w:r w:rsidRPr="00355693">
              <w:rPr>
                <w:color w:val="000000"/>
                <w:sz w:val="20"/>
                <w:szCs w:val="20"/>
              </w:rPr>
              <w:t>0.345</w:t>
            </w:r>
          </w:p>
        </w:tc>
        <w:tc>
          <w:tcPr>
            <w:tcW w:w="1516" w:type="dxa"/>
            <w:tcBorders>
              <w:top w:val="nil"/>
              <w:left w:val="nil"/>
              <w:bottom w:val="single" w:sz="4" w:space="0" w:color="auto"/>
              <w:right w:val="nil"/>
            </w:tcBorders>
            <w:noWrap/>
            <w:vAlign w:val="bottom"/>
          </w:tcPr>
          <w:p w14:paraId="3C8D2FA1" w14:textId="15E0D433" w:rsidR="00355693" w:rsidRPr="00355693" w:rsidRDefault="00355693" w:rsidP="00355693">
            <w:pPr>
              <w:spacing w:after="0" w:line="240" w:lineRule="auto"/>
              <w:jc w:val="right"/>
              <w:rPr>
                <w:color w:val="000000"/>
                <w:sz w:val="20"/>
                <w:szCs w:val="20"/>
              </w:rPr>
            </w:pPr>
            <w:r w:rsidRPr="00355693">
              <w:rPr>
                <w:color w:val="000000"/>
                <w:sz w:val="20"/>
                <w:szCs w:val="20"/>
              </w:rPr>
              <w:t>[-0.270, 0.095]</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227" w:type="dxa"/>
        <w:tblLook w:val="04A0" w:firstRow="1" w:lastRow="0" w:firstColumn="1" w:lastColumn="0" w:noHBand="0" w:noVBand="1"/>
      </w:tblPr>
      <w:tblGrid>
        <w:gridCol w:w="779"/>
        <w:gridCol w:w="1178"/>
        <w:gridCol w:w="1227"/>
        <w:gridCol w:w="1593"/>
        <w:gridCol w:w="972"/>
        <w:gridCol w:w="939"/>
        <w:gridCol w:w="1539"/>
      </w:tblGrid>
      <w:tr w:rsidR="008825E3" w:rsidRPr="00452304" w14:paraId="5B14E0E4" w14:textId="77777777" w:rsidTr="00355693">
        <w:trPr>
          <w:trHeight w:val="320"/>
        </w:trPr>
        <w:tc>
          <w:tcPr>
            <w:tcW w:w="779" w:type="dxa"/>
            <w:tcBorders>
              <w:top w:val="single" w:sz="4" w:space="0" w:color="auto"/>
              <w:left w:val="nil"/>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593"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972"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539"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355693" w:rsidRPr="00452304" w14:paraId="37B76CA9" w14:textId="77777777" w:rsidTr="00355693">
        <w:trPr>
          <w:trHeight w:val="320"/>
        </w:trPr>
        <w:tc>
          <w:tcPr>
            <w:tcW w:w="779" w:type="dxa"/>
            <w:vMerge w:val="restart"/>
            <w:tcBorders>
              <w:top w:val="single" w:sz="4" w:space="0" w:color="auto"/>
              <w:left w:val="nil"/>
              <w:right w:val="nil"/>
            </w:tcBorders>
            <w:vAlign w:val="center"/>
          </w:tcPr>
          <w:p w14:paraId="733BB1B8" w14:textId="544307CC" w:rsidR="00355693" w:rsidRPr="00355693" w:rsidRDefault="00355693" w:rsidP="00355693">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06D01FF" w14:textId="3A12F6E0" w:rsidR="00355693" w:rsidRPr="00355693" w:rsidRDefault="00355693" w:rsidP="00355693">
            <w:pPr>
              <w:spacing w:after="0" w:line="240" w:lineRule="auto"/>
              <w:jc w:val="right"/>
              <w:rPr>
                <w:color w:val="000000"/>
                <w:sz w:val="20"/>
                <w:szCs w:val="20"/>
              </w:rPr>
            </w:pPr>
            <w:r w:rsidRPr="00355693">
              <w:rPr>
                <w:color w:val="000000"/>
                <w:sz w:val="20"/>
                <w:szCs w:val="20"/>
              </w:rPr>
              <w:t>0.0080±0.0089</w:t>
            </w:r>
          </w:p>
        </w:tc>
        <w:tc>
          <w:tcPr>
            <w:tcW w:w="972" w:type="dxa"/>
            <w:tcBorders>
              <w:top w:val="single" w:sz="4" w:space="0" w:color="auto"/>
              <w:left w:val="nil"/>
              <w:bottom w:val="nil"/>
              <w:right w:val="nil"/>
            </w:tcBorders>
            <w:noWrap/>
            <w:vAlign w:val="center"/>
          </w:tcPr>
          <w:p w14:paraId="50F29018" w14:textId="0495C639" w:rsidR="00355693" w:rsidRPr="00355693" w:rsidRDefault="00355693" w:rsidP="00355693">
            <w:pPr>
              <w:spacing w:after="0" w:line="240" w:lineRule="auto"/>
              <w:jc w:val="right"/>
              <w:rPr>
                <w:color w:val="000000"/>
                <w:sz w:val="20"/>
                <w:szCs w:val="20"/>
              </w:rPr>
            </w:pPr>
            <w:r w:rsidRPr="00355693">
              <w:rPr>
                <w:color w:val="000000"/>
                <w:sz w:val="20"/>
                <w:szCs w:val="20"/>
              </w:rPr>
              <w:t>0.896</w:t>
            </w:r>
          </w:p>
        </w:tc>
        <w:tc>
          <w:tcPr>
            <w:tcW w:w="939" w:type="dxa"/>
            <w:tcBorders>
              <w:top w:val="single" w:sz="4" w:space="0" w:color="auto"/>
              <w:left w:val="nil"/>
              <w:bottom w:val="nil"/>
              <w:right w:val="nil"/>
            </w:tcBorders>
            <w:noWrap/>
            <w:vAlign w:val="center"/>
          </w:tcPr>
          <w:p w14:paraId="048EB73F" w14:textId="00E219D4" w:rsidR="00355693" w:rsidRPr="00355693" w:rsidRDefault="00355693" w:rsidP="00355693">
            <w:pPr>
              <w:spacing w:after="0" w:line="240" w:lineRule="auto"/>
              <w:jc w:val="right"/>
              <w:rPr>
                <w:color w:val="000000"/>
                <w:sz w:val="20"/>
                <w:szCs w:val="20"/>
              </w:rPr>
            </w:pPr>
            <w:r w:rsidRPr="00355693">
              <w:rPr>
                <w:color w:val="000000"/>
                <w:sz w:val="20"/>
                <w:szCs w:val="20"/>
              </w:rPr>
              <w:t>0.370</w:t>
            </w:r>
          </w:p>
        </w:tc>
        <w:tc>
          <w:tcPr>
            <w:tcW w:w="1539" w:type="dxa"/>
            <w:tcBorders>
              <w:top w:val="single" w:sz="4" w:space="0" w:color="auto"/>
              <w:left w:val="nil"/>
              <w:bottom w:val="nil"/>
              <w:right w:val="nil"/>
            </w:tcBorders>
            <w:noWrap/>
            <w:vAlign w:val="center"/>
          </w:tcPr>
          <w:p w14:paraId="7218AD26" w14:textId="7D05986D" w:rsidR="00355693" w:rsidRPr="00355693" w:rsidRDefault="00355693" w:rsidP="00355693">
            <w:pPr>
              <w:spacing w:after="0" w:line="240" w:lineRule="auto"/>
              <w:jc w:val="right"/>
              <w:rPr>
                <w:color w:val="000000"/>
                <w:sz w:val="20"/>
                <w:szCs w:val="20"/>
              </w:rPr>
            </w:pPr>
            <w:r w:rsidRPr="00355693">
              <w:rPr>
                <w:color w:val="000000"/>
                <w:sz w:val="20"/>
                <w:szCs w:val="20"/>
              </w:rPr>
              <w:t>[-0.010, 0.026]</w:t>
            </w:r>
          </w:p>
        </w:tc>
      </w:tr>
      <w:tr w:rsidR="00355693" w:rsidRPr="00452304" w14:paraId="5C7D548F" w14:textId="77777777" w:rsidTr="00355693">
        <w:trPr>
          <w:trHeight w:val="320"/>
        </w:trPr>
        <w:tc>
          <w:tcPr>
            <w:tcW w:w="779" w:type="dxa"/>
            <w:vMerge/>
            <w:tcBorders>
              <w:left w:val="nil"/>
              <w:right w:val="nil"/>
            </w:tcBorders>
          </w:tcPr>
          <w:p w14:paraId="12D071C7"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AE5E0E4" w14:textId="5AB59990" w:rsidR="00355693" w:rsidRPr="00355693" w:rsidRDefault="00355693" w:rsidP="00355693">
            <w:pPr>
              <w:spacing w:after="0" w:line="240" w:lineRule="auto"/>
              <w:jc w:val="right"/>
              <w:rPr>
                <w:color w:val="000000"/>
                <w:sz w:val="20"/>
                <w:szCs w:val="20"/>
              </w:rPr>
            </w:pPr>
            <w:r w:rsidRPr="00355693">
              <w:rPr>
                <w:color w:val="000000"/>
                <w:sz w:val="20"/>
                <w:szCs w:val="20"/>
              </w:rPr>
              <w:t>-0.0582±0.0768</w:t>
            </w:r>
          </w:p>
        </w:tc>
        <w:tc>
          <w:tcPr>
            <w:tcW w:w="972" w:type="dxa"/>
            <w:tcBorders>
              <w:top w:val="nil"/>
              <w:left w:val="nil"/>
              <w:bottom w:val="nil"/>
              <w:right w:val="nil"/>
            </w:tcBorders>
            <w:noWrap/>
            <w:vAlign w:val="center"/>
          </w:tcPr>
          <w:p w14:paraId="2FF144C0" w14:textId="03D11A62" w:rsidR="00355693" w:rsidRPr="00355693" w:rsidRDefault="00355693" w:rsidP="00355693">
            <w:pPr>
              <w:spacing w:after="0" w:line="240" w:lineRule="auto"/>
              <w:jc w:val="right"/>
              <w:rPr>
                <w:color w:val="000000"/>
                <w:sz w:val="20"/>
                <w:szCs w:val="20"/>
              </w:rPr>
            </w:pPr>
            <w:r w:rsidRPr="00355693">
              <w:rPr>
                <w:color w:val="000000"/>
                <w:sz w:val="20"/>
                <w:szCs w:val="20"/>
              </w:rPr>
              <w:t>-0.758</w:t>
            </w:r>
          </w:p>
        </w:tc>
        <w:tc>
          <w:tcPr>
            <w:tcW w:w="939" w:type="dxa"/>
            <w:tcBorders>
              <w:top w:val="nil"/>
              <w:left w:val="nil"/>
              <w:bottom w:val="nil"/>
              <w:right w:val="nil"/>
            </w:tcBorders>
            <w:noWrap/>
            <w:vAlign w:val="center"/>
          </w:tcPr>
          <w:p w14:paraId="55E73CE2" w14:textId="07EDD8C1" w:rsidR="00355693" w:rsidRPr="00355693" w:rsidRDefault="00355693" w:rsidP="00355693">
            <w:pPr>
              <w:spacing w:after="0" w:line="240" w:lineRule="auto"/>
              <w:jc w:val="right"/>
              <w:rPr>
                <w:color w:val="000000"/>
                <w:sz w:val="20"/>
                <w:szCs w:val="20"/>
              </w:rPr>
            </w:pPr>
            <w:r w:rsidRPr="00355693">
              <w:rPr>
                <w:color w:val="000000"/>
                <w:sz w:val="20"/>
                <w:szCs w:val="20"/>
              </w:rPr>
              <w:t>0.448</w:t>
            </w:r>
          </w:p>
        </w:tc>
        <w:tc>
          <w:tcPr>
            <w:tcW w:w="1539" w:type="dxa"/>
            <w:tcBorders>
              <w:top w:val="nil"/>
              <w:left w:val="nil"/>
              <w:bottom w:val="nil"/>
              <w:right w:val="nil"/>
            </w:tcBorders>
            <w:noWrap/>
            <w:vAlign w:val="center"/>
          </w:tcPr>
          <w:p w14:paraId="2317A0B7" w14:textId="4AA10B9A" w:rsidR="00355693" w:rsidRPr="00355693" w:rsidRDefault="00355693" w:rsidP="00355693">
            <w:pPr>
              <w:spacing w:after="0" w:line="240" w:lineRule="auto"/>
              <w:jc w:val="right"/>
              <w:rPr>
                <w:color w:val="000000"/>
                <w:sz w:val="20"/>
                <w:szCs w:val="20"/>
              </w:rPr>
            </w:pPr>
            <w:r w:rsidRPr="00355693">
              <w:rPr>
                <w:color w:val="000000"/>
                <w:sz w:val="20"/>
                <w:szCs w:val="20"/>
              </w:rPr>
              <w:t>[-0.209, 0.092]</w:t>
            </w:r>
          </w:p>
        </w:tc>
      </w:tr>
      <w:tr w:rsidR="00355693" w:rsidRPr="00452304" w14:paraId="59BE8FE8" w14:textId="77777777" w:rsidTr="00355693">
        <w:trPr>
          <w:trHeight w:val="320"/>
        </w:trPr>
        <w:tc>
          <w:tcPr>
            <w:tcW w:w="779" w:type="dxa"/>
            <w:vMerge/>
            <w:tcBorders>
              <w:left w:val="nil"/>
              <w:right w:val="nil"/>
            </w:tcBorders>
          </w:tcPr>
          <w:p w14:paraId="4F21E81C"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7387332" w14:textId="1F46E239" w:rsidR="00355693" w:rsidRPr="00355693" w:rsidRDefault="00355693" w:rsidP="00355693">
            <w:pPr>
              <w:spacing w:after="0" w:line="240" w:lineRule="auto"/>
              <w:jc w:val="right"/>
              <w:rPr>
                <w:color w:val="000000"/>
                <w:sz w:val="20"/>
                <w:szCs w:val="20"/>
              </w:rPr>
            </w:pPr>
            <w:r w:rsidRPr="00355693">
              <w:rPr>
                <w:color w:val="000000"/>
                <w:sz w:val="20"/>
                <w:szCs w:val="20"/>
              </w:rPr>
              <w:t>-0.0008±0.0005</w:t>
            </w:r>
          </w:p>
        </w:tc>
        <w:tc>
          <w:tcPr>
            <w:tcW w:w="972" w:type="dxa"/>
            <w:tcBorders>
              <w:top w:val="nil"/>
              <w:left w:val="nil"/>
              <w:bottom w:val="single" w:sz="4" w:space="0" w:color="auto"/>
              <w:right w:val="nil"/>
            </w:tcBorders>
            <w:noWrap/>
            <w:vAlign w:val="center"/>
          </w:tcPr>
          <w:p w14:paraId="6BA7F617" w14:textId="7D615EEC" w:rsidR="00355693" w:rsidRPr="00355693" w:rsidRDefault="00355693" w:rsidP="00355693">
            <w:pPr>
              <w:spacing w:after="0" w:line="240" w:lineRule="auto"/>
              <w:jc w:val="right"/>
              <w:rPr>
                <w:color w:val="000000"/>
                <w:sz w:val="20"/>
                <w:szCs w:val="20"/>
              </w:rPr>
            </w:pPr>
            <w:r w:rsidRPr="00355693">
              <w:rPr>
                <w:color w:val="000000"/>
                <w:sz w:val="20"/>
                <w:szCs w:val="20"/>
              </w:rPr>
              <w:t>-1.595</w:t>
            </w:r>
          </w:p>
        </w:tc>
        <w:tc>
          <w:tcPr>
            <w:tcW w:w="939" w:type="dxa"/>
            <w:tcBorders>
              <w:top w:val="nil"/>
              <w:left w:val="nil"/>
              <w:bottom w:val="single" w:sz="4" w:space="0" w:color="auto"/>
              <w:right w:val="nil"/>
            </w:tcBorders>
            <w:noWrap/>
            <w:vAlign w:val="center"/>
          </w:tcPr>
          <w:p w14:paraId="2598C1A6" w14:textId="1B83891C" w:rsidR="00355693" w:rsidRPr="00355693" w:rsidRDefault="00355693" w:rsidP="00355693">
            <w:pPr>
              <w:spacing w:after="0" w:line="240" w:lineRule="auto"/>
              <w:jc w:val="right"/>
              <w:rPr>
                <w:color w:val="000000"/>
                <w:sz w:val="20"/>
                <w:szCs w:val="20"/>
              </w:rPr>
            </w:pPr>
            <w:r w:rsidRPr="00355693">
              <w:rPr>
                <w:color w:val="000000"/>
                <w:sz w:val="20"/>
                <w:szCs w:val="20"/>
              </w:rPr>
              <w:t>0.111</w:t>
            </w:r>
          </w:p>
        </w:tc>
        <w:tc>
          <w:tcPr>
            <w:tcW w:w="1539" w:type="dxa"/>
            <w:tcBorders>
              <w:top w:val="nil"/>
              <w:left w:val="nil"/>
              <w:bottom w:val="single" w:sz="4" w:space="0" w:color="auto"/>
              <w:right w:val="nil"/>
            </w:tcBorders>
            <w:noWrap/>
            <w:vAlign w:val="center"/>
          </w:tcPr>
          <w:p w14:paraId="7049C95B" w14:textId="202FB6F0" w:rsidR="00355693" w:rsidRPr="00355693" w:rsidRDefault="00355693" w:rsidP="00355693">
            <w:pPr>
              <w:spacing w:after="0" w:line="240" w:lineRule="auto"/>
              <w:jc w:val="right"/>
              <w:rPr>
                <w:color w:val="000000"/>
                <w:sz w:val="20"/>
                <w:szCs w:val="20"/>
              </w:rPr>
            </w:pPr>
            <w:r w:rsidRPr="00355693">
              <w:rPr>
                <w:color w:val="000000"/>
                <w:sz w:val="20"/>
                <w:szCs w:val="20"/>
              </w:rPr>
              <w:t>[-0.002, 0.000]</w:t>
            </w:r>
          </w:p>
        </w:tc>
      </w:tr>
      <w:tr w:rsidR="00355693" w:rsidRPr="00452304" w14:paraId="6B466244" w14:textId="77777777" w:rsidTr="00355693">
        <w:trPr>
          <w:trHeight w:val="320"/>
        </w:trPr>
        <w:tc>
          <w:tcPr>
            <w:tcW w:w="779" w:type="dxa"/>
            <w:vMerge/>
            <w:tcBorders>
              <w:left w:val="nil"/>
              <w:right w:val="nil"/>
            </w:tcBorders>
          </w:tcPr>
          <w:p w14:paraId="7EA3AE0A"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25D377A" w14:textId="6189DEC4" w:rsidR="00355693" w:rsidRPr="00355693" w:rsidRDefault="00355693" w:rsidP="00355693">
            <w:pPr>
              <w:spacing w:after="0" w:line="240" w:lineRule="auto"/>
              <w:jc w:val="right"/>
              <w:rPr>
                <w:color w:val="000000"/>
                <w:sz w:val="20"/>
                <w:szCs w:val="20"/>
              </w:rPr>
            </w:pPr>
            <w:r w:rsidRPr="00355693">
              <w:rPr>
                <w:i/>
                <w:iCs/>
                <w:color w:val="000000"/>
                <w:sz w:val="20"/>
                <w:szCs w:val="20"/>
              </w:rPr>
              <w:t>-0.0299±0.0163</w:t>
            </w:r>
          </w:p>
        </w:tc>
        <w:tc>
          <w:tcPr>
            <w:tcW w:w="972" w:type="dxa"/>
            <w:tcBorders>
              <w:top w:val="single" w:sz="4" w:space="0" w:color="auto"/>
              <w:left w:val="nil"/>
              <w:bottom w:val="nil"/>
              <w:right w:val="nil"/>
            </w:tcBorders>
            <w:noWrap/>
            <w:vAlign w:val="center"/>
          </w:tcPr>
          <w:p w14:paraId="6D25FE70" w14:textId="0133ED48" w:rsidR="00355693" w:rsidRPr="00355693" w:rsidRDefault="00355693" w:rsidP="00355693">
            <w:pPr>
              <w:spacing w:after="0" w:line="240" w:lineRule="auto"/>
              <w:jc w:val="right"/>
              <w:rPr>
                <w:color w:val="000000"/>
                <w:sz w:val="20"/>
                <w:szCs w:val="20"/>
              </w:rPr>
            </w:pPr>
            <w:r w:rsidRPr="00355693">
              <w:rPr>
                <w:i/>
                <w:iCs/>
                <w:color w:val="000000"/>
                <w:sz w:val="20"/>
                <w:szCs w:val="20"/>
              </w:rPr>
              <w:t>-1.829</w:t>
            </w:r>
          </w:p>
        </w:tc>
        <w:tc>
          <w:tcPr>
            <w:tcW w:w="939" w:type="dxa"/>
            <w:tcBorders>
              <w:top w:val="single" w:sz="4" w:space="0" w:color="auto"/>
              <w:left w:val="nil"/>
              <w:bottom w:val="nil"/>
              <w:right w:val="nil"/>
            </w:tcBorders>
            <w:noWrap/>
            <w:vAlign w:val="center"/>
          </w:tcPr>
          <w:p w14:paraId="659EF497" w14:textId="4022A219" w:rsidR="00355693" w:rsidRPr="00355693" w:rsidRDefault="00355693" w:rsidP="00355693">
            <w:pPr>
              <w:spacing w:after="0" w:line="240" w:lineRule="auto"/>
              <w:jc w:val="right"/>
              <w:rPr>
                <w:color w:val="000000"/>
                <w:sz w:val="20"/>
                <w:szCs w:val="20"/>
              </w:rPr>
            </w:pPr>
            <w:r w:rsidRPr="00355693">
              <w:rPr>
                <w:i/>
                <w:iCs/>
                <w:color w:val="000000"/>
                <w:sz w:val="20"/>
                <w:szCs w:val="20"/>
              </w:rPr>
              <w:t>0.067</w:t>
            </w:r>
          </w:p>
        </w:tc>
        <w:tc>
          <w:tcPr>
            <w:tcW w:w="1539" w:type="dxa"/>
            <w:tcBorders>
              <w:top w:val="single" w:sz="4" w:space="0" w:color="auto"/>
              <w:left w:val="nil"/>
              <w:bottom w:val="nil"/>
              <w:right w:val="nil"/>
            </w:tcBorders>
            <w:noWrap/>
            <w:vAlign w:val="center"/>
          </w:tcPr>
          <w:p w14:paraId="1E1A1FE5" w14:textId="0BB162BE" w:rsidR="00355693" w:rsidRPr="00355693" w:rsidRDefault="00355693" w:rsidP="00355693">
            <w:pPr>
              <w:spacing w:after="0" w:line="240" w:lineRule="auto"/>
              <w:jc w:val="right"/>
              <w:rPr>
                <w:color w:val="000000"/>
                <w:sz w:val="20"/>
                <w:szCs w:val="20"/>
              </w:rPr>
            </w:pPr>
            <w:r w:rsidRPr="00355693">
              <w:rPr>
                <w:i/>
                <w:iCs/>
                <w:color w:val="000000"/>
                <w:sz w:val="20"/>
                <w:szCs w:val="20"/>
              </w:rPr>
              <w:t>[-0.062, 0.002]</w:t>
            </w:r>
          </w:p>
        </w:tc>
      </w:tr>
      <w:tr w:rsidR="00355693" w:rsidRPr="00452304" w14:paraId="06A34373" w14:textId="77777777" w:rsidTr="00355693">
        <w:trPr>
          <w:trHeight w:val="320"/>
        </w:trPr>
        <w:tc>
          <w:tcPr>
            <w:tcW w:w="779" w:type="dxa"/>
            <w:vMerge/>
            <w:tcBorders>
              <w:left w:val="nil"/>
              <w:right w:val="nil"/>
            </w:tcBorders>
          </w:tcPr>
          <w:p w14:paraId="0634AEE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DBBB02F" w14:textId="2F25C0CE" w:rsidR="00355693" w:rsidRPr="00355693" w:rsidRDefault="00355693" w:rsidP="00355693">
            <w:pPr>
              <w:spacing w:after="0" w:line="240" w:lineRule="auto"/>
              <w:jc w:val="right"/>
              <w:rPr>
                <w:color w:val="000000"/>
                <w:sz w:val="20"/>
                <w:szCs w:val="20"/>
              </w:rPr>
            </w:pPr>
            <w:r w:rsidRPr="00355693">
              <w:rPr>
                <w:color w:val="000000"/>
                <w:sz w:val="20"/>
                <w:szCs w:val="20"/>
              </w:rPr>
              <w:t>-0.1855±0.1290</w:t>
            </w:r>
          </w:p>
        </w:tc>
        <w:tc>
          <w:tcPr>
            <w:tcW w:w="972" w:type="dxa"/>
            <w:tcBorders>
              <w:top w:val="nil"/>
              <w:left w:val="nil"/>
              <w:bottom w:val="nil"/>
              <w:right w:val="nil"/>
            </w:tcBorders>
            <w:noWrap/>
            <w:vAlign w:val="center"/>
          </w:tcPr>
          <w:p w14:paraId="5462FA60" w14:textId="56627800" w:rsidR="00355693" w:rsidRPr="00355693" w:rsidRDefault="00355693" w:rsidP="00355693">
            <w:pPr>
              <w:spacing w:after="0" w:line="240" w:lineRule="auto"/>
              <w:jc w:val="right"/>
              <w:rPr>
                <w:color w:val="000000"/>
                <w:sz w:val="20"/>
                <w:szCs w:val="20"/>
              </w:rPr>
            </w:pPr>
            <w:r w:rsidRPr="00355693">
              <w:rPr>
                <w:color w:val="000000"/>
                <w:sz w:val="20"/>
                <w:szCs w:val="20"/>
              </w:rPr>
              <w:t>-1.438</w:t>
            </w:r>
          </w:p>
        </w:tc>
        <w:tc>
          <w:tcPr>
            <w:tcW w:w="939" w:type="dxa"/>
            <w:tcBorders>
              <w:top w:val="nil"/>
              <w:left w:val="nil"/>
              <w:bottom w:val="nil"/>
              <w:right w:val="nil"/>
            </w:tcBorders>
            <w:noWrap/>
            <w:vAlign w:val="center"/>
          </w:tcPr>
          <w:p w14:paraId="742C2617" w14:textId="1AA277B0" w:rsidR="00355693" w:rsidRPr="00355693" w:rsidRDefault="00355693" w:rsidP="00355693">
            <w:pPr>
              <w:spacing w:after="0" w:line="240" w:lineRule="auto"/>
              <w:jc w:val="right"/>
              <w:rPr>
                <w:color w:val="000000"/>
                <w:sz w:val="20"/>
                <w:szCs w:val="20"/>
              </w:rPr>
            </w:pPr>
            <w:r w:rsidRPr="00355693">
              <w:rPr>
                <w:color w:val="000000"/>
                <w:sz w:val="20"/>
                <w:szCs w:val="20"/>
              </w:rPr>
              <w:t>0.150</w:t>
            </w:r>
          </w:p>
        </w:tc>
        <w:tc>
          <w:tcPr>
            <w:tcW w:w="1539" w:type="dxa"/>
            <w:tcBorders>
              <w:top w:val="nil"/>
              <w:left w:val="nil"/>
              <w:bottom w:val="nil"/>
              <w:right w:val="nil"/>
            </w:tcBorders>
            <w:noWrap/>
            <w:vAlign w:val="center"/>
          </w:tcPr>
          <w:p w14:paraId="5CBE2BCD" w14:textId="65D64CB0" w:rsidR="00355693" w:rsidRPr="00355693" w:rsidRDefault="00355693" w:rsidP="00355693">
            <w:pPr>
              <w:spacing w:after="0" w:line="240" w:lineRule="auto"/>
              <w:jc w:val="right"/>
              <w:rPr>
                <w:color w:val="000000"/>
                <w:sz w:val="20"/>
                <w:szCs w:val="20"/>
              </w:rPr>
            </w:pPr>
            <w:r w:rsidRPr="00355693">
              <w:rPr>
                <w:color w:val="000000"/>
                <w:sz w:val="20"/>
                <w:szCs w:val="20"/>
              </w:rPr>
              <w:t>[-0.438, 0.067]</w:t>
            </w:r>
          </w:p>
        </w:tc>
      </w:tr>
      <w:tr w:rsidR="00355693" w:rsidRPr="00452304" w14:paraId="2C35D304" w14:textId="77777777" w:rsidTr="00355693">
        <w:trPr>
          <w:trHeight w:val="320"/>
        </w:trPr>
        <w:tc>
          <w:tcPr>
            <w:tcW w:w="779" w:type="dxa"/>
            <w:vMerge/>
            <w:tcBorders>
              <w:left w:val="nil"/>
              <w:right w:val="nil"/>
            </w:tcBorders>
          </w:tcPr>
          <w:p w14:paraId="405F3C70"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A72584F" w14:textId="6948ED27" w:rsidR="00355693" w:rsidRPr="00355693" w:rsidRDefault="00355693" w:rsidP="00355693">
            <w:pPr>
              <w:spacing w:after="0" w:line="240" w:lineRule="auto"/>
              <w:jc w:val="right"/>
              <w:rPr>
                <w:color w:val="000000"/>
                <w:sz w:val="20"/>
                <w:szCs w:val="20"/>
              </w:rPr>
            </w:pPr>
            <w:r w:rsidRPr="00355693">
              <w:rPr>
                <w:color w:val="000000"/>
                <w:sz w:val="20"/>
                <w:szCs w:val="20"/>
              </w:rPr>
              <w:t>0.0013±0.0009</w:t>
            </w:r>
          </w:p>
        </w:tc>
        <w:tc>
          <w:tcPr>
            <w:tcW w:w="972" w:type="dxa"/>
            <w:tcBorders>
              <w:top w:val="nil"/>
              <w:left w:val="nil"/>
              <w:bottom w:val="single" w:sz="4" w:space="0" w:color="auto"/>
              <w:right w:val="nil"/>
            </w:tcBorders>
            <w:noWrap/>
            <w:vAlign w:val="center"/>
          </w:tcPr>
          <w:p w14:paraId="1FB29B81" w14:textId="2DBEDC9E" w:rsidR="00355693" w:rsidRPr="00355693" w:rsidRDefault="00355693" w:rsidP="00355693">
            <w:pPr>
              <w:spacing w:after="0" w:line="240" w:lineRule="auto"/>
              <w:jc w:val="right"/>
              <w:rPr>
                <w:color w:val="000000"/>
                <w:sz w:val="20"/>
                <w:szCs w:val="20"/>
              </w:rPr>
            </w:pPr>
            <w:r w:rsidRPr="00355693">
              <w:rPr>
                <w:color w:val="000000"/>
                <w:sz w:val="20"/>
                <w:szCs w:val="20"/>
              </w:rPr>
              <w:t>1.503</w:t>
            </w:r>
          </w:p>
        </w:tc>
        <w:tc>
          <w:tcPr>
            <w:tcW w:w="939" w:type="dxa"/>
            <w:tcBorders>
              <w:top w:val="nil"/>
              <w:left w:val="nil"/>
              <w:bottom w:val="single" w:sz="4" w:space="0" w:color="auto"/>
              <w:right w:val="nil"/>
            </w:tcBorders>
            <w:noWrap/>
            <w:vAlign w:val="center"/>
          </w:tcPr>
          <w:p w14:paraId="22045E4F" w14:textId="0E225F03" w:rsidR="00355693" w:rsidRPr="00355693" w:rsidRDefault="00355693" w:rsidP="00355693">
            <w:pPr>
              <w:spacing w:after="0" w:line="240" w:lineRule="auto"/>
              <w:jc w:val="right"/>
              <w:rPr>
                <w:color w:val="000000"/>
                <w:sz w:val="20"/>
                <w:szCs w:val="20"/>
              </w:rPr>
            </w:pPr>
            <w:r w:rsidRPr="00355693">
              <w:rPr>
                <w:color w:val="000000"/>
                <w:sz w:val="20"/>
                <w:szCs w:val="20"/>
              </w:rPr>
              <w:t>0.133</w:t>
            </w:r>
          </w:p>
        </w:tc>
        <w:tc>
          <w:tcPr>
            <w:tcW w:w="1539" w:type="dxa"/>
            <w:tcBorders>
              <w:top w:val="nil"/>
              <w:left w:val="nil"/>
              <w:bottom w:val="single" w:sz="4" w:space="0" w:color="auto"/>
              <w:right w:val="nil"/>
            </w:tcBorders>
            <w:noWrap/>
            <w:vAlign w:val="center"/>
          </w:tcPr>
          <w:p w14:paraId="1CA2CA41" w14:textId="57A39FC0" w:rsidR="00355693" w:rsidRPr="00355693" w:rsidRDefault="00355693" w:rsidP="00355693">
            <w:pPr>
              <w:spacing w:after="0" w:line="240" w:lineRule="auto"/>
              <w:jc w:val="right"/>
              <w:rPr>
                <w:color w:val="000000"/>
                <w:sz w:val="20"/>
                <w:szCs w:val="20"/>
              </w:rPr>
            </w:pPr>
            <w:r w:rsidRPr="00355693">
              <w:rPr>
                <w:color w:val="000000"/>
                <w:sz w:val="20"/>
                <w:szCs w:val="20"/>
              </w:rPr>
              <w:t>[0.000, 0.003]</w:t>
            </w:r>
          </w:p>
        </w:tc>
      </w:tr>
      <w:tr w:rsidR="00355693" w:rsidRPr="00452304" w14:paraId="27E871FC" w14:textId="77777777" w:rsidTr="00355693">
        <w:trPr>
          <w:trHeight w:val="320"/>
        </w:trPr>
        <w:tc>
          <w:tcPr>
            <w:tcW w:w="779" w:type="dxa"/>
            <w:vMerge/>
            <w:tcBorders>
              <w:left w:val="nil"/>
              <w:right w:val="nil"/>
            </w:tcBorders>
          </w:tcPr>
          <w:p w14:paraId="27ED0B2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FF30E1B" w14:textId="3B34624A" w:rsidR="00355693" w:rsidRPr="00355693" w:rsidRDefault="00355693" w:rsidP="00355693">
            <w:pPr>
              <w:spacing w:after="0" w:line="240" w:lineRule="auto"/>
              <w:jc w:val="right"/>
              <w:rPr>
                <w:color w:val="000000"/>
                <w:sz w:val="20"/>
                <w:szCs w:val="20"/>
              </w:rPr>
            </w:pPr>
            <w:r w:rsidRPr="00355693">
              <w:rPr>
                <w:color w:val="000000"/>
                <w:sz w:val="20"/>
                <w:szCs w:val="20"/>
              </w:rPr>
              <w:t>-0.0178±0.0187</w:t>
            </w:r>
          </w:p>
        </w:tc>
        <w:tc>
          <w:tcPr>
            <w:tcW w:w="972" w:type="dxa"/>
            <w:tcBorders>
              <w:top w:val="single" w:sz="4" w:space="0" w:color="auto"/>
              <w:left w:val="nil"/>
              <w:bottom w:val="nil"/>
              <w:right w:val="nil"/>
            </w:tcBorders>
            <w:noWrap/>
            <w:vAlign w:val="center"/>
          </w:tcPr>
          <w:p w14:paraId="5A710264" w14:textId="63AB8D0B" w:rsidR="00355693" w:rsidRPr="00355693" w:rsidRDefault="00355693" w:rsidP="00355693">
            <w:pPr>
              <w:spacing w:after="0" w:line="240" w:lineRule="auto"/>
              <w:jc w:val="right"/>
              <w:rPr>
                <w:color w:val="000000"/>
                <w:sz w:val="20"/>
                <w:szCs w:val="20"/>
              </w:rPr>
            </w:pPr>
            <w:r w:rsidRPr="00355693">
              <w:rPr>
                <w:color w:val="000000"/>
                <w:sz w:val="20"/>
                <w:szCs w:val="20"/>
              </w:rPr>
              <w:t>-0.950</w:t>
            </w:r>
          </w:p>
        </w:tc>
        <w:tc>
          <w:tcPr>
            <w:tcW w:w="939" w:type="dxa"/>
            <w:tcBorders>
              <w:top w:val="single" w:sz="4" w:space="0" w:color="auto"/>
              <w:left w:val="nil"/>
              <w:bottom w:val="nil"/>
              <w:right w:val="nil"/>
            </w:tcBorders>
            <w:noWrap/>
            <w:vAlign w:val="center"/>
          </w:tcPr>
          <w:p w14:paraId="3C75956A" w14:textId="474EC8DF" w:rsidR="00355693" w:rsidRPr="00355693" w:rsidRDefault="00355693" w:rsidP="00355693">
            <w:pPr>
              <w:spacing w:after="0" w:line="240" w:lineRule="auto"/>
              <w:jc w:val="right"/>
              <w:rPr>
                <w:color w:val="000000"/>
                <w:sz w:val="20"/>
                <w:szCs w:val="20"/>
              </w:rPr>
            </w:pPr>
            <w:r w:rsidRPr="00355693">
              <w:rPr>
                <w:color w:val="000000"/>
                <w:sz w:val="20"/>
                <w:szCs w:val="20"/>
              </w:rPr>
              <w:t>0.342</w:t>
            </w:r>
          </w:p>
        </w:tc>
        <w:tc>
          <w:tcPr>
            <w:tcW w:w="1539" w:type="dxa"/>
            <w:tcBorders>
              <w:top w:val="single" w:sz="4" w:space="0" w:color="auto"/>
              <w:left w:val="nil"/>
              <w:bottom w:val="nil"/>
              <w:right w:val="nil"/>
            </w:tcBorders>
            <w:noWrap/>
            <w:vAlign w:val="center"/>
          </w:tcPr>
          <w:p w14:paraId="05F1CA3E" w14:textId="347CDFBD" w:rsidR="00355693" w:rsidRPr="00355693" w:rsidRDefault="00355693" w:rsidP="00355693">
            <w:pPr>
              <w:spacing w:after="0" w:line="240" w:lineRule="auto"/>
              <w:jc w:val="right"/>
              <w:rPr>
                <w:color w:val="000000"/>
                <w:sz w:val="20"/>
                <w:szCs w:val="20"/>
              </w:rPr>
            </w:pPr>
            <w:r w:rsidRPr="00355693">
              <w:rPr>
                <w:color w:val="000000"/>
                <w:sz w:val="20"/>
                <w:szCs w:val="20"/>
              </w:rPr>
              <w:t>[-0.054, 0.019]</w:t>
            </w:r>
          </w:p>
        </w:tc>
      </w:tr>
      <w:tr w:rsidR="00355693" w:rsidRPr="00452304" w14:paraId="4F4693E7" w14:textId="77777777" w:rsidTr="00355693">
        <w:trPr>
          <w:trHeight w:val="320"/>
        </w:trPr>
        <w:tc>
          <w:tcPr>
            <w:tcW w:w="779" w:type="dxa"/>
            <w:vMerge/>
            <w:tcBorders>
              <w:left w:val="nil"/>
              <w:right w:val="nil"/>
            </w:tcBorders>
          </w:tcPr>
          <w:p w14:paraId="1B6992A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A749741" w14:textId="35A02F80" w:rsidR="00355693" w:rsidRPr="00355693" w:rsidRDefault="00355693" w:rsidP="00355693">
            <w:pPr>
              <w:spacing w:after="0" w:line="240" w:lineRule="auto"/>
              <w:jc w:val="right"/>
              <w:rPr>
                <w:color w:val="000000"/>
                <w:sz w:val="20"/>
                <w:szCs w:val="20"/>
              </w:rPr>
            </w:pPr>
            <w:r w:rsidRPr="00355693">
              <w:rPr>
                <w:color w:val="000000"/>
                <w:sz w:val="20"/>
                <w:szCs w:val="20"/>
              </w:rPr>
              <w:t>-0.1663±0.1495</w:t>
            </w:r>
          </w:p>
        </w:tc>
        <w:tc>
          <w:tcPr>
            <w:tcW w:w="972" w:type="dxa"/>
            <w:tcBorders>
              <w:top w:val="nil"/>
              <w:left w:val="nil"/>
              <w:bottom w:val="nil"/>
              <w:right w:val="nil"/>
            </w:tcBorders>
            <w:noWrap/>
            <w:vAlign w:val="center"/>
          </w:tcPr>
          <w:p w14:paraId="15DB8E8E" w14:textId="5D4B132C" w:rsidR="00355693" w:rsidRPr="00355693" w:rsidRDefault="00355693" w:rsidP="00355693">
            <w:pPr>
              <w:spacing w:after="0" w:line="240" w:lineRule="auto"/>
              <w:jc w:val="right"/>
              <w:rPr>
                <w:color w:val="000000"/>
                <w:sz w:val="20"/>
                <w:szCs w:val="20"/>
              </w:rPr>
            </w:pPr>
            <w:r w:rsidRPr="00355693">
              <w:rPr>
                <w:color w:val="000000"/>
                <w:sz w:val="20"/>
                <w:szCs w:val="20"/>
              </w:rPr>
              <w:t>-1.112</w:t>
            </w:r>
          </w:p>
        </w:tc>
        <w:tc>
          <w:tcPr>
            <w:tcW w:w="939" w:type="dxa"/>
            <w:tcBorders>
              <w:top w:val="nil"/>
              <w:left w:val="nil"/>
              <w:bottom w:val="nil"/>
              <w:right w:val="nil"/>
            </w:tcBorders>
            <w:noWrap/>
            <w:vAlign w:val="center"/>
          </w:tcPr>
          <w:p w14:paraId="22F88D51" w14:textId="242B5860" w:rsidR="00355693" w:rsidRPr="00355693" w:rsidRDefault="00355693" w:rsidP="00355693">
            <w:pPr>
              <w:spacing w:after="0" w:line="240" w:lineRule="auto"/>
              <w:jc w:val="right"/>
              <w:rPr>
                <w:color w:val="000000"/>
                <w:sz w:val="20"/>
                <w:szCs w:val="20"/>
              </w:rPr>
            </w:pPr>
            <w:r w:rsidRPr="00355693">
              <w:rPr>
                <w:color w:val="000000"/>
                <w:sz w:val="20"/>
                <w:szCs w:val="20"/>
              </w:rPr>
              <w:t>0.266</w:t>
            </w:r>
          </w:p>
        </w:tc>
        <w:tc>
          <w:tcPr>
            <w:tcW w:w="1539" w:type="dxa"/>
            <w:tcBorders>
              <w:top w:val="nil"/>
              <w:left w:val="nil"/>
              <w:bottom w:val="nil"/>
              <w:right w:val="nil"/>
            </w:tcBorders>
            <w:noWrap/>
            <w:vAlign w:val="center"/>
          </w:tcPr>
          <w:p w14:paraId="34522AF4" w14:textId="2DEA291A" w:rsidR="00355693" w:rsidRPr="00355693" w:rsidRDefault="00355693" w:rsidP="00355693">
            <w:pPr>
              <w:spacing w:after="0" w:line="240" w:lineRule="auto"/>
              <w:jc w:val="right"/>
              <w:rPr>
                <w:color w:val="000000"/>
                <w:sz w:val="20"/>
                <w:szCs w:val="20"/>
              </w:rPr>
            </w:pPr>
            <w:r w:rsidRPr="00355693">
              <w:rPr>
                <w:color w:val="000000"/>
                <w:sz w:val="20"/>
                <w:szCs w:val="20"/>
              </w:rPr>
              <w:t>[-0.459, 0.127]</w:t>
            </w:r>
          </w:p>
        </w:tc>
      </w:tr>
      <w:tr w:rsidR="00355693" w:rsidRPr="00452304" w14:paraId="34210EA5" w14:textId="77777777" w:rsidTr="00355693">
        <w:trPr>
          <w:trHeight w:val="320"/>
        </w:trPr>
        <w:tc>
          <w:tcPr>
            <w:tcW w:w="779" w:type="dxa"/>
            <w:vMerge/>
            <w:tcBorders>
              <w:left w:val="nil"/>
              <w:bottom w:val="single" w:sz="4" w:space="0" w:color="auto"/>
              <w:right w:val="nil"/>
            </w:tcBorders>
          </w:tcPr>
          <w:p w14:paraId="5B31FFC1"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AD5B1F8" w14:textId="0B379634" w:rsidR="00355693" w:rsidRPr="00355693" w:rsidRDefault="00355693" w:rsidP="00355693">
            <w:pPr>
              <w:spacing w:after="0" w:line="240" w:lineRule="auto"/>
              <w:jc w:val="right"/>
              <w:rPr>
                <w:color w:val="000000"/>
                <w:sz w:val="20"/>
                <w:szCs w:val="20"/>
              </w:rPr>
            </w:pPr>
            <w:r w:rsidRPr="00355693">
              <w:rPr>
                <w:b/>
                <w:bCs/>
                <w:color w:val="000000"/>
                <w:sz w:val="20"/>
                <w:szCs w:val="20"/>
              </w:rPr>
              <w:t>0.0020±0.0010</w:t>
            </w:r>
          </w:p>
        </w:tc>
        <w:tc>
          <w:tcPr>
            <w:tcW w:w="972" w:type="dxa"/>
            <w:tcBorders>
              <w:top w:val="nil"/>
              <w:left w:val="nil"/>
              <w:bottom w:val="single" w:sz="4" w:space="0" w:color="auto"/>
              <w:right w:val="nil"/>
            </w:tcBorders>
            <w:noWrap/>
            <w:vAlign w:val="center"/>
          </w:tcPr>
          <w:p w14:paraId="13192FD1" w14:textId="6E89EE81" w:rsidR="00355693" w:rsidRPr="00355693" w:rsidRDefault="00355693" w:rsidP="00355693">
            <w:pPr>
              <w:spacing w:after="0" w:line="240" w:lineRule="auto"/>
              <w:jc w:val="right"/>
              <w:rPr>
                <w:color w:val="000000"/>
                <w:sz w:val="20"/>
                <w:szCs w:val="20"/>
              </w:rPr>
            </w:pPr>
            <w:r w:rsidRPr="00355693">
              <w:rPr>
                <w:b/>
                <w:bCs/>
                <w:color w:val="000000"/>
                <w:sz w:val="20"/>
                <w:szCs w:val="20"/>
              </w:rPr>
              <w:t>1.991</w:t>
            </w:r>
          </w:p>
        </w:tc>
        <w:tc>
          <w:tcPr>
            <w:tcW w:w="939" w:type="dxa"/>
            <w:tcBorders>
              <w:top w:val="nil"/>
              <w:left w:val="nil"/>
              <w:bottom w:val="single" w:sz="4" w:space="0" w:color="auto"/>
              <w:right w:val="nil"/>
            </w:tcBorders>
            <w:noWrap/>
            <w:vAlign w:val="center"/>
          </w:tcPr>
          <w:p w14:paraId="484C2BA8" w14:textId="3C8FABBF" w:rsidR="00355693" w:rsidRPr="00355693" w:rsidRDefault="00355693" w:rsidP="00355693">
            <w:pPr>
              <w:spacing w:after="0" w:line="240" w:lineRule="auto"/>
              <w:jc w:val="right"/>
              <w:rPr>
                <w:color w:val="000000"/>
                <w:sz w:val="20"/>
                <w:szCs w:val="20"/>
              </w:rPr>
            </w:pPr>
            <w:r w:rsidRPr="00355693">
              <w:rPr>
                <w:b/>
                <w:bCs/>
                <w:color w:val="000000"/>
                <w:sz w:val="20"/>
                <w:szCs w:val="20"/>
              </w:rPr>
              <w:t>0.046</w:t>
            </w:r>
          </w:p>
        </w:tc>
        <w:tc>
          <w:tcPr>
            <w:tcW w:w="1539" w:type="dxa"/>
            <w:tcBorders>
              <w:top w:val="nil"/>
              <w:left w:val="nil"/>
              <w:bottom w:val="single" w:sz="4" w:space="0" w:color="auto"/>
              <w:right w:val="nil"/>
            </w:tcBorders>
            <w:noWrap/>
            <w:vAlign w:val="center"/>
          </w:tcPr>
          <w:p w14:paraId="2D33B7DB" w14:textId="6EBC92FA" w:rsidR="00355693" w:rsidRPr="00355693" w:rsidRDefault="00355693" w:rsidP="00355693">
            <w:pPr>
              <w:spacing w:after="0" w:line="240" w:lineRule="auto"/>
              <w:jc w:val="right"/>
              <w:rPr>
                <w:color w:val="000000"/>
                <w:sz w:val="20"/>
                <w:szCs w:val="20"/>
              </w:rPr>
            </w:pPr>
            <w:r w:rsidRPr="00355693">
              <w:rPr>
                <w:b/>
                <w:bCs/>
                <w:color w:val="000000"/>
                <w:sz w:val="20"/>
                <w:szCs w:val="20"/>
              </w:rPr>
              <w:t>[0.000, 0.004]</w:t>
            </w:r>
          </w:p>
        </w:tc>
      </w:tr>
    </w:tbl>
    <w:p w14:paraId="7CD57811" w14:textId="308E3FDC" w:rsidR="00452304" w:rsidRPr="00355693" w:rsidRDefault="00355693" w:rsidP="002B0173">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355693" w:rsidRPr="00452304" w14:paraId="5281610C" w14:textId="77777777" w:rsidTr="00EC1D99">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6914914A" w14:textId="77777777" w:rsidTr="00EC1D99">
        <w:trPr>
          <w:trHeight w:val="320"/>
        </w:trPr>
        <w:tc>
          <w:tcPr>
            <w:tcW w:w="1294" w:type="dxa"/>
            <w:vMerge w:val="restart"/>
            <w:tcBorders>
              <w:top w:val="single" w:sz="4" w:space="0" w:color="auto"/>
              <w:left w:val="nil"/>
              <w:right w:val="nil"/>
            </w:tcBorders>
            <w:vAlign w:val="center"/>
          </w:tcPr>
          <w:p w14:paraId="4874FCD3" w14:textId="3BE38A56" w:rsidR="00EC1D99" w:rsidRPr="008825E3" w:rsidRDefault="00EC1D99" w:rsidP="00EC1D99">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0F1A8F2" w14:textId="2767497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-0.0267±0.0138</w:t>
            </w:r>
          </w:p>
        </w:tc>
        <w:tc>
          <w:tcPr>
            <w:tcW w:w="972" w:type="dxa"/>
            <w:tcBorders>
              <w:top w:val="single" w:sz="4" w:space="0" w:color="auto"/>
              <w:left w:val="nil"/>
              <w:bottom w:val="nil"/>
              <w:right w:val="nil"/>
            </w:tcBorders>
            <w:noWrap/>
            <w:vAlign w:val="center"/>
          </w:tcPr>
          <w:p w14:paraId="71EB0887" w14:textId="407A2289"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-1.927</w:t>
            </w:r>
          </w:p>
        </w:tc>
        <w:tc>
          <w:tcPr>
            <w:tcW w:w="939" w:type="dxa"/>
            <w:tcBorders>
              <w:top w:val="single" w:sz="4" w:space="0" w:color="auto"/>
              <w:left w:val="nil"/>
              <w:bottom w:val="nil"/>
              <w:right w:val="nil"/>
            </w:tcBorders>
            <w:noWrap/>
            <w:vAlign w:val="center"/>
          </w:tcPr>
          <w:p w14:paraId="60B32138" w14:textId="288BC67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w:t>
            </w:r>
          </w:p>
        </w:tc>
        <w:tc>
          <w:tcPr>
            <w:tcW w:w="1516" w:type="dxa"/>
            <w:tcBorders>
              <w:top w:val="single" w:sz="4" w:space="0" w:color="auto"/>
              <w:left w:val="nil"/>
              <w:bottom w:val="nil"/>
              <w:right w:val="nil"/>
            </w:tcBorders>
            <w:noWrap/>
            <w:vAlign w:val="center"/>
          </w:tcPr>
          <w:p w14:paraId="530E5D0D" w14:textId="1DCF993C"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 0.000]</w:t>
            </w:r>
          </w:p>
        </w:tc>
      </w:tr>
      <w:tr w:rsidR="00EC1D99" w:rsidRPr="00452304" w14:paraId="648F2982" w14:textId="77777777" w:rsidTr="00EC1D99">
        <w:trPr>
          <w:trHeight w:val="320"/>
        </w:trPr>
        <w:tc>
          <w:tcPr>
            <w:tcW w:w="1294" w:type="dxa"/>
            <w:vMerge/>
            <w:tcBorders>
              <w:left w:val="nil"/>
              <w:right w:val="nil"/>
            </w:tcBorders>
          </w:tcPr>
          <w:p w14:paraId="5516AE5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27F653B" w14:textId="5053008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0.0118±0.0924</w:t>
            </w:r>
          </w:p>
        </w:tc>
        <w:tc>
          <w:tcPr>
            <w:tcW w:w="972" w:type="dxa"/>
            <w:tcBorders>
              <w:top w:val="nil"/>
              <w:left w:val="nil"/>
              <w:bottom w:val="nil"/>
              <w:right w:val="nil"/>
            </w:tcBorders>
            <w:noWrap/>
            <w:vAlign w:val="center"/>
          </w:tcPr>
          <w:p w14:paraId="5C5B45A6" w14:textId="1B47330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0.128</w:t>
            </w:r>
          </w:p>
        </w:tc>
        <w:tc>
          <w:tcPr>
            <w:tcW w:w="939" w:type="dxa"/>
            <w:tcBorders>
              <w:top w:val="nil"/>
              <w:left w:val="nil"/>
              <w:bottom w:val="nil"/>
              <w:right w:val="nil"/>
            </w:tcBorders>
            <w:noWrap/>
            <w:vAlign w:val="center"/>
          </w:tcPr>
          <w:p w14:paraId="348BDA81" w14:textId="157E399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0.899</w:t>
            </w:r>
          </w:p>
        </w:tc>
        <w:tc>
          <w:tcPr>
            <w:tcW w:w="1516" w:type="dxa"/>
            <w:tcBorders>
              <w:top w:val="nil"/>
              <w:left w:val="nil"/>
              <w:bottom w:val="nil"/>
              <w:right w:val="nil"/>
            </w:tcBorders>
            <w:noWrap/>
            <w:vAlign w:val="center"/>
          </w:tcPr>
          <w:p w14:paraId="744A6199" w14:textId="267319D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[-0.169, 0.193]</w:t>
            </w:r>
          </w:p>
        </w:tc>
      </w:tr>
      <w:tr w:rsidR="00EC1D99" w:rsidRPr="00452304" w14:paraId="05683086" w14:textId="77777777" w:rsidTr="00EC1D99">
        <w:trPr>
          <w:trHeight w:val="320"/>
        </w:trPr>
        <w:tc>
          <w:tcPr>
            <w:tcW w:w="1294" w:type="dxa"/>
            <w:vMerge/>
            <w:tcBorders>
              <w:left w:val="nil"/>
              <w:right w:val="nil"/>
            </w:tcBorders>
          </w:tcPr>
          <w:p w14:paraId="633854E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85ECE86" w14:textId="28B3F0E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0.0005±0.0005</w:t>
            </w:r>
          </w:p>
        </w:tc>
        <w:tc>
          <w:tcPr>
            <w:tcW w:w="972" w:type="dxa"/>
            <w:tcBorders>
              <w:top w:val="nil"/>
              <w:left w:val="nil"/>
              <w:bottom w:val="single" w:sz="4" w:space="0" w:color="auto"/>
              <w:right w:val="nil"/>
            </w:tcBorders>
            <w:noWrap/>
            <w:vAlign w:val="center"/>
          </w:tcPr>
          <w:p w14:paraId="6825D2AE" w14:textId="1A2CA70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0.989</w:t>
            </w:r>
          </w:p>
        </w:tc>
        <w:tc>
          <w:tcPr>
            <w:tcW w:w="939" w:type="dxa"/>
            <w:tcBorders>
              <w:top w:val="nil"/>
              <w:left w:val="nil"/>
              <w:bottom w:val="single" w:sz="4" w:space="0" w:color="auto"/>
              <w:right w:val="nil"/>
            </w:tcBorders>
            <w:noWrap/>
            <w:vAlign w:val="center"/>
          </w:tcPr>
          <w:p w14:paraId="0E103B8D" w14:textId="3E118A3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0.323</w:t>
            </w:r>
          </w:p>
        </w:tc>
        <w:tc>
          <w:tcPr>
            <w:tcW w:w="1516" w:type="dxa"/>
            <w:tcBorders>
              <w:top w:val="nil"/>
              <w:left w:val="nil"/>
              <w:bottom w:val="single" w:sz="4" w:space="0" w:color="auto"/>
              <w:right w:val="nil"/>
            </w:tcBorders>
            <w:noWrap/>
            <w:vAlign w:val="center"/>
          </w:tcPr>
          <w:p w14:paraId="1FC937A3" w14:textId="1B541C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339862BE" w14:textId="77777777" w:rsidTr="00EC1D99">
        <w:trPr>
          <w:trHeight w:val="320"/>
        </w:trPr>
        <w:tc>
          <w:tcPr>
            <w:tcW w:w="1294" w:type="dxa"/>
            <w:vMerge/>
            <w:tcBorders>
              <w:left w:val="nil"/>
              <w:right w:val="nil"/>
            </w:tcBorders>
          </w:tcPr>
          <w:p w14:paraId="091A430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6C101C9" w14:textId="3DBDBBB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-0.0218±0.0126</w:t>
            </w:r>
          </w:p>
        </w:tc>
        <w:tc>
          <w:tcPr>
            <w:tcW w:w="972" w:type="dxa"/>
            <w:tcBorders>
              <w:top w:val="single" w:sz="4" w:space="0" w:color="auto"/>
              <w:left w:val="nil"/>
              <w:bottom w:val="nil"/>
              <w:right w:val="nil"/>
            </w:tcBorders>
            <w:noWrap/>
            <w:vAlign w:val="center"/>
          </w:tcPr>
          <w:p w14:paraId="356E3BEF" w14:textId="37D044F0"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-1.730</w:t>
            </w:r>
          </w:p>
        </w:tc>
        <w:tc>
          <w:tcPr>
            <w:tcW w:w="939" w:type="dxa"/>
            <w:tcBorders>
              <w:top w:val="single" w:sz="4" w:space="0" w:color="auto"/>
              <w:left w:val="nil"/>
              <w:bottom w:val="nil"/>
              <w:right w:val="nil"/>
            </w:tcBorders>
            <w:noWrap/>
            <w:vAlign w:val="center"/>
          </w:tcPr>
          <w:p w14:paraId="60FE1757" w14:textId="0023562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0.084</w:t>
            </w:r>
          </w:p>
        </w:tc>
        <w:tc>
          <w:tcPr>
            <w:tcW w:w="1516" w:type="dxa"/>
            <w:tcBorders>
              <w:top w:val="single" w:sz="4" w:space="0" w:color="auto"/>
              <w:left w:val="nil"/>
              <w:bottom w:val="nil"/>
              <w:right w:val="nil"/>
            </w:tcBorders>
            <w:noWrap/>
            <w:vAlign w:val="center"/>
          </w:tcPr>
          <w:p w14:paraId="0ED24471" w14:textId="66AC790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[-0.046, 0.003]</w:t>
            </w:r>
          </w:p>
        </w:tc>
      </w:tr>
      <w:tr w:rsidR="00EC1D99" w:rsidRPr="00452304" w14:paraId="4936D243" w14:textId="77777777" w:rsidTr="00EC1D99">
        <w:trPr>
          <w:trHeight w:val="320"/>
        </w:trPr>
        <w:tc>
          <w:tcPr>
            <w:tcW w:w="1294" w:type="dxa"/>
            <w:vMerge/>
            <w:tcBorders>
              <w:left w:val="nil"/>
              <w:right w:val="nil"/>
            </w:tcBorders>
          </w:tcPr>
          <w:p w14:paraId="7810D5A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F4C650E" w14:textId="01AB9B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-0.0497±0.0819</w:t>
            </w:r>
          </w:p>
        </w:tc>
        <w:tc>
          <w:tcPr>
            <w:tcW w:w="972" w:type="dxa"/>
            <w:tcBorders>
              <w:top w:val="nil"/>
              <w:left w:val="nil"/>
              <w:bottom w:val="nil"/>
              <w:right w:val="nil"/>
            </w:tcBorders>
            <w:noWrap/>
            <w:vAlign w:val="center"/>
          </w:tcPr>
          <w:p w14:paraId="30CDCDBC" w14:textId="2F83AC75"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-0.607</w:t>
            </w:r>
          </w:p>
        </w:tc>
        <w:tc>
          <w:tcPr>
            <w:tcW w:w="939" w:type="dxa"/>
            <w:tcBorders>
              <w:top w:val="nil"/>
              <w:left w:val="nil"/>
              <w:bottom w:val="nil"/>
              <w:right w:val="nil"/>
            </w:tcBorders>
            <w:noWrap/>
            <w:vAlign w:val="center"/>
          </w:tcPr>
          <w:p w14:paraId="625A84AE" w14:textId="697BE0D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0.544</w:t>
            </w:r>
          </w:p>
        </w:tc>
        <w:tc>
          <w:tcPr>
            <w:tcW w:w="1516" w:type="dxa"/>
            <w:tcBorders>
              <w:top w:val="nil"/>
              <w:left w:val="nil"/>
              <w:bottom w:val="nil"/>
              <w:right w:val="nil"/>
            </w:tcBorders>
            <w:noWrap/>
            <w:vAlign w:val="center"/>
          </w:tcPr>
          <w:p w14:paraId="45A0E9D1" w14:textId="40364D7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[-0.21</w:t>
            </w:r>
            <w:r>
              <w:rPr>
                <w:color w:val="000000"/>
                <w:sz w:val="20"/>
                <w:szCs w:val="20"/>
              </w:rPr>
              <w:t>0</w:t>
            </w:r>
            <w:r w:rsidRPr="00EC1D99">
              <w:rPr>
                <w:color w:val="000000"/>
                <w:sz w:val="20"/>
                <w:szCs w:val="20"/>
              </w:rPr>
              <w:t>, 0.111]</w:t>
            </w:r>
          </w:p>
        </w:tc>
      </w:tr>
      <w:tr w:rsidR="00EC1D99" w:rsidRPr="00452304" w14:paraId="710F63A5" w14:textId="77777777" w:rsidTr="00EC1D99">
        <w:trPr>
          <w:trHeight w:val="320"/>
        </w:trPr>
        <w:tc>
          <w:tcPr>
            <w:tcW w:w="1294" w:type="dxa"/>
            <w:vMerge/>
            <w:tcBorders>
              <w:left w:val="nil"/>
              <w:right w:val="nil"/>
            </w:tcBorders>
          </w:tcPr>
          <w:p w14:paraId="572D3E4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3246E18" w14:textId="716B36A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0.0004±0.0005</w:t>
            </w:r>
          </w:p>
        </w:tc>
        <w:tc>
          <w:tcPr>
            <w:tcW w:w="972" w:type="dxa"/>
            <w:tcBorders>
              <w:top w:val="nil"/>
              <w:left w:val="nil"/>
              <w:bottom w:val="single" w:sz="4" w:space="0" w:color="auto"/>
              <w:right w:val="nil"/>
            </w:tcBorders>
            <w:noWrap/>
            <w:vAlign w:val="center"/>
          </w:tcPr>
          <w:p w14:paraId="37A06496" w14:textId="391CA67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0.744</w:t>
            </w:r>
          </w:p>
        </w:tc>
        <w:tc>
          <w:tcPr>
            <w:tcW w:w="939" w:type="dxa"/>
            <w:tcBorders>
              <w:top w:val="nil"/>
              <w:left w:val="nil"/>
              <w:bottom w:val="single" w:sz="4" w:space="0" w:color="auto"/>
              <w:right w:val="nil"/>
            </w:tcBorders>
            <w:noWrap/>
            <w:vAlign w:val="center"/>
          </w:tcPr>
          <w:p w14:paraId="1F3FAE7A" w14:textId="1B2A2DF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0.457</w:t>
            </w:r>
          </w:p>
        </w:tc>
        <w:tc>
          <w:tcPr>
            <w:tcW w:w="1516" w:type="dxa"/>
            <w:tcBorders>
              <w:top w:val="nil"/>
              <w:left w:val="nil"/>
              <w:bottom w:val="single" w:sz="4" w:space="0" w:color="auto"/>
              <w:right w:val="nil"/>
            </w:tcBorders>
            <w:noWrap/>
            <w:vAlign w:val="center"/>
          </w:tcPr>
          <w:p w14:paraId="69154BF2" w14:textId="3C3252A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26D8CA30" w14:textId="77777777" w:rsidTr="00EC1D99">
        <w:trPr>
          <w:trHeight w:val="320"/>
        </w:trPr>
        <w:tc>
          <w:tcPr>
            <w:tcW w:w="1294" w:type="dxa"/>
            <w:vMerge/>
            <w:tcBorders>
              <w:left w:val="nil"/>
              <w:right w:val="nil"/>
            </w:tcBorders>
          </w:tcPr>
          <w:p w14:paraId="766E9DE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EA0F516" w14:textId="719A403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-0.0283±0.0156</w:t>
            </w:r>
          </w:p>
        </w:tc>
        <w:tc>
          <w:tcPr>
            <w:tcW w:w="972" w:type="dxa"/>
            <w:tcBorders>
              <w:top w:val="single" w:sz="4" w:space="0" w:color="auto"/>
              <w:left w:val="nil"/>
              <w:bottom w:val="nil"/>
              <w:right w:val="nil"/>
            </w:tcBorders>
            <w:noWrap/>
            <w:vAlign w:val="center"/>
          </w:tcPr>
          <w:p w14:paraId="4FE704F7" w14:textId="459E4C8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-1.813</w:t>
            </w:r>
          </w:p>
        </w:tc>
        <w:tc>
          <w:tcPr>
            <w:tcW w:w="939" w:type="dxa"/>
            <w:tcBorders>
              <w:top w:val="single" w:sz="4" w:space="0" w:color="auto"/>
              <w:left w:val="nil"/>
              <w:bottom w:val="nil"/>
              <w:right w:val="nil"/>
            </w:tcBorders>
            <w:noWrap/>
            <w:vAlign w:val="center"/>
          </w:tcPr>
          <w:p w14:paraId="6CB64581" w14:textId="02D209C2"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0.070</w:t>
            </w:r>
          </w:p>
        </w:tc>
        <w:tc>
          <w:tcPr>
            <w:tcW w:w="1516" w:type="dxa"/>
            <w:tcBorders>
              <w:top w:val="single" w:sz="4" w:space="0" w:color="auto"/>
              <w:left w:val="nil"/>
              <w:bottom w:val="nil"/>
              <w:right w:val="nil"/>
            </w:tcBorders>
            <w:noWrap/>
            <w:vAlign w:val="center"/>
          </w:tcPr>
          <w:p w14:paraId="27955489" w14:textId="7A231543"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[-0.059, 0.002]</w:t>
            </w:r>
          </w:p>
        </w:tc>
      </w:tr>
      <w:tr w:rsidR="00EC1D99" w:rsidRPr="00452304" w14:paraId="409A4187" w14:textId="77777777" w:rsidTr="00EC1D99">
        <w:trPr>
          <w:trHeight w:val="320"/>
        </w:trPr>
        <w:tc>
          <w:tcPr>
            <w:tcW w:w="1294" w:type="dxa"/>
            <w:vMerge/>
            <w:tcBorders>
              <w:left w:val="nil"/>
              <w:right w:val="nil"/>
            </w:tcBorders>
          </w:tcPr>
          <w:p w14:paraId="65D152AD"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43559E01" w14:textId="2C3EDD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-0.1616±0.122</w:t>
            </w:r>
            <w:r>
              <w:rPr>
                <w:color w:val="000000"/>
                <w:sz w:val="20"/>
                <w:szCs w:val="20"/>
              </w:rPr>
              <w:t>0</w:t>
            </w:r>
          </w:p>
        </w:tc>
        <w:tc>
          <w:tcPr>
            <w:tcW w:w="972" w:type="dxa"/>
            <w:tcBorders>
              <w:top w:val="nil"/>
              <w:left w:val="nil"/>
              <w:right w:val="nil"/>
            </w:tcBorders>
            <w:noWrap/>
            <w:vAlign w:val="center"/>
          </w:tcPr>
          <w:p w14:paraId="469B6EAB" w14:textId="5650768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-1.325</w:t>
            </w:r>
          </w:p>
        </w:tc>
        <w:tc>
          <w:tcPr>
            <w:tcW w:w="939" w:type="dxa"/>
            <w:tcBorders>
              <w:top w:val="nil"/>
              <w:left w:val="nil"/>
              <w:right w:val="nil"/>
            </w:tcBorders>
            <w:noWrap/>
            <w:vAlign w:val="center"/>
          </w:tcPr>
          <w:p w14:paraId="53F17BF3" w14:textId="67DEE36A"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0.185</w:t>
            </w:r>
          </w:p>
        </w:tc>
        <w:tc>
          <w:tcPr>
            <w:tcW w:w="1516" w:type="dxa"/>
            <w:tcBorders>
              <w:top w:val="nil"/>
              <w:left w:val="nil"/>
              <w:right w:val="nil"/>
            </w:tcBorders>
            <w:noWrap/>
            <w:vAlign w:val="center"/>
          </w:tcPr>
          <w:p w14:paraId="722CED58" w14:textId="6CC74E5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 0.077]</w:t>
            </w:r>
          </w:p>
        </w:tc>
      </w:tr>
      <w:tr w:rsidR="00EC1D99" w:rsidRPr="00452304" w14:paraId="1DC8DE03" w14:textId="77777777" w:rsidTr="00EC1D99">
        <w:trPr>
          <w:trHeight w:val="320"/>
        </w:trPr>
        <w:tc>
          <w:tcPr>
            <w:tcW w:w="1294" w:type="dxa"/>
            <w:vMerge/>
            <w:tcBorders>
              <w:left w:val="nil"/>
              <w:bottom w:val="single" w:sz="4" w:space="0" w:color="auto"/>
              <w:right w:val="nil"/>
            </w:tcBorders>
          </w:tcPr>
          <w:p w14:paraId="78D0B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C714043" w14:textId="14661BA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.0000</w:t>
            </w:r>
            <w:r w:rsidRPr="00EC1D99">
              <w:rPr>
                <w:color w:val="000000"/>
                <w:sz w:val="20"/>
                <w:szCs w:val="20"/>
              </w:rPr>
              <w:t>±0.0006</w:t>
            </w:r>
          </w:p>
        </w:tc>
        <w:tc>
          <w:tcPr>
            <w:tcW w:w="972" w:type="dxa"/>
            <w:tcBorders>
              <w:top w:val="nil"/>
              <w:left w:val="nil"/>
              <w:bottom w:val="single" w:sz="4" w:space="0" w:color="auto"/>
              <w:right w:val="nil"/>
            </w:tcBorders>
            <w:noWrap/>
            <w:vAlign w:val="center"/>
          </w:tcPr>
          <w:p w14:paraId="0FBB1186" w14:textId="6E907B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-0.072</w:t>
            </w:r>
          </w:p>
        </w:tc>
        <w:tc>
          <w:tcPr>
            <w:tcW w:w="939" w:type="dxa"/>
            <w:tcBorders>
              <w:top w:val="nil"/>
              <w:left w:val="nil"/>
              <w:bottom w:val="single" w:sz="4" w:space="0" w:color="auto"/>
              <w:right w:val="nil"/>
            </w:tcBorders>
            <w:noWrap/>
            <w:vAlign w:val="center"/>
          </w:tcPr>
          <w:p w14:paraId="169C0A96" w14:textId="37DA8D5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0.943</w:t>
            </w:r>
          </w:p>
        </w:tc>
        <w:tc>
          <w:tcPr>
            <w:tcW w:w="1516" w:type="dxa"/>
            <w:tcBorders>
              <w:top w:val="nil"/>
              <w:left w:val="nil"/>
              <w:bottom w:val="single" w:sz="4" w:space="0" w:color="auto"/>
              <w:right w:val="nil"/>
            </w:tcBorders>
            <w:noWrap/>
            <w:vAlign w:val="center"/>
          </w:tcPr>
          <w:p w14:paraId="7B4EEC36" w14:textId="566CE63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6A7CECEC" w14:textId="77777777" w:rsidTr="00EC1D99">
        <w:trPr>
          <w:trHeight w:val="320"/>
        </w:trPr>
        <w:tc>
          <w:tcPr>
            <w:tcW w:w="1294" w:type="dxa"/>
            <w:vMerge w:val="restart"/>
            <w:tcBorders>
              <w:top w:val="single" w:sz="4" w:space="0" w:color="auto"/>
              <w:left w:val="nil"/>
              <w:right w:val="nil"/>
            </w:tcBorders>
            <w:vAlign w:val="center"/>
          </w:tcPr>
          <w:p w14:paraId="3DF9DF73" w14:textId="7755A79A" w:rsidR="00EC1D99" w:rsidRPr="008825E3" w:rsidRDefault="00EC1D99" w:rsidP="00EC1D99">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A817587" w14:textId="31E5D7EE" w:rsidR="00EC1D99" w:rsidRPr="00EC1D99" w:rsidRDefault="00EC1D99" w:rsidP="00EC1D99">
            <w:pPr>
              <w:spacing w:after="0" w:line="240" w:lineRule="auto"/>
              <w:jc w:val="right"/>
              <w:rPr>
                <w:color w:val="000000"/>
                <w:sz w:val="20"/>
                <w:szCs w:val="20"/>
              </w:rPr>
            </w:pPr>
            <w:r w:rsidRPr="00EC1D99">
              <w:rPr>
                <w:color w:val="000000"/>
                <w:sz w:val="20"/>
                <w:szCs w:val="20"/>
              </w:rPr>
              <w:t>-0.0036±0.0065</w:t>
            </w:r>
          </w:p>
        </w:tc>
        <w:tc>
          <w:tcPr>
            <w:tcW w:w="972" w:type="dxa"/>
            <w:tcBorders>
              <w:top w:val="single" w:sz="4" w:space="0" w:color="auto"/>
              <w:left w:val="nil"/>
              <w:bottom w:val="nil"/>
              <w:right w:val="nil"/>
            </w:tcBorders>
            <w:noWrap/>
            <w:vAlign w:val="center"/>
          </w:tcPr>
          <w:p w14:paraId="3386A911" w14:textId="55E01B80" w:rsidR="00EC1D99" w:rsidRPr="00EC1D99" w:rsidRDefault="00EC1D99" w:rsidP="00EC1D99">
            <w:pPr>
              <w:spacing w:after="0" w:line="240" w:lineRule="auto"/>
              <w:jc w:val="right"/>
              <w:rPr>
                <w:color w:val="000000"/>
                <w:sz w:val="20"/>
                <w:szCs w:val="20"/>
              </w:rPr>
            </w:pPr>
            <w:r w:rsidRPr="00EC1D99">
              <w:rPr>
                <w:color w:val="000000"/>
                <w:sz w:val="20"/>
                <w:szCs w:val="20"/>
              </w:rPr>
              <w:t>-0.56</w:t>
            </w:r>
            <w:r>
              <w:rPr>
                <w:color w:val="000000"/>
                <w:sz w:val="20"/>
                <w:szCs w:val="20"/>
              </w:rPr>
              <w:t>0</w:t>
            </w:r>
          </w:p>
        </w:tc>
        <w:tc>
          <w:tcPr>
            <w:tcW w:w="939" w:type="dxa"/>
            <w:tcBorders>
              <w:top w:val="single" w:sz="4" w:space="0" w:color="auto"/>
              <w:left w:val="nil"/>
              <w:bottom w:val="nil"/>
              <w:right w:val="nil"/>
            </w:tcBorders>
            <w:noWrap/>
            <w:vAlign w:val="center"/>
          </w:tcPr>
          <w:p w14:paraId="5010AFAA" w14:textId="7131504E" w:rsidR="00EC1D99" w:rsidRPr="00EC1D99" w:rsidRDefault="00EC1D99" w:rsidP="00EC1D99">
            <w:pPr>
              <w:spacing w:after="0" w:line="240" w:lineRule="auto"/>
              <w:jc w:val="right"/>
              <w:rPr>
                <w:color w:val="000000"/>
                <w:sz w:val="20"/>
                <w:szCs w:val="20"/>
              </w:rPr>
            </w:pPr>
            <w:r w:rsidRPr="00EC1D99">
              <w:rPr>
                <w:color w:val="000000"/>
                <w:sz w:val="20"/>
                <w:szCs w:val="20"/>
              </w:rPr>
              <w:t>0.576</w:t>
            </w:r>
          </w:p>
        </w:tc>
        <w:tc>
          <w:tcPr>
            <w:tcW w:w="1516" w:type="dxa"/>
            <w:tcBorders>
              <w:top w:val="single" w:sz="4" w:space="0" w:color="auto"/>
              <w:left w:val="nil"/>
              <w:bottom w:val="nil"/>
              <w:right w:val="nil"/>
            </w:tcBorders>
            <w:noWrap/>
            <w:vAlign w:val="center"/>
          </w:tcPr>
          <w:p w14:paraId="2B2FF955" w14:textId="0BE2A352" w:rsidR="00EC1D99" w:rsidRPr="00EC1D99" w:rsidRDefault="00EC1D99" w:rsidP="00EC1D99">
            <w:pPr>
              <w:spacing w:after="0" w:line="240" w:lineRule="auto"/>
              <w:jc w:val="right"/>
              <w:rPr>
                <w:color w:val="000000"/>
                <w:sz w:val="20"/>
                <w:szCs w:val="20"/>
              </w:rPr>
            </w:pPr>
            <w:r w:rsidRPr="00EC1D99">
              <w:rPr>
                <w:color w:val="000000"/>
                <w:sz w:val="20"/>
                <w:szCs w:val="20"/>
              </w:rPr>
              <w:t>[-0.016, 0.009]</w:t>
            </w:r>
          </w:p>
        </w:tc>
      </w:tr>
      <w:tr w:rsidR="00EC1D99" w:rsidRPr="00452304" w14:paraId="2665743D" w14:textId="77777777" w:rsidTr="00EC1D99">
        <w:trPr>
          <w:trHeight w:val="320"/>
        </w:trPr>
        <w:tc>
          <w:tcPr>
            <w:tcW w:w="1294" w:type="dxa"/>
            <w:vMerge/>
            <w:tcBorders>
              <w:left w:val="nil"/>
              <w:right w:val="nil"/>
            </w:tcBorders>
            <w:vAlign w:val="center"/>
          </w:tcPr>
          <w:p w14:paraId="5599F8A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EE82342" w14:textId="10A03252" w:rsidR="00EC1D99" w:rsidRPr="00EC1D99" w:rsidRDefault="00EC1D99" w:rsidP="00EC1D99">
            <w:pPr>
              <w:spacing w:after="0" w:line="240" w:lineRule="auto"/>
              <w:jc w:val="right"/>
              <w:rPr>
                <w:color w:val="000000"/>
                <w:sz w:val="20"/>
                <w:szCs w:val="20"/>
              </w:rPr>
            </w:pPr>
            <w:r w:rsidRPr="00EC1D99">
              <w:rPr>
                <w:color w:val="000000"/>
                <w:sz w:val="20"/>
                <w:szCs w:val="20"/>
              </w:rPr>
              <w:t>0.0819±0.0701</w:t>
            </w:r>
          </w:p>
        </w:tc>
        <w:tc>
          <w:tcPr>
            <w:tcW w:w="972" w:type="dxa"/>
            <w:tcBorders>
              <w:top w:val="nil"/>
              <w:left w:val="nil"/>
              <w:bottom w:val="nil"/>
              <w:right w:val="nil"/>
            </w:tcBorders>
            <w:noWrap/>
            <w:vAlign w:val="center"/>
          </w:tcPr>
          <w:p w14:paraId="3A9D83CD" w14:textId="6CB729BC" w:rsidR="00EC1D99" w:rsidRPr="00EC1D99" w:rsidRDefault="00EC1D99" w:rsidP="00EC1D99">
            <w:pPr>
              <w:spacing w:after="0" w:line="240" w:lineRule="auto"/>
              <w:jc w:val="right"/>
              <w:rPr>
                <w:color w:val="000000"/>
                <w:sz w:val="20"/>
                <w:szCs w:val="20"/>
              </w:rPr>
            </w:pPr>
            <w:r w:rsidRPr="00EC1D99">
              <w:rPr>
                <w:color w:val="000000"/>
                <w:sz w:val="20"/>
                <w:szCs w:val="20"/>
              </w:rPr>
              <w:t>1.168</w:t>
            </w:r>
          </w:p>
        </w:tc>
        <w:tc>
          <w:tcPr>
            <w:tcW w:w="939" w:type="dxa"/>
            <w:tcBorders>
              <w:top w:val="nil"/>
              <w:left w:val="nil"/>
              <w:bottom w:val="nil"/>
              <w:right w:val="nil"/>
            </w:tcBorders>
            <w:noWrap/>
            <w:vAlign w:val="center"/>
          </w:tcPr>
          <w:p w14:paraId="47D62DBB" w14:textId="49C9091B" w:rsidR="00EC1D99" w:rsidRPr="00EC1D99" w:rsidRDefault="00EC1D99" w:rsidP="00EC1D99">
            <w:pPr>
              <w:spacing w:after="0" w:line="240" w:lineRule="auto"/>
              <w:jc w:val="right"/>
              <w:rPr>
                <w:color w:val="000000"/>
                <w:sz w:val="20"/>
                <w:szCs w:val="20"/>
              </w:rPr>
            </w:pPr>
            <w:r w:rsidRPr="00EC1D99">
              <w:rPr>
                <w:color w:val="000000"/>
                <w:sz w:val="20"/>
                <w:szCs w:val="20"/>
              </w:rPr>
              <w:t>0.243</w:t>
            </w:r>
          </w:p>
        </w:tc>
        <w:tc>
          <w:tcPr>
            <w:tcW w:w="1516" w:type="dxa"/>
            <w:tcBorders>
              <w:top w:val="nil"/>
              <w:left w:val="nil"/>
              <w:bottom w:val="nil"/>
              <w:right w:val="nil"/>
            </w:tcBorders>
            <w:noWrap/>
            <w:vAlign w:val="center"/>
          </w:tcPr>
          <w:p w14:paraId="7EA54C1A" w14:textId="406F3BBB" w:rsidR="00EC1D99" w:rsidRPr="00EC1D99" w:rsidRDefault="00EC1D99" w:rsidP="00EC1D99">
            <w:pPr>
              <w:spacing w:after="0" w:line="240" w:lineRule="auto"/>
              <w:jc w:val="right"/>
              <w:rPr>
                <w:color w:val="000000"/>
                <w:sz w:val="20"/>
                <w:szCs w:val="20"/>
              </w:rPr>
            </w:pPr>
            <w:r w:rsidRPr="00EC1D99">
              <w:rPr>
                <w:color w:val="000000"/>
                <w:sz w:val="20"/>
                <w:szCs w:val="20"/>
              </w:rPr>
              <w:t>[-0.056, 0.219]</w:t>
            </w:r>
          </w:p>
        </w:tc>
      </w:tr>
      <w:tr w:rsidR="00EC1D99" w:rsidRPr="00452304" w14:paraId="5D06B016" w14:textId="77777777" w:rsidTr="00EC1D99">
        <w:trPr>
          <w:trHeight w:val="320"/>
        </w:trPr>
        <w:tc>
          <w:tcPr>
            <w:tcW w:w="1294" w:type="dxa"/>
            <w:vMerge/>
            <w:tcBorders>
              <w:left w:val="nil"/>
              <w:right w:val="nil"/>
            </w:tcBorders>
            <w:vAlign w:val="center"/>
          </w:tcPr>
          <w:p w14:paraId="1D29062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5A65A2C" w14:textId="0653567E" w:rsidR="00EC1D99" w:rsidRPr="00EC1D99" w:rsidRDefault="00EC1D99" w:rsidP="00EC1D99">
            <w:pPr>
              <w:spacing w:after="0" w:line="240" w:lineRule="auto"/>
              <w:jc w:val="right"/>
              <w:rPr>
                <w:color w:val="000000"/>
                <w:sz w:val="20"/>
                <w:szCs w:val="20"/>
              </w:rPr>
            </w:pPr>
            <w:r w:rsidRPr="00EC1D99">
              <w:rPr>
                <w:color w:val="000000"/>
                <w:sz w:val="20"/>
                <w:szCs w:val="20"/>
              </w:rPr>
              <w:t>0.0002±0.0003</w:t>
            </w:r>
          </w:p>
        </w:tc>
        <w:tc>
          <w:tcPr>
            <w:tcW w:w="972" w:type="dxa"/>
            <w:tcBorders>
              <w:top w:val="nil"/>
              <w:left w:val="nil"/>
              <w:bottom w:val="single" w:sz="4" w:space="0" w:color="auto"/>
              <w:right w:val="nil"/>
            </w:tcBorders>
            <w:noWrap/>
            <w:vAlign w:val="center"/>
          </w:tcPr>
          <w:p w14:paraId="19DE1B6F" w14:textId="4629E648"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939" w:type="dxa"/>
            <w:tcBorders>
              <w:top w:val="nil"/>
              <w:left w:val="nil"/>
              <w:bottom w:val="single" w:sz="4" w:space="0" w:color="auto"/>
              <w:right w:val="nil"/>
            </w:tcBorders>
            <w:noWrap/>
            <w:vAlign w:val="center"/>
          </w:tcPr>
          <w:p w14:paraId="78CF35CE" w14:textId="50742F13"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1516" w:type="dxa"/>
            <w:tcBorders>
              <w:top w:val="nil"/>
              <w:left w:val="nil"/>
              <w:bottom w:val="single" w:sz="4" w:space="0" w:color="auto"/>
              <w:right w:val="nil"/>
            </w:tcBorders>
            <w:noWrap/>
            <w:vAlign w:val="center"/>
          </w:tcPr>
          <w:p w14:paraId="405020CA" w14:textId="1D26908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4924CC1C" w14:textId="77777777" w:rsidTr="00EC1D99">
        <w:trPr>
          <w:trHeight w:val="320"/>
        </w:trPr>
        <w:tc>
          <w:tcPr>
            <w:tcW w:w="1294" w:type="dxa"/>
            <w:vMerge/>
            <w:tcBorders>
              <w:left w:val="nil"/>
              <w:right w:val="nil"/>
            </w:tcBorders>
            <w:vAlign w:val="center"/>
          </w:tcPr>
          <w:p w14:paraId="649E198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7C6AB2" w14:textId="457FEF5A" w:rsidR="00EC1D99" w:rsidRPr="00EC1D99" w:rsidRDefault="00EC1D99" w:rsidP="00EC1D99">
            <w:pPr>
              <w:spacing w:after="0" w:line="240" w:lineRule="auto"/>
              <w:jc w:val="right"/>
              <w:rPr>
                <w:color w:val="000000"/>
                <w:sz w:val="20"/>
                <w:szCs w:val="20"/>
              </w:rPr>
            </w:pPr>
            <w:r w:rsidRPr="00EC1D99">
              <w:rPr>
                <w:color w:val="000000"/>
                <w:sz w:val="20"/>
                <w:szCs w:val="20"/>
              </w:rPr>
              <w:t>-0.0013±0.0071</w:t>
            </w:r>
          </w:p>
        </w:tc>
        <w:tc>
          <w:tcPr>
            <w:tcW w:w="972" w:type="dxa"/>
            <w:tcBorders>
              <w:top w:val="single" w:sz="4" w:space="0" w:color="auto"/>
              <w:left w:val="nil"/>
              <w:bottom w:val="nil"/>
              <w:right w:val="nil"/>
            </w:tcBorders>
            <w:noWrap/>
            <w:vAlign w:val="center"/>
          </w:tcPr>
          <w:p w14:paraId="42160DAC" w14:textId="580E35AC" w:rsidR="00EC1D99" w:rsidRPr="00EC1D99" w:rsidRDefault="00EC1D99" w:rsidP="00EC1D99">
            <w:pPr>
              <w:spacing w:after="0" w:line="240" w:lineRule="auto"/>
              <w:jc w:val="right"/>
              <w:rPr>
                <w:color w:val="000000"/>
                <w:sz w:val="20"/>
                <w:szCs w:val="20"/>
              </w:rPr>
            </w:pPr>
            <w:r w:rsidRPr="00EC1D99">
              <w:rPr>
                <w:color w:val="000000"/>
                <w:sz w:val="20"/>
                <w:szCs w:val="20"/>
              </w:rPr>
              <w:t>-0.189</w:t>
            </w:r>
          </w:p>
        </w:tc>
        <w:tc>
          <w:tcPr>
            <w:tcW w:w="939" w:type="dxa"/>
            <w:tcBorders>
              <w:top w:val="single" w:sz="4" w:space="0" w:color="auto"/>
              <w:left w:val="nil"/>
              <w:bottom w:val="nil"/>
              <w:right w:val="nil"/>
            </w:tcBorders>
            <w:noWrap/>
            <w:vAlign w:val="center"/>
          </w:tcPr>
          <w:p w14:paraId="6317659C" w14:textId="4AE71B24" w:rsidR="00EC1D99" w:rsidRPr="00EC1D99" w:rsidRDefault="00EC1D99" w:rsidP="00EC1D99">
            <w:pPr>
              <w:spacing w:after="0" w:line="240" w:lineRule="auto"/>
              <w:jc w:val="right"/>
              <w:rPr>
                <w:color w:val="000000"/>
                <w:sz w:val="20"/>
                <w:szCs w:val="20"/>
              </w:rPr>
            </w:pPr>
            <w:r w:rsidRPr="00EC1D99">
              <w:rPr>
                <w:color w:val="000000"/>
                <w:sz w:val="20"/>
                <w:szCs w:val="20"/>
              </w:rPr>
              <w:t>0.85</w:t>
            </w:r>
            <w:r>
              <w:rPr>
                <w:color w:val="000000"/>
                <w:sz w:val="20"/>
                <w:szCs w:val="20"/>
              </w:rPr>
              <w:t>0</w:t>
            </w:r>
          </w:p>
        </w:tc>
        <w:tc>
          <w:tcPr>
            <w:tcW w:w="1516" w:type="dxa"/>
            <w:tcBorders>
              <w:top w:val="single" w:sz="4" w:space="0" w:color="auto"/>
              <w:left w:val="nil"/>
              <w:bottom w:val="nil"/>
              <w:right w:val="nil"/>
            </w:tcBorders>
            <w:noWrap/>
            <w:vAlign w:val="center"/>
          </w:tcPr>
          <w:p w14:paraId="13A2019E" w14:textId="606350BA" w:rsidR="00EC1D99" w:rsidRPr="00EC1D99" w:rsidRDefault="00EC1D99" w:rsidP="00EC1D99">
            <w:pPr>
              <w:spacing w:after="0" w:line="240" w:lineRule="auto"/>
              <w:jc w:val="right"/>
              <w:rPr>
                <w:color w:val="000000"/>
                <w:sz w:val="20"/>
                <w:szCs w:val="20"/>
              </w:rPr>
            </w:pPr>
            <w:r w:rsidRPr="00EC1D99">
              <w:rPr>
                <w:color w:val="000000"/>
                <w:sz w:val="20"/>
                <w:szCs w:val="20"/>
              </w:rPr>
              <w:t>[-0.015, 0.013]</w:t>
            </w:r>
          </w:p>
        </w:tc>
      </w:tr>
      <w:tr w:rsidR="00EC1D99" w:rsidRPr="00452304" w14:paraId="262DBBE3" w14:textId="77777777" w:rsidTr="00EC1D99">
        <w:trPr>
          <w:trHeight w:val="320"/>
        </w:trPr>
        <w:tc>
          <w:tcPr>
            <w:tcW w:w="1294" w:type="dxa"/>
            <w:vMerge/>
            <w:tcBorders>
              <w:left w:val="nil"/>
              <w:right w:val="nil"/>
            </w:tcBorders>
            <w:vAlign w:val="center"/>
          </w:tcPr>
          <w:p w14:paraId="23B7337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EC1D99" w:rsidRPr="00EC1D99"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7184AAF" w14:textId="5D1CD41F" w:rsidR="00EC1D99" w:rsidRPr="00EC1D99" w:rsidRDefault="00EC1D99" w:rsidP="00EC1D99">
            <w:pPr>
              <w:spacing w:after="0" w:line="240" w:lineRule="auto"/>
              <w:jc w:val="right"/>
              <w:rPr>
                <w:i/>
                <w:iCs/>
                <w:color w:val="000000"/>
                <w:sz w:val="20"/>
                <w:szCs w:val="20"/>
              </w:rPr>
            </w:pPr>
            <w:r w:rsidRPr="00EC1D99">
              <w:rPr>
                <w:i/>
                <w:iCs/>
                <w:color w:val="000000"/>
                <w:sz w:val="20"/>
                <w:szCs w:val="20"/>
              </w:rPr>
              <w:t>0.1392±0.0748</w:t>
            </w:r>
          </w:p>
        </w:tc>
        <w:tc>
          <w:tcPr>
            <w:tcW w:w="972" w:type="dxa"/>
            <w:tcBorders>
              <w:top w:val="nil"/>
              <w:left w:val="nil"/>
              <w:bottom w:val="nil"/>
              <w:right w:val="nil"/>
            </w:tcBorders>
            <w:noWrap/>
            <w:vAlign w:val="center"/>
          </w:tcPr>
          <w:p w14:paraId="39F5E59B" w14:textId="118BE3B5" w:rsidR="00EC1D99" w:rsidRPr="00EC1D99" w:rsidRDefault="00EC1D99" w:rsidP="00EC1D99">
            <w:pPr>
              <w:spacing w:after="0" w:line="240" w:lineRule="auto"/>
              <w:jc w:val="right"/>
              <w:rPr>
                <w:i/>
                <w:iCs/>
                <w:color w:val="000000"/>
                <w:sz w:val="20"/>
                <w:szCs w:val="20"/>
              </w:rPr>
            </w:pPr>
            <w:r w:rsidRPr="00EC1D99">
              <w:rPr>
                <w:i/>
                <w:iCs/>
                <w:color w:val="000000"/>
                <w:sz w:val="20"/>
                <w:szCs w:val="20"/>
              </w:rPr>
              <w:t>1.860</w:t>
            </w:r>
          </w:p>
        </w:tc>
        <w:tc>
          <w:tcPr>
            <w:tcW w:w="939" w:type="dxa"/>
            <w:tcBorders>
              <w:top w:val="nil"/>
              <w:left w:val="nil"/>
              <w:bottom w:val="nil"/>
              <w:right w:val="nil"/>
            </w:tcBorders>
            <w:noWrap/>
            <w:vAlign w:val="center"/>
          </w:tcPr>
          <w:p w14:paraId="29763078" w14:textId="1DCD5BAF" w:rsidR="00EC1D99" w:rsidRPr="00EC1D99" w:rsidRDefault="00EC1D99" w:rsidP="00EC1D99">
            <w:pPr>
              <w:spacing w:after="0" w:line="240" w:lineRule="auto"/>
              <w:jc w:val="right"/>
              <w:rPr>
                <w:i/>
                <w:iCs/>
                <w:color w:val="000000"/>
                <w:sz w:val="20"/>
                <w:szCs w:val="20"/>
              </w:rPr>
            </w:pPr>
            <w:r w:rsidRPr="00EC1D99">
              <w:rPr>
                <w:i/>
                <w:iCs/>
                <w:color w:val="000000"/>
                <w:sz w:val="20"/>
                <w:szCs w:val="20"/>
              </w:rPr>
              <w:t>0.063</w:t>
            </w:r>
          </w:p>
        </w:tc>
        <w:tc>
          <w:tcPr>
            <w:tcW w:w="1516" w:type="dxa"/>
            <w:tcBorders>
              <w:top w:val="nil"/>
              <w:left w:val="nil"/>
              <w:bottom w:val="nil"/>
              <w:right w:val="nil"/>
            </w:tcBorders>
            <w:noWrap/>
            <w:vAlign w:val="center"/>
          </w:tcPr>
          <w:p w14:paraId="362E382C" w14:textId="6A42FFA5" w:rsidR="00EC1D99" w:rsidRPr="00EC1D99" w:rsidRDefault="00EC1D99" w:rsidP="00EC1D99">
            <w:pPr>
              <w:spacing w:after="0" w:line="240" w:lineRule="auto"/>
              <w:jc w:val="right"/>
              <w:rPr>
                <w:i/>
                <w:iCs/>
                <w:color w:val="000000"/>
                <w:sz w:val="20"/>
                <w:szCs w:val="20"/>
              </w:rPr>
            </w:pPr>
            <w:r w:rsidRPr="00EC1D99">
              <w:rPr>
                <w:i/>
                <w:iCs/>
                <w:color w:val="000000"/>
                <w:sz w:val="20"/>
                <w:szCs w:val="20"/>
              </w:rPr>
              <w:t>[-0.007, 0.286]</w:t>
            </w:r>
          </w:p>
        </w:tc>
      </w:tr>
      <w:tr w:rsidR="00EC1D99" w:rsidRPr="00452304" w14:paraId="16FFA39A" w14:textId="77777777" w:rsidTr="00EC1D99">
        <w:trPr>
          <w:trHeight w:val="320"/>
        </w:trPr>
        <w:tc>
          <w:tcPr>
            <w:tcW w:w="1294" w:type="dxa"/>
            <w:vMerge/>
            <w:tcBorders>
              <w:left w:val="nil"/>
              <w:right w:val="nil"/>
            </w:tcBorders>
            <w:vAlign w:val="center"/>
          </w:tcPr>
          <w:p w14:paraId="438DCD6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2ED7E53" w14:textId="27564A30" w:rsidR="00EC1D99" w:rsidRPr="00EC1D99" w:rsidRDefault="00EC1D99" w:rsidP="00EC1D99">
            <w:pPr>
              <w:spacing w:after="0" w:line="240" w:lineRule="auto"/>
              <w:jc w:val="right"/>
              <w:rPr>
                <w:color w:val="000000"/>
                <w:sz w:val="20"/>
                <w:szCs w:val="20"/>
              </w:rPr>
            </w:pPr>
            <w:r w:rsidRPr="00EC1D99">
              <w:rPr>
                <w:color w:val="000000"/>
                <w:sz w:val="20"/>
                <w:szCs w:val="20"/>
              </w:rPr>
              <w:t>0.0004±0.0003</w:t>
            </w:r>
          </w:p>
        </w:tc>
        <w:tc>
          <w:tcPr>
            <w:tcW w:w="972" w:type="dxa"/>
            <w:tcBorders>
              <w:top w:val="nil"/>
              <w:left w:val="nil"/>
              <w:bottom w:val="single" w:sz="4" w:space="0" w:color="auto"/>
              <w:right w:val="nil"/>
            </w:tcBorders>
            <w:noWrap/>
            <w:vAlign w:val="center"/>
          </w:tcPr>
          <w:p w14:paraId="7C1424BE" w14:textId="3EAB40F0" w:rsidR="00EC1D99" w:rsidRPr="00EC1D99" w:rsidRDefault="00EC1D99" w:rsidP="00EC1D99">
            <w:pPr>
              <w:spacing w:after="0" w:line="240" w:lineRule="auto"/>
              <w:jc w:val="right"/>
              <w:rPr>
                <w:color w:val="000000"/>
                <w:sz w:val="20"/>
                <w:szCs w:val="20"/>
              </w:rPr>
            </w:pPr>
            <w:r w:rsidRPr="00EC1D99">
              <w:rPr>
                <w:color w:val="000000"/>
                <w:sz w:val="20"/>
                <w:szCs w:val="20"/>
              </w:rPr>
              <w:t>1.33</w:t>
            </w:r>
            <w:r>
              <w:rPr>
                <w:color w:val="000000"/>
                <w:sz w:val="20"/>
                <w:szCs w:val="20"/>
              </w:rPr>
              <w:t>0</w:t>
            </w:r>
          </w:p>
        </w:tc>
        <w:tc>
          <w:tcPr>
            <w:tcW w:w="939" w:type="dxa"/>
            <w:tcBorders>
              <w:top w:val="nil"/>
              <w:left w:val="nil"/>
              <w:bottom w:val="single" w:sz="4" w:space="0" w:color="auto"/>
              <w:right w:val="nil"/>
            </w:tcBorders>
            <w:noWrap/>
            <w:vAlign w:val="center"/>
          </w:tcPr>
          <w:p w14:paraId="2BD29120" w14:textId="376C5996"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48163518" w14:textId="0A04993B"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5B3822DB" w14:textId="77777777" w:rsidTr="00EC1D99">
        <w:trPr>
          <w:trHeight w:val="320"/>
        </w:trPr>
        <w:tc>
          <w:tcPr>
            <w:tcW w:w="1294" w:type="dxa"/>
            <w:vMerge/>
            <w:tcBorders>
              <w:left w:val="nil"/>
              <w:right w:val="nil"/>
            </w:tcBorders>
            <w:vAlign w:val="center"/>
          </w:tcPr>
          <w:p w14:paraId="6834022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E13DD9" w14:textId="1F7B648D" w:rsidR="00EC1D99" w:rsidRPr="00EC1D99" w:rsidRDefault="00EC1D99" w:rsidP="00EC1D99">
            <w:pPr>
              <w:spacing w:after="0" w:line="240" w:lineRule="auto"/>
              <w:jc w:val="right"/>
              <w:rPr>
                <w:color w:val="000000"/>
                <w:sz w:val="20"/>
                <w:szCs w:val="20"/>
              </w:rPr>
            </w:pPr>
            <w:r w:rsidRPr="00EC1D99">
              <w:rPr>
                <w:color w:val="000000"/>
                <w:sz w:val="20"/>
                <w:szCs w:val="20"/>
              </w:rPr>
              <w:t>-0.0126±0.0097</w:t>
            </w:r>
          </w:p>
        </w:tc>
        <w:tc>
          <w:tcPr>
            <w:tcW w:w="972" w:type="dxa"/>
            <w:tcBorders>
              <w:top w:val="single" w:sz="4" w:space="0" w:color="auto"/>
              <w:left w:val="nil"/>
              <w:bottom w:val="nil"/>
              <w:right w:val="nil"/>
            </w:tcBorders>
            <w:noWrap/>
            <w:vAlign w:val="center"/>
          </w:tcPr>
          <w:p w14:paraId="0D0E8953" w14:textId="5BCD3CED" w:rsidR="00EC1D99" w:rsidRPr="00EC1D99" w:rsidRDefault="00EC1D99" w:rsidP="00EC1D99">
            <w:pPr>
              <w:spacing w:after="0" w:line="240" w:lineRule="auto"/>
              <w:jc w:val="right"/>
              <w:rPr>
                <w:color w:val="000000"/>
                <w:sz w:val="20"/>
                <w:szCs w:val="20"/>
              </w:rPr>
            </w:pPr>
            <w:r w:rsidRPr="00EC1D99">
              <w:rPr>
                <w:color w:val="000000"/>
                <w:sz w:val="20"/>
                <w:szCs w:val="20"/>
              </w:rPr>
              <w:t>-1.299</w:t>
            </w:r>
          </w:p>
        </w:tc>
        <w:tc>
          <w:tcPr>
            <w:tcW w:w="939" w:type="dxa"/>
            <w:tcBorders>
              <w:top w:val="single" w:sz="4" w:space="0" w:color="auto"/>
              <w:left w:val="nil"/>
              <w:bottom w:val="nil"/>
              <w:right w:val="nil"/>
            </w:tcBorders>
            <w:noWrap/>
            <w:vAlign w:val="center"/>
          </w:tcPr>
          <w:p w14:paraId="01B6F751" w14:textId="6BA749C7" w:rsidR="00EC1D99" w:rsidRPr="00EC1D99" w:rsidRDefault="00EC1D99" w:rsidP="00EC1D99">
            <w:pPr>
              <w:spacing w:after="0" w:line="240" w:lineRule="auto"/>
              <w:jc w:val="right"/>
              <w:rPr>
                <w:color w:val="000000"/>
                <w:sz w:val="20"/>
                <w:szCs w:val="20"/>
              </w:rPr>
            </w:pPr>
            <w:r w:rsidRPr="00EC1D99">
              <w:rPr>
                <w:color w:val="000000"/>
                <w:sz w:val="20"/>
                <w:szCs w:val="20"/>
              </w:rPr>
              <w:t>0.194</w:t>
            </w:r>
          </w:p>
        </w:tc>
        <w:tc>
          <w:tcPr>
            <w:tcW w:w="1516" w:type="dxa"/>
            <w:tcBorders>
              <w:top w:val="single" w:sz="4" w:space="0" w:color="auto"/>
              <w:left w:val="nil"/>
              <w:bottom w:val="nil"/>
              <w:right w:val="nil"/>
            </w:tcBorders>
            <w:noWrap/>
            <w:vAlign w:val="center"/>
          </w:tcPr>
          <w:p w14:paraId="633AA0CF" w14:textId="0BC656E6" w:rsidR="00EC1D99" w:rsidRPr="00EC1D99" w:rsidRDefault="00EC1D99" w:rsidP="00EC1D99">
            <w:pPr>
              <w:spacing w:after="0" w:line="240" w:lineRule="auto"/>
              <w:jc w:val="right"/>
              <w:rPr>
                <w:color w:val="000000"/>
                <w:sz w:val="20"/>
                <w:szCs w:val="20"/>
              </w:rPr>
            </w:pPr>
            <w:r w:rsidRPr="00EC1D99">
              <w:rPr>
                <w:color w:val="000000"/>
                <w:sz w:val="20"/>
                <w:szCs w:val="20"/>
              </w:rPr>
              <w:t>[-0.032, 0.006]</w:t>
            </w:r>
          </w:p>
        </w:tc>
      </w:tr>
      <w:tr w:rsidR="00EC1D99" w:rsidRPr="00452304" w14:paraId="6D2E0C77" w14:textId="77777777" w:rsidTr="00EC1D99">
        <w:trPr>
          <w:trHeight w:val="320"/>
        </w:trPr>
        <w:tc>
          <w:tcPr>
            <w:tcW w:w="1294" w:type="dxa"/>
            <w:vMerge/>
            <w:tcBorders>
              <w:left w:val="nil"/>
              <w:right w:val="nil"/>
            </w:tcBorders>
            <w:vAlign w:val="center"/>
          </w:tcPr>
          <w:p w14:paraId="139E0D7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BBEDC7E" w14:textId="530075EB" w:rsidR="00EC1D99" w:rsidRPr="00EC1D99" w:rsidRDefault="00EC1D99" w:rsidP="00EC1D99">
            <w:pPr>
              <w:spacing w:after="0" w:line="240" w:lineRule="auto"/>
              <w:jc w:val="right"/>
              <w:rPr>
                <w:color w:val="000000"/>
                <w:sz w:val="20"/>
                <w:szCs w:val="20"/>
              </w:rPr>
            </w:pPr>
            <w:r w:rsidRPr="00EC1D99">
              <w:rPr>
                <w:color w:val="000000"/>
                <w:sz w:val="20"/>
                <w:szCs w:val="20"/>
              </w:rPr>
              <w:t>-0.0795±0.1058</w:t>
            </w:r>
          </w:p>
        </w:tc>
        <w:tc>
          <w:tcPr>
            <w:tcW w:w="972" w:type="dxa"/>
            <w:tcBorders>
              <w:top w:val="nil"/>
              <w:left w:val="nil"/>
              <w:bottom w:val="nil"/>
              <w:right w:val="nil"/>
            </w:tcBorders>
            <w:noWrap/>
            <w:vAlign w:val="center"/>
          </w:tcPr>
          <w:p w14:paraId="741D9CD2" w14:textId="53B89355" w:rsidR="00EC1D99" w:rsidRPr="00EC1D99" w:rsidRDefault="00EC1D99" w:rsidP="00EC1D99">
            <w:pPr>
              <w:spacing w:after="0" w:line="240" w:lineRule="auto"/>
              <w:jc w:val="right"/>
              <w:rPr>
                <w:color w:val="000000"/>
                <w:sz w:val="20"/>
                <w:szCs w:val="20"/>
              </w:rPr>
            </w:pPr>
            <w:r w:rsidRPr="00EC1D99">
              <w:rPr>
                <w:color w:val="000000"/>
                <w:sz w:val="20"/>
                <w:szCs w:val="20"/>
              </w:rPr>
              <w:t>-0.751</w:t>
            </w:r>
          </w:p>
        </w:tc>
        <w:tc>
          <w:tcPr>
            <w:tcW w:w="939" w:type="dxa"/>
            <w:tcBorders>
              <w:top w:val="nil"/>
              <w:left w:val="nil"/>
              <w:bottom w:val="nil"/>
              <w:right w:val="nil"/>
            </w:tcBorders>
            <w:noWrap/>
            <w:vAlign w:val="center"/>
          </w:tcPr>
          <w:p w14:paraId="2F161655" w14:textId="6AF91159" w:rsidR="00EC1D99" w:rsidRPr="00EC1D99" w:rsidRDefault="00EC1D99" w:rsidP="00EC1D99">
            <w:pPr>
              <w:spacing w:after="0" w:line="240" w:lineRule="auto"/>
              <w:jc w:val="right"/>
              <w:rPr>
                <w:color w:val="000000"/>
                <w:sz w:val="20"/>
                <w:szCs w:val="20"/>
              </w:rPr>
            </w:pPr>
            <w:r w:rsidRPr="00EC1D99">
              <w:rPr>
                <w:color w:val="000000"/>
                <w:sz w:val="20"/>
                <w:szCs w:val="20"/>
              </w:rPr>
              <w:t>0.453</w:t>
            </w:r>
          </w:p>
        </w:tc>
        <w:tc>
          <w:tcPr>
            <w:tcW w:w="1516" w:type="dxa"/>
            <w:tcBorders>
              <w:top w:val="nil"/>
              <w:left w:val="nil"/>
              <w:bottom w:val="nil"/>
              <w:right w:val="nil"/>
            </w:tcBorders>
            <w:noWrap/>
            <w:vAlign w:val="center"/>
          </w:tcPr>
          <w:p w14:paraId="7D637FE2" w14:textId="701B6BA1" w:rsidR="00EC1D99" w:rsidRPr="00EC1D99" w:rsidRDefault="00EC1D99" w:rsidP="00EC1D99">
            <w:pPr>
              <w:spacing w:after="0" w:line="240" w:lineRule="auto"/>
              <w:jc w:val="right"/>
              <w:rPr>
                <w:color w:val="000000"/>
                <w:sz w:val="20"/>
                <w:szCs w:val="20"/>
              </w:rPr>
            </w:pPr>
            <w:r w:rsidRPr="00EC1D99">
              <w:rPr>
                <w:color w:val="000000"/>
                <w:sz w:val="20"/>
                <w:szCs w:val="20"/>
              </w:rPr>
              <w:t>[-0.287, 0.128]</w:t>
            </w:r>
          </w:p>
        </w:tc>
      </w:tr>
      <w:tr w:rsidR="00EC1D99" w:rsidRPr="00452304" w14:paraId="7857E682" w14:textId="77777777" w:rsidTr="00EC1D99">
        <w:trPr>
          <w:trHeight w:val="320"/>
        </w:trPr>
        <w:tc>
          <w:tcPr>
            <w:tcW w:w="1294" w:type="dxa"/>
            <w:vMerge/>
            <w:tcBorders>
              <w:left w:val="nil"/>
              <w:bottom w:val="single" w:sz="4" w:space="0" w:color="auto"/>
              <w:right w:val="nil"/>
            </w:tcBorders>
            <w:vAlign w:val="center"/>
          </w:tcPr>
          <w:p w14:paraId="1AA12BB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300D8540" w14:textId="66FCF9B2"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11BDB37B" w14:textId="12040566" w:rsidR="00EC1D99" w:rsidRPr="00EC1D99" w:rsidRDefault="00EC1D99" w:rsidP="00EC1D99">
            <w:pPr>
              <w:spacing w:after="0" w:line="240" w:lineRule="auto"/>
              <w:jc w:val="right"/>
              <w:rPr>
                <w:color w:val="000000"/>
                <w:sz w:val="20"/>
                <w:szCs w:val="20"/>
              </w:rPr>
            </w:pPr>
            <w:r w:rsidRPr="00EC1D99">
              <w:rPr>
                <w:color w:val="000000"/>
                <w:sz w:val="20"/>
                <w:szCs w:val="20"/>
              </w:rPr>
              <w:t>-0.697</w:t>
            </w:r>
          </w:p>
        </w:tc>
        <w:tc>
          <w:tcPr>
            <w:tcW w:w="939" w:type="dxa"/>
            <w:tcBorders>
              <w:top w:val="nil"/>
              <w:left w:val="nil"/>
              <w:bottom w:val="single" w:sz="4" w:space="0" w:color="auto"/>
              <w:right w:val="nil"/>
            </w:tcBorders>
            <w:noWrap/>
            <w:vAlign w:val="center"/>
          </w:tcPr>
          <w:p w14:paraId="359B373F" w14:textId="3F4FC477" w:rsidR="00EC1D99" w:rsidRPr="00EC1D99" w:rsidRDefault="00EC1D99" w:rsidP="00EC1D99">
            <w:pPr>
              <w:spacing w:after="0" w:line="240" w:lineRule="auto"/>
              <w:jc w:val="right"/>
              <w:rPr>
                <w:color w:val="000000"/>
                <w:sz w:val="20"/>
                <w:szCs w:val="20"/>
              </w:rPr>
            </w:pPr>
            <w:r w:rsidRPr="00EC1D99">
              <w:rPr>
                <w:color w:val="000000"/>
                <w:sz w:val="20"/>
                <w:szCs w:val="20"/>
              </w:rPr>
              <w:t>0.486</w:t>
            </w:r>
          </w:p>
        </w:tc>
        <w:tc>
          <w:tcPr>
            <w:tcW w:w="1516" w:type="dxa"/>
            <w:tcBorders>
              <w:top w:val="nil"/>
              <w:left w:val="nil"/>
              <w:bottom w:val="single" w:sz="4" w:space="0" w:color="auto"/>
              <w:right w:val="nil"/>
            </w:tcBorders>
            <w:noWrap/>
            <w:vAlign w:val="center"/>
          </w:tcPr>
          <w:p w14:paraId="1EA34341" w14:textId="7230DBB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BF92EE7" w14:textId="77777777" w:rsidTr="00EC1D99">
        <w:trPr>
          <w:trHeight w:val="320"/>
        </w:trPr>
        <w:tc>
          <w:tcPr>
            <w:tcW w:w="1294" w:type="dxa"/>
            <w:vMerge w:val="restart"/>
            <w:tcBorders>
              <w:top w:val="single" w:sz="4" w:space="0" w:color="auto"/>
              <w:left w:val="nil"/>
              <w:right w:val="nil"/>
            </w:tcBorders>
            <w:vAlign w:val="center"/>
          </w:tcPr>
          <w:p w14:paraId="5F32F785" w14:textId="29A351F4" w:rsidR="00EC1D99" w:rsidRPr="00355693" w:rsidRDefault="00EC1D99" w:rsidP="00EC1D99">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F57A49" w14:textId="76112722" w:rsidR="00EC1D99" w:rsidRPr="00EC1D99" w:rsidRDefault="00EC1D99" w:rsidP="00EC1D99">
            <w:pPr>
              <w:spacing w:after="0" w:line="240" w:lineRule="auto"/>
              <w:jc w:val="right"/>
              <w:rPr>
                <w:color w:val="000000"/>
                <w:sz w:val="20"/>
                <w:szCs w:val="20"/>
              </w:rPr>
            </w:pPr>
            <w:r w:rsidRPr="00EC1D99">
              <w:rPr>
                <w:color w:val="000000"/>
                <w:sz w:val="20"/>
                <w:szCs w:val="20"/>
              </w:rPr>
              <w:t>-0.003</w:t>
            </w:r>
            <w:r>
              <w:rPr>
                <w:color w:val="000000"/>
                <w:sz w:val="20"/>
                <w:szCs w:val="20"/>
              </w:rPr>
              <w:t>0</w:t>
            </w:r>
            <w:r w:rsidRPr="00EC1D99">
              <w:rPr>
                <w:color w:val="000000"/>
                <w:sz w:val="20"/>
                <w:szCs w:val="20"/>
              </w:rPr>
              <w:t>±0.009</w:t>
            </w:r>
            <w:r>
              <w:rPr>
                <w:color w:val="000000"/>
                <w:sz w:val="20"/>
                <w:szCs w:val="20"/>
              </w:rPr>
              <w:t>0</w:t>
            </w:r>
          </w:p>
        </w:tc>
        <w:tc>
          <w:tcPr>
            <w:tcW w:w="972" w:type="dxa"/>
            <w:tcBorders>
              <w:top w:val="single" w:sz="4" w:space="0" w:color="auto"/>
              <w:left w:val="nil"/>
              <w:bottom w:val="nil"/>
              <w:right w:val="nil"/>
            </w:tcBorders>
            <w:noWrap/>
            <w:vAlign w:val="center"/>
          </w:tcPr>
          <w:p w14:paraId="66613263" w14:textId="10E2A7C0" w:rsidR="00EC1D99" w:rsidRPr="00EC1D99" w:rsidRDefault="00EC1D99" w:rsidP="00EC1D99">
            <w:pPr>
              <w:spacing w:after="0" w:line="240" w:lineRule="auto"/>
              <w:jc w:val="right"/>
              <w:rPr>
                <w:color w:val="000000"/>
                <w:sz w:val="20"/>
                <w:szCs w:val="20"/>
              </w:rPr>
            </w:pPr>
            <w:r w:rsidRPr="00EC1D99">
              <w:rPr>
                <w:color w:val="000000"/>
                <w:sz w:val="20"/>
                <w:szCs w:val="20"/>
              </w:rPr>
              <w:t>-0.328</w:t>
            </w:r>
          </w:p>
        </w:tc>
        <w:tc>
          <w:tcPr>
            <w:tcW w:w="939" w:type="dxa"/>
            <w:tcBorders>
              <w:top w:val="single" w:sz="4" w:space="0" w:color="auto"/>
              <w:left w:val="nil"/>
              <w:bottom w:val="nil"/>
              <w:right w:val="nil"/>
            </w:tcBorders>
            <w:noWrap/>
            <w:vAlign w:val="center"/>
          </w:tcPr>
          <w:p w14:paraId="39D6E126" w14:textId="624A1FCE" w:rsidR="00EC1D99" w:rsidRPr="00EC1D99" w:rsidRDefault="00EC1D99" w:rsidP="00EC1D99">
            <w:pPr>
              <w:spacing w:after="0" w:line="240" w:lineRule="auto"/>
              <w:jc w:val="right"/>
              <w:rPr>
                <w:color w:val="000000"/>
                <w:sz w:val="20"/>
                <w:szCs w:val="20"/>
              </w:rPr>
            </w:pPr>
            <w:r w:rsidRPr="00EC1D99">
              <w:rPr>
                <w:color w:val="000000"/>
                <w:sz w:val="20"/>
                <w:szCs w:val="20"/>
              </w:rPr>
              <w:t>0.743</w:t>
            </w:r>
          </w:p>
        </w:tc>
        <w:tc>
          <w:tcPr>
            <w:tcW w:w="1516" w:type="dxa"/>
            <w:tcBorders>
              <w:top w:val="single" w:sz="4" w:space="0" w:color="auto"/>
              <w:left w:val="nil"/>
              <w:bottom w:val="nil"/>
              <w:right w:val="nil"/>
            </w:tcBorders>
            <w:noWrap/>
            <w:vAlign w:val="center"/>
          </w:tcPr>
          <w:p w14:paraId="038838D6" w14:textId="50B2FE5F" w:rsidR="00EC1D99" w:rsidRPr="00EC1D99" w:rsidRDefault="00EC1D99" w:rsidP="00EC1D99">
            <w:pPr>
              <w:spacing w:after="0" w:line="240" w:lineRule="auto"/>
              <w:jc w:val="right"/>
              <w:rPr>
                <w:color w:val="000000"/>
                <w:sz w:val="20"/>
                <w:szCs w:val="20"/>
              </w:rPr>
            </w:pPr>
            <w:r w:rsidRPr="00EC1D99">
              <w:rPr>
                <w:color w:val="000000"/>
                <w:sz w:val="20"/>
                <w:szCs w:val="20"/>
              </w:rPr>
              <w:t>[-0.021, 0.015]</w:t>
            </w:r>
          </w:p>
        </w:tc>
      </w:tr>
      <w:tr w:rsidR="00EC1D99" w:rsidRPr="00452304" w14:paraId="1C793CEF" w14:textId="77777777" w:rsidTr="00EC1D99">
        <w:trPr>
          <w:trHeight w:val="320"/>
        </w:trPr>
        <w:tc>
          <w:tcPr>
            <w:tcW w:w="1294" w:type="dxa"/>
            <w:vMerge/>
            <w:tcBorders>
              <w:left w:val="nil"/>
              <w:right w:val="nil"/>
            </w:tcBorders>
          </w:tcPr>
          <w:p w14:paraId="4189207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0BD3C80" w14:textId="7DD568DC" w:rsidR="00EC1D99" w:rsidRPr="00EC1D99" w:rsidRDefault="00EC1D99" w:rsidP="00EC1D99">
            <w:pPr>
              <w:spacing w:after="0" w:line="240" w:lineRule="auto"/>
              <w:jc w:val="right"/>
              <w:rPr>
                <w:color w:val="000000"/>
                <w:sz w:val="20"/>
                <w:szCs w:val="20"/>
              </w:rPr>
            </w:pPr>
            <w:r w:rsidRPr="00EC1D99">
              <w:rPr>
                <w:color w:val="000000"/>
                <w:sz w:val="20"/>
                <w:szCs w:val="20"/>
              </w:rPr>
              <w:t>0.1623±0.1021</w:t>
            </w:r>
          </w:p>
        </w:tc>
        <w:tc>
          <w:tcPr>
            <w:tcW w:w="972" w:type="dxa"/>
            <w:tcBorders>
              <w:top w:val="nil"/>
              <w:left w:val="nil"/>
              <w:bottom w:val="nil"/>
              <w:right w:val="nil"/>
            </w:tcBorders>
            <w:noWrap/>
            <w:vAlign w:val="center"/>
          </w:tcPr>
          <w:p w14:paraId="06C6CFC6" w14:textId="39DE90C3" w:rsidR="00EC1D99" w:rsidRPr="00EC1D99" w:rsidRDefault="00EC1D99" w:rsidP="00EC1D99">
            <w:pPr>
              <w:spacing w:after="0" w:line="240" w:lineRule="auto"/>
              <w:jc w:val="right"/>
              <w:rPr>
                <w:color w:val="000000"/>
                <w:sz w:val="20"/>
                <w:szCs w:val="20"/>
              </w:rPr>
            </w:pPr>
            <w:r w:rsidRPr="00EC1D99">
              <w:rPr>
                <w:color w:val="000000"/>
                <w:sz w:val="20"/>
                <w:szCs w:val="20"/>
              </w:rPr>
              <w:t>1.59</w:t>
            </w:r>
            <w:r>
              <w:rPr>
                <w:color w:val="000000"/>
                <w:sz w:val="20"/>
                <w:szCs w:val="20"/>
              </w:rPr>
              <w:t>0</w:t>
            </w:r>
          </w:p>
        </w:tc>
        <w:tc>
          <w:tcPr>
            <w:tcW w:w="939" w:type="dxa"/>
            <w:tcBorders>
              <w:top w:val="nil"/>
              <w:left w:val="nil"/>
              <w:bottom w:val="nil"/>
              <w:right w:val="nil"/>
            </w:tcBorders>
            <w:noWrap/>
            <w:vAlign w:val="center"/>
          </w:tcPr>
          <w:p w14:paraId="141D872B" w14:textId="409D955B" w:rsidR="00EC1D99" w:rsidRPr="00EC1D99" w:rsidRDefault="00EC1D99" w:rsidP="00EC1D99">
            <w:pPr>
              <w:spacing w:after="0" w:line="240" w:lineRule="auto"/>
              <w:jc w:val="right"/>
              <w:rPr>
                <w:color w:val="000000"/>
                <w:sz w:val="20"/>
                <w:szCs w:val="20"/>
              </w:rPr>
            </w:pPr>
            <w:r w:rsidRPr="00EC1D99">
              <w:rPr>
                <w:color w:val="000000"/>
                <w:sz w:val="20"/>
                <w:szCs w:val="20"/>
              </w:rPr>
              <w:t>0.112</w:t>
            </w:r>
          </w:p>
        </w:tc>
        <w:tc>
          <w:tcPr>
            <w:tcW w:w="1516" w:type="dxa"/>
            <w:tcBorders>
              <w:top w:val="nil"/>
              <w:left w:val="nil"/>
              <w:bottom w:val="nil"/>
              <w:right w:val="nil"/>
            </w:tcBorders>
            <w:noWrap/>
            <w:vAlign w:val="center"/>
          </w:tcPr>
          <w:p w14:paraId="4BD744DA" w14:textId="78778B2A" w:rsidR="00EC1D99" w:rsidRPr="00EC1D99" w:rsidRDefault="00EC1D99" w:rsidP="00EC1D99">
            <w:pPr>
              <w:spacing w:after="0" w:line="240" w:lineRule="auto"/>
              <w:jc w:val="right"/>
              <w:rPr>
                <w:color w:val="000000"/>
                <w:sz w:val="20"/>
                <w:szCs w:val="20"/>
              </w:rPr>
            </w:pPr>
            <w:r w:rsidRPr="00EC1D99">
              <w:rPr>
                <w:color w:val="000000"/>
                <w:sz w:val="20"/>
                <w:szCs w:val="20"/>
              </w:rPr>
              <w:t>[-0.038, 0.362]</w:t>
            </w:r>
          </w:p>
        </w:tc>
      </w:tr>
      <w:tr w:rsidR="00EC1D99" w:rsidRPr="00452304" w14:paraId="3316753E" w14:textId="77777777" w:rsidTr="00EC1D99">
        <w:trPr>
          <w:trHeight w:val="320"/>
        </w:trPr>
        <w:tc>
          <w:tcPr>
            <w:tcW w:w="1294" w:type="dxa"/>
            <w:vMerge/>
            <w:tcBorders>
              <w:left w:val="nil"/>
              <w:right w:val="nil"/>
            </w:tcBorders>
          </w:tcPr>
          <w:p w14:paraId="722359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B8D1D1A" w14:textId="1D22B28F" w:rsidR="00EC1D99" w:rsidRPr="00EC1D99" w:rsidRDefault="00EC1D99" w:rsidP="00EC1D99">
            <w:pPr>
              <w:spacing w:after="0" w:line="240" w:lineRule="auto"/>
              <w:jc w:val="right"/>
              <w:rPr>
                <w:color w:val="000000"/>
                <w:sz w:val="20"/>
                <w:szCs w:val="20"/>
              </w:rPr>
            </w:pPr>
            <w:r w:rsidRPr="00EC1D99">
              <w:rPr>
                <w:color w:val="000000"/>
                <w:sz w:val="20"/>
                <w:szCs w:val="20"/>
              </w:rPr>
              <w:t>0.0007±0.0005</w:t>
            </w:r>
          </w:p>
        </w:tc>
        <w:tc>
          <w:tcPr>
            <w:tcW w:w="972" w:type="dxa"/>
            <w:tcBorders>
              <w:top w:val="nil"/>
              <w:left w:val="nil"/>
              <w:bottom w:val="single" w:sz="4" w:space="0" w:color="auto"/>
              <w:right w:val="nil"/>
            </w:tcBorders>
            <w:noWrap/>
            <w:vAlign w:val="center"/>
          </w:tcPr>
          <w:p w14:paraId="6FA25F5C" w14:textId="5728EBCB" w:rsidR="00EC1D99" w:rsidRPr="00EC1D99" w:rsidRDefault="00EC1D99" w:rsidP="00EC1D99">
            <w:pPr>
              <w:spacing w:after="0" w:line="240" w:lineRule="auto"/>
              <w:jc w:val="right"/>
              <w:rPr>
                <w:color w:val="000000"/>
                <w:sz w:val="20"/>
                <w:szCs w:val="20"/>
              </w:rPr>
            </w:pPr>
            <w:r w:rsidRPr="00EC1D99">
              <w:rPr>
                <w:color w:val="000000"/>
                <w:sz w:val="20"/>
                <w:szCs w:val="20"/>
              </w:rPr>
              <w:t>1.443</w:t>
            </w:r>
          </w:p>
        </w:tc>
        <w:tc>
          <w:tcPr>
            <w:tcW w:w="939" w:type="dxa"/>
            <w:tcBorders>
              <w:top w:val="nil"/>
              <w:left w:val="nil"/>
              <w:bottom w:val="single" w:sz="4" w:space="0" w:color="auto"/>
              <w:right w:val="nil"/>
            </w:tcBorders>
            <w:noWrap/>
            <w:vAlign w:val="center"/>
          </w:tcPr>
          <w:p w14:paraId="4331426F" w14:textId="57EAAE66" w:rsidR="00EC1D99" w:rsidRPr="00EC1D99" w:rsidRDefault="00EC1D99" w:rsidP="00EC1D99">
            <w:pPr>
              <w:spacing w:after="0" w:line="240" w:lineRule="auto"/>
              <w:jc w:val="right"/>
              <w:rPr>
                <w:color w:val="000000"/>
                <w:sz w:val="20"/>
                <w:szCs w:val="20"/>
              </w:rPr>
            </w:pPr>
            <w:r w:rsidRPr="00EC1D99">
              <w:rPr>
                <w:color w:val="000000"/>
                <w:sz w:val="20"/>
                <w:szCs w:val="20"/>
              </w:rPr>
              <w:t>0.149</w:t>
            </w:r>
          </w:p>
        </w:tc>
        <w:tc>
          <w:tcPr>
            <w:tcW w:w="1516" w:type="dxa"/>
            <w:tcBorders>
              <w:top w:val="nil"/>
              <w:left w:val="nil"/>
              <w:bottom w:val="single" w:sz="4" w:space="0" w:color="auto"/>
              <w:right w:val="nil"/>
            </w:tcBorders>
            <w:noWrap/>
            <w:vAlign w:val="center"/>
          </w:tcPr>
          <w:p w14:paraId="53CE7976" w14:textId="13F74F0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r w:rsidR="00EC1D99" w:rsidRPr="00452304" w14:paraId="557285FE" w14:textId="77777777" w:rsidTr="00EC1D99">
        <w:trPr>
          <w:trHeight w:val="320"/>
        </w:trPr>
        <w:tc>
          <w:tcPr>
            <w:tcW w:w="1294" w:type="dxa"/>
            <w:vMerge/>
            <w:tcBorders>
              <w:left w:val="nil"/>
              <w:right w:val="nil"/>
            </w:tcBorders>
          </w:tcPr>
          <w:p w14:paraId="7F9C890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7E65B1C4" w14:textId="4084B453" w:rsidR="00EC1D99" w:rsidRPr="00EC1D99" w:rsidRDefault="00EC1D99" w:rsidP="00EC1D99">
            <w:pPr>
              <w:spacing w:after="0" w:line="240" w:lineRule="auto"/>
              <w:jc w:val="right"/>
              <w:rPr>
                <w:color w:val="000000"/>
                <w:sz w:val="20"/>
                <w:szCs w:val="20"/>
              </w:rPr>
            </w:pPr>
            <w:r w:rsidRPr="00EC1D99">
              <w:rPr>
                <w:color w:val="000000"/>
                <w:sz w:val="20"/>
                <w:szCs w:val="20"/>
              </w:rPr>
              <w:t>0.0005±0.0077</w:t>
            </w:r>
          </w:p>
        </w:tc>
        <w:tc>
          <w:tcPr>
            <w:tcW w:w="972" w:type="dxa"/>
            <w:tcBorders>
              <w:top w:val="single" w:sz="4" w:space="0" w:color="auto"/>
              <w:left w:val="nil"/>
              <w:bottom w:val="nil"/>
              <w:right w:val="nil"/>
            </w:tcBorders>
            <w:noWrap/>
            <w:vAlign w:val="center"/>
          </w:tcPr>
          <w:p w14:paraId="1E61B925" w14:textId="3E06AD18" w:rsidR="00EC1D99" w:rsidRPr="00EC1D99" w:rsidRDefault="00EC1D99" w:rsidP="00EC1D99">
            <w:pPr>
              <w:spacing w:after="0" w:line="240" w:lineRule="auto"/>
              <w:jc w:val="right"/>
              <w:rPr>
                <w:color w:val="000000"/>
                <w:sz w:val="20"/>
                <w:szCs w:val="20"/>
              </w:rPr>
            </w:pPr>
            <w:r w:rsidRPr="00EC1D99">
              <w:rPr>
                <w:color w:val="000000"/>
                <w:sz w:val="20"/>
                <w:szCs w:val="20"/>
              </w:rPr>
              <w:t>0.069</w:t>
            </w:r>
          </w:p>
        </w:tc>
        <w:tc>
          <w:tcPr>
            <w:tcW w:w="939" w:type="dxa"/>
            <w:tcBorders>
              <w:top w:val="single" w:sz="4" w:space="0" w:color="auto"/>
              <w:left w:val="nil"/>
              <w:bottom w:val="nil"/>
              <w:right w:val="nil"/>
            </w:tcBorders>
            <w:noWrap/>
            <w:vAlign w:val="center"/>
          </w:tcPr>
          <w:p w14:paraId="26088D8B" w14:textId="212B3C80" w:rsidR="00EC1D99" w:rsidRPr="00EC1D99" w:rsidRDefault="00EC1D99" w:rsidP="00EC1D99">
            <w:pPr>
              <w:spacing w:after="0" w:line="240" w:lineRule="auto"/>
              <w:jc w:val="right"/>
              <w:rPr>
                <w:color w:val="000000"/>
                <w:sz w:val="20"/>
                <w:szCs w:val="20"/>
              </w:rPr>
            </w:pPr>
            <w:r w:rsidRPr="00EC1D99">
              <w:rPr>
                <w:color w:val="000000"/>
                <w:sz w:val="20"/>
                <w:szCs w:val="20"/>
              </w:rPr>
              <w:t>0.945</w:t>
            </w:r>
          </w:p>
        </w:tc>
        <w:tc>
          <w:tcPr>
            <w:tcW w:w="1516" w:type="dxa"/>
            <w:tcBorders>
              <w:top w:val="single" w:sz="4" w:space="0" w:color="auto"/>
              <w:left w:val="nil"/>
              <w:bottom w:val="nil"/>
              <w:right w:val="nil"/>
            </w:tcBorders>
            <w:noWrap/>
            <w:vAlign w:val="center"/>
          </w:tcPr>
          <w:p w14:paraId="312AE3D1" w14:textId="12BCB89E" w:rsidR="00EC1D99" w:rsidRPr="00EC1D99" w:rsidRDefault="00EC1D99" w:rsidP="00EC1D99">
            <w:pPr>
              <w:spacing w:after="0" w:line="240" w:lineRule="auto"/>
              <w:jc w:val="right"/>
              <w:rPr>
                <w:color w:val="000000"/>
                <w:sz w:val="20"/>
                <w:szCs w:val="20"/>
              </w:rPr>
            </w:pPr>
            <w:r w:rsidRPr="00EC1D99">
              <w:rPr>
                <w:color w:val="000000"/>
                <w:sz w:val="20"/>
                <w:szCs w:val="20"/>
              </w:rPr>
              <w:t>[-0.015, 0.016]</w:t>
            </w:r>
          </w:p>
        </w:tc>
      </w:tr>
      <w:tr w:rsidR="00EC1D99" w:rsidRPr="00452304" w14:paraId="2E901F87" w14:textId="77777777" w:rsidTr="00EC1D99">
        <w:trPr>
          <w:trHeight w:val="320"/>
        </w:trPr>
        <w:tc>
          <w:tcPr>
            <w:tcW w:w="1294" w:type="dxa"/>
            <w:vMerge/>
            <w:tcBorders>
              <w:left w:val="nil"/>
              <w:right w:val="nil"/>
            </w:tcBorders>
          </w:tcPr>
          <w:p w14:paraId="258B3C8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2BA4FF05" w14:textId="6D034F20" w:rsidR="00EC1D99" w:rsidRPr="00EC1D99" w:rsidRDefault="00EC1D99" w:rsidP="00EC1D99">
            <w:pPr>
              <w:spacing w:after="0" w:line="240" w:lineRule="auto"/>
              <w:jc w:val="right"/>
              <w:rPr>
                <w:color w:val="000000"/>
                <w:sz w:val="20"/>
                <w:szCs w:val="20"/>
              </w:rPr>
            </w:pPr>
            <w:r w:rsidRPr="00EC1D99">
              <w:rPr>
                <w:color w:val="000000"/>
                <w:sz w:val="20"/>
                <w:szCs w:val="20"/>
              </w:rPr>
              <w:t>-0.0293±0.0846</w:t>
            </w:r>
          </w:p>
        </w:tc>
        <w:tc>
          <w:tcPr>
            <w:tcW w:w="972" w:type="dxa"/>
            <w:tcBorders>
              <w:top w:val="nil"/>
              <w:left w:val="nil"/>
              <w:bottom w:val="nil"/>
              <w:right w:val="nil"/>
            </w:tcBorders>
            <w:noWrap/>
            <w:vAlign w:val="center"/>
          </w:tcPr>
          <w:p w14:paraId="73D83875" w14:textId="32FF74A3" w:rsidR="00EC1D99" w:rsidRPr="00EC1D99" w:rsidRDefault="00EC1D99" w:rsidP="00EC1D99">
            <w:pPr>
              <w:spacing w:after="0" w:line="240" w:lineRule="auto"/>
              <w:jc w:val="right"/>
              <w:rPr>
                <w:color w:val="000000"/>
                <w:sz w:val="20"/>
                <w:szCs w:val="20"/>
              </w:rPr>
            </w:pPr>
            <w:r w:rsidRPr="00EC1D99">
              <w:rPr>
                <w:color w:val="000000"/>
                <w:sz w:val="20"/>
                <w:szCs w:val="20"/>
              </w:rPr>
              <w:t>-0.346</w:t>
            </w:r>
          </w:p>
        </w:tc>
        <w:tc>
          <w:tcPr>
            <w:tcW w:w="939" w:type="dxa"/>
            <w:tcBorders>
              <w:top w:val="nil"/>
              <w:left w:val="nil"/>
              <w:bottom w:val="nil"/>
              <w:right w:val="nil"/>
            </w:tcBorders>
            <w:noWrap/>
            <w:vAlign w:val="center"/>
          </w:tcPr>
          <w:p w14:paraId="48FAD1F2" w14:textId="0D2A6E5B" w:rsidR="00EC1D99" w:rsidRPr="00EC1D99" w:rsidRDefault="00EC1D99" w:rsidP="00EC1D99">
            <w:pPr>
              <w:spacing w:after="0" w:line="240" w:lineRule="auto"/>
              <w:jc w:val="right"/>
              <w:rPr>
                <w:color w:val="000000"/>
                <w:sz w:val="20"/>
                <w:szCs w:val="20"/>
              </w:rPr>
            </w:pPr>
            <w:r w:rsidRPr="00EC1D99">
              <w:rPr>
                <w:color w:val="000000"/>
                <w:sz w:val="20"/>
                <w:szCs w:val="20"/>
              </w:rPr>
              <w:t>0.729</w:t>
            </w:r>
          </w:p>
        </w:tc>
        <w:tc>
          <w:tcPr>
            <w:tcW w:w="1516" w:type="dxa"/>
            <w:tcBorders>
              <w:top w:val="nil"/>
              <w:left w:val="nil"/>
              <w:bottom w:val="nil"/>
              <w:right w:val="nil"/>
            </w:tcBorders>
            <w:noWrap/>
            <w:vAlign w:val="center"/>
          </w:tcPr>
          <w:p w14:paraId="59550AE7" w14:textId="2FD84412" w:rsidR="00EC1D99" w:rsidRPr="00EC1D99" w:rsidRDefault="00EC1D99" w:rsidP="00EC1D99">
            <w:pPr>
              <w:spacing w:after="0" w:line="240" w:lineRule="auto"/>
              <w:jc w:val="right"/>
              <w:rPr>
                <w:color w:val="000000"/>
                <w:sz w:val="20"/>
                <w:szCs w:val="20"/>
              </w:rPr>
            </w:pPr>
            <w:r w:rsidRPr="00EC1D99">
              <w:rPr>
                <w:color w:val="000000"/>
                <w:sz w:val="20"/>
                <w:szCs w:val="20"/>
              </w:rPr>
              <w:t>[-0.195, 0.136]</w:t>
            </w:r>
          </w:p>
        </w:tc>
      </w:tr>
      <w:tr w:rsidR="00EC1D99" w:rsidRPr="00452304" w14:paraId="196A9D3D" w14:textId="77777777" w:rsidTr="00EC1D99">
        <w:trPr>
          <w:trHeight w:val="320"/>
        </w:trPr>
        <w:tc>
          <w:tcPr>
            <w:tcW w:w="1294" w:type="dxa"/>
            <w:vMerge/>
            <w:tcBorders>
              <w:left w:val="nil"/>
              <w:right w:val="nil"/>
            </w:tcBorders>
          </w:tcPr>
          <w:p w14:paraId="6A164F3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5F72B91" w14:textId="16B8240F"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564F4546" w14:textId="2A646A79" w:rsidR="00EC1D99" w:rsidRPr="00EC1D99" w:rsidRDefault="00EC1D99" w:rsidP="00EC1D99">
            <w:pPr>
              <w:spacing w:after="0" w:line="240" w:lineRule="auto"/>
              <w:jc w:val="right"/>
              <w:rPr>
                <w:color w:val="000000"/>
                <w:sz w:val="20"/>
                <w:szCs w:val="20"/>
              </w:rPr>
            </w:pPr>
            <w:r w:rsidRPr="00EC1D99">
              <w:rPr>
                <w:color w:val="000000"/>
                <w:sz w:val="20"/>
                <w:szCs w:val="20"/>
              </w:rPr>
              <w:t>0.61</w:t>
            </w:r>
            <w:r>
              <w:rPr>
                <w:color w:val="000000"/>
                <w:sz w:val="20"/>
                <w:szCs w:val="20"/>
              </w:rPr>
              <w:t>0</w:t>
            </w:r>
          </w:p>
        </w:tc>
        <w:tc>
          <w:tcPr>
            <w:tcW w:w="939" w:type="dxa"/>
            <w:tcBorders>
              <w:top w:val="nil"/>
              <w:left w:val="nil"/>
              <w:bottom w:val="single" w:sz="4" w:space="0" w:color="auto"/>
              <w:right w:val="nil"/>
            </w:tcBorders>
            <w:noWrap/>
            <w:vAlign w:val="center"/>
          </w:tcPr>
          <w:p w14:paraId="3A2161FA" w14:textId="4D6D5B5D" w:rsidR="00EC1D99" w:rsidRPr="00EC1D99" w:rsidRDefault="00EC1D99" w:rsidP="00EC1D99">
            <w:pPr>
              <w:spacing w:after="0" w:line="240" w:lineRule="auto"/>
              <w:jc w:val="right"/>
              <w:rPr>
                <w:color w:val="000000"/>
                <w:sz w:val="20"/>
                <w:szCs w:val="20"/>
              </w:rPr>
            </w:pPr>
            <w:r w:rsidRPr="00EC1D99">
              <w:rPr>
                <w:color w:val="000000"/>
                <w:sz w:val="20"/>
                <w:szCs w:val="20"/>
              </w:rPr>
              <w:t>0.542</w:t>
            </w:r>
          </w:p>
        </w:tc>
        <w:tc>
          <w:tcPr>
            <w:tcW w:w="1516" w:type="dxa"/>
            <w:tcBorders>
              <w:top w:val="nil"/>
              <w:left w:val="nil"/>
              <w:bottom w:val="single" w:sz="4" w:space="0" w:color="auto"/>
              <w:right w:val="nil"/>
            </w:tcBorders>
            <w:noWrap/>
            <w:vAlign w:val="center"/>
          </w:tcPr>
          <w:p w14:paraId="2DB87B9A" w14:textId="7756D8D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4972397E" w14:textId="77777777" w:rsidTr="00EC1D99">
        <w:trPr>
          <w:trHeight w:val="320"/>
        </w:trPr>
        <w:tc>
          <w:tcPr>
            <w:tcW w:w="1294" w:type="dxa"/>
            <w:vMerge/>
            <w:tcBorders>
              <w:left w:val="nil"/>
              <w:right w:val="nil"/>
            </w:tcBorders>
          </w:tcPr>
          <w:p w14:paraId="2A1ED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D83A02" w14:textId="59C9E368" w:rsidR="00EC1D99" w:rsidRPr="00EC1D99" w:rsidRDefault="00EC1D99" w:rsidP="00EC1D99">
            <w:pPr>
              <w:spacing w:after="0" w:line="240" w:lineRule="auto"/>
              <w:jc w:val="right"/>
              <w:rPr>
                <w:color w:val="000000"/>
                <w:sz w:val="20"/>
                <w:szCs w:val="20"/>
              </w:rPr>
            </w:pPr>
            <w:r w:rsidRPr="00EC1D99">
              <w:rPr>
                <w:color w:val="000000"/>
                <w:sz w:val="20"/>
                <w:szCs w:val="20"/>
              </w:rPr>
              <w:t>-0.0092±0.0101</w:t>
            </w:r>
          </w:p>
        </w:tc>
        <w:tc>
          <w:tcPr>
            <w:tcW w:w="972" w:type="dxa"/>
            <w:tcBorders>
              <w:top w:val="single" w:sz="4" w:space="0" w:color="auto"/>
              <w:left w:val="nil"/>
              <w:bottom w:val="nil"/>
              <w:right w:val="nil"/>
            </w:tcBorders>
            <w:noWrap/>
            <w:vAlign w:val="center"/>
          </w:tcPr>
          <w:p w14:paraId="7C364886" w14:textId="3126003F" w:rsidR="00EC1D99" w:rsidRPr="00EC1D99" w:rsidRDefault="00EC1D99" w:rsidP="00EC1D99">
            <w:pPr>
              <w:spacing w:after="0" w:line="240" w:lineRule="auto"/>
              <w:jc w:val="right"/>
              <w:rPr>
                <w:color w:val="000000"/>
                <w:sz w:val="20"/>
                <w:szCs w:val="20"/>
              </w:rPr>
            </w:pPr>
            <w:r w:rsidRPr="00EC1D99">
              <w:rPr>
                <w:color w:val="000000"/>
                <w:sz w:val="20"/>
                <w:szCs w:val="20"/>
              </w:rPr>
              <w:t>-0.912</w:t>
            </w:r>
          </w:p>
        </w:tc>
        <w:tc>
          <w:tcPr>
            <w:tcW w:w="939" w:type="dxa"/>
            <w:tcBorders>
              <w:top w:val="single" w:sz="4" w:space="0" w:color="auto"/>
              <w:left w:val="nil"/>
              <w:bottom w:val="nil"/>
              <w:right w:val="nil"/>
            </w:tcBorders>
            <w:noWrap/>
            <w:vAlign w:val="center"/>
          </w:tcPr>
          <w:p w14:paraId="498928CD" w14:textId="19E44735" w:rsidR="00EC1D99" w:rsidRPr="00EC1D99" w:rsidRDefault="00EC1D99" w:rsidP="00EC1D99">
            <w:pPr>
              <w:spacing w:after="0" w:line="240" w:lineRule="auto"/>
              <w:jc w:val="right"/>
              <w:rPr>
                <w:color w:val="000000"/>
                <w:sz w:val="20"/>
                <w:szCs w:val="20"/>
              </w:rPr>
            </w:pPr>
            <w:r w:rsidRPr="00EC1D99">
              <w:rPr>
                <w:color w:val="000000"/>
                <w:sz w:val="20"/>
                <w:szCs w:val="20"/>
              </w:rPr>
              <w:t>0.362</w:t>
            </w:r>
          </w:p>
        </w:tc>
        <w:tc>
          <w:tcPr>
            <w:tcW w:w="1516" w:type="dxa"/>
            <w:tcBorders>
              <w:top w:val="single" w:sz="4" w:space="0" w:color="auto"/>
              <w:left w:val="nil"/>
              <w:bottom w:val="nil"/>
              <w:right w:val="nil"/>
            </w:tcBorders>
            <w:noWrap/>
            <w:vAlign w:val="center"/>
          </w:tcPr>
          <w:p w14:paraId="2DEF1E82" w14:textId="658C7952" w:rsidR="00EC1D99" w:rsidRPr="00EC1D99" w:rsidRDefault="00EC1D99" w:rsidP="00EC1D99">
            <w:pPr>
              <w:spacing w:after="0" w:line="240" w:lineRule="auto"/>
              <w:jc w:val="right"/>
              <w:rPr>
                <w:color w:val="000000"/>
                <w:sz w:val="20"/>
                <w:szCs w:val="20"/>
              </w:rPr>
            </w:pPr>
            <w:r w:rsidRPr="00EC1D99">
              <w:rPr>
                <w:color w:val="000000"/>
                <w:sz w:val="20"/>
                <w:szCs w:val="20"/>
              </w:rPr>
              <w:t>[-0.029, 0.011]</w:t>
            </w:r>
          </w:p>
        </w:tc>
      </w:tr>
      <w:tr w:rsidR="00EC1D99" w:rsidRPr="00452304" w14:paraId="1902685D" w14:textId="77777777" w:rsidTr="00EC1D99">
        <w:trPr>
          <w:trHeight w:val="320"/>
        </w:trPr>
        <w:tc>
          <w:tcPr>
            <w:tcW w:w="1294" w:type="dxa"/>
            <w:vMerge/>
            <w:tcBorders>
              <w:left w:val="nil"/>
              <w:right w:val="nil"/>
            </w:tcBorders>
          </w:tcPr>
          <w:p w14:paraId="3E146F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3C8B3D5" w14:textId="14EF42B3" w:rsidR="00EC1D99" w:rsidRPr="00EC1D99" w:rsidRDefault="00EC1D99" w:rsidP="00EC1D99">
            <w:pPr>
              <w:spacing w:after="0" w:line="240" w:lineRule="auto"/>
              <w:jc w:val="right"/>
              <w:rPr>
                <w:color w:val="000000"/>
                <w:sz w:val="20"/>
                <w:szCs w:val="20"/>
              </w:rPr>
            </w:pPr>
            <w:r w:rsidRPr="00EC1D99">
              <w:rPr>
                <w:color w:val="000000"/>
                <w:sz w:val="20"/>
                <w:szCs w:val="20"/>
              </w:rPr>
              <w:t>0.143</w:t>
            </w:r>
            <w:r>
              <w:rPr>
                <w:color w:val="000000"/>
                <w:sz w:val="20"/>
                <w:szCs w:val="20"/>
              </w:rPr>
              <w:t>0</w:t>
            </w:r>
            <w:r w:rsidRPr="00EC1D99">
              <w:rPr>
                <w:color w:val="000000"/>
                <w:sz w:val="20"/>
                <w:szCs w:val="20"/>
              </w:rPr>
              <w:t>±0.115</w:t>
            </w:r>
            <w:r>
              <w:rPr>
                <w:color w:val="000000"/>
                <w:sz w:val="20"/>
                <w:szCs w:val="20"/>
              </w:rPr>
              <w:t>0</w:t>
            </w:r>
          </w:p>
        </w:tc>
        <w:tc>
          <w:tcPr>
            <w:tcW w:w="972" w:type="dxa"/>
            <w:tcBorders>
              <w:top w:val="nil"/>
              <w:left w:val="nil"/>
              <w:bottom w:val="nil"/>
              <w:right w:val="nil"/>
            </w:tcBorders>
            <w:noWrap/>
            <w:vAlign w:val="center"/>
          </w:tcPr>
          <w:p w14:paraId="45A7A2B5" w14:textId="664F47B3" w:rsidR="00EC1D99" w:rsidRPr="00EC1D99" w:rsidRDefault="00EC1D99" w:rsidP="00EC1D99">
            <w:pPr>
              <w:spacing w:after="0" w:line="240" w:lineRule="auto"/>
              <w:jc w:val="right"/>
              <w:rPr>
                <w:color w:val="000000"/>
                <w:sz w:val="20"/>
                <w:szCs w:val="20"/>
              </w:rPr>
            </w:pPr>
            <w:r w:rsidRPr="00EC1D99">
              <w:rPr>
                <w:color w:val="000000"/>
                <w:sz w:val="20"/>
                <w:szCs w:val="20"/>
              </w:rPr>
              <w:t>1.244</w:t>
            </w:r>
          </w:p>
        </w:tc>
        <w:tc>
          <w:tcPr>
            <w:tcW w:w="939" w:type="dxa"/>
            <w:tcBorders>
              <w:top w:val="nil"/>
              <w:left w:val="nil"/>
              <w:bottom w:val="nil"/>
              <w:right w:val="nil"/>
            </w:tcBorders>
            <w:noWrap/>
            <w:vAlign w:val="center"/>
          </w:tcPr>
          <w:p w14:paraId="4B19D9A9" w14:textId="0A7E9C36" w:rsidR="00EC1D99" w:rsidRPr="00EC1D99" w:rsidRDefault="00EC1D99" w:rsidP="00EC1D99">
            <w:pPr>
              <w:spacing w:after="0" w:line="240" w:lineRule="auto"/>
              <w:jc w:val="right"/>
              <w:rPr>
                <w:color w:val="000000"/>
                <w:sz w:val="20"/>
                <w:szCs w:val="20"/>
              </w:rPr>
            </w:pPr>
            <w:r w:rsidRPr="00EC1D99">
              <w:rPr>
                <w:color w:val="000000"/>
                <w:sz w:val="20"/>
                <w:szCs w:val="20"/>
              </w:rPr>
              <w:t>0.214</w:t>
            </w:r>
          </w:p>
        </w:tc>
        <w:tc>
          <w:tcPr>
            <w:tcW w:w="1516" w:type="dxa"/>
            <w:tcBorders>
              <w:top w:val="nil"/>
              <w:left w:val="nil"/>
              <w:bottom w:val="nil"/>
              <w:right w:val="nil"/>
            </w:tcBorders>
            <w:noWrap/>
            <w:vAlign w:val="center"/>
          </w:tcPr>
          <w:p w14:paraId="39C0156A" w14:textId="363B7299" w:rsidR="00EC1D99" w:rsidRPr="00EC1D99" w:rsidRDefault="00EC1D99" w:rsidP="00EC1D99">
            <w:pPr>
              <w:spacing w:after="0" w:line="240" w:lineRule="auto"/>
              <w:jc w:val="right"/>
              <w:rPr>
                <w:color w:val="000000"/>
                <w:sz w:val="20"/>
                <w:szCs w:val="20"/>
              </w:rPr>
            </w:pPr>
            <w:r w:rsidRPr="00EC1D99">
              <w:rPr>
                <w:color w:val="000000"/>
                <w:sz w:val="20"/>
                <w:szCs w:val="20"/>
              </w:rPr>
              <w:t>[-0.082, 0.368]</w:t>
            </w:r>
          </w:p>
        </w:tc>
      </w:tr>
      <w:tr w:rsidR="00EC1D99" w:rsidRPr="00452304" w14:paraId="66345D0B" w14:textId="77777777" w:rsidTr="00EC1D99">
        <w:trPr>
          <w:trHeight w:val="320"/>
        </w:trPr>
        <w:tc>
          <w:tcPr>
            <w:tcW w:w="1294" w:type="dxa"/>
            <w:vMerge/>
            <w:tcBorders>
              <w:left w:val="nil"/>
              <w:bottom w:val="single" w:sz="4" w:space="0" w:color="auto"/>
              <w:right w:val="nil"/>
            </w:tcBorders>
          </w:tcPr>
          <w:p w14:paraId="0C6A7DF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EC1D99" w:rsidRPr="00EC1D99" w:rsidRDefault="00EC1D99" w:rsidP="00EC1D99">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CCCFEAC" w14:textId="21A82D27" w:rsidR="00EC1D99" w:rsidRPr="00EC1D99" w:rsidRDefault="00EC1D99" w:rsidP="00EC1D99">
            <w:pPr>
              <w:spacing w:after="0" w:line="240" w:lineRule="auto"/>
              <w:jc w:val="right"/>
              <w:rPr>
                <w:b/>
                <w:bCs/>
                <w:color w:val="000000"/>
                <w:sz w:val="20"/>
                <w:szCs w:val="20"/>
              </w:rPr>
            </w:pPr>
            <w:r w:rsidRPr="00EC1D99">
              <w:rPr>
                <w:b/>
                <w:bCs/>
                <w:color w:val="000000"/>
                <w:sz w:val="20"/>
                <w:szCs w:val="20"/>
              </w:rPr>
              <w:t>0.0012±0.0006</w:t>
            </w:r>
          </w:p>
        </w:tc>
        <w:tc>
          <w:tcPr>
            <w:tcW w:w="972" w:type="dxa"/>
            <w:tcBorders>
              <w:top w:val="nil"/>
              <w:left w:val="nil"/>
              <w:bottom w:val="single" w:sz="4" w:space="0" w:color="auto"/>
              <w:right w:val="nil"/>
            </w:tcBorders>
            <w:noWrap/>
            <w:vAlign w:val="center"/>
          </w:tcPr>
          <w:p w14:paraId="5F530784" w14:textId="4BD8F547" w:rsidR="00EC1D99" w:rsidRPr="00EC1D99" w:rsidRDefault="00EC1D99" w:rsidP="00EC1D99">
            <w:pPr>
              <w:spacing w:after="0" w:line="240" w:lineRule="auto"/>
              <w:jc w:val="right"/>
              <w:rPr>
                <w:b/>
                <w:bCs/>
                <w:color w:val="000000"/>
                <w:sz w:val="20"/>
                <w:szCs w:val="20"/>
              </w:rPr>
            </w:pPr>
            <w:r w:rsidRPr="00EC1D99">
              <w:rPr>
                <w:b/>
                <w:bCs/>
                <w:color w:val="000000"/>
                <w:sz w:val="20"/>
                <w:szCs w:val="20"/>
              </w:rPr>
              <w:t>2.202</w:t>
            </w:r>
          </w:p>
        </w:tc>
        <w:tc>
          <w:tcPr>
            <w:tcW w:w="939" w:type="dxa"/>
            <w:tcBorders>
              <w:top w:val="nil"/>
              <w:left w:val="nil"/>
              <w:bottom w:val="single" w:sz="4" w:space="0" w:color="auto"/>
              <w:right w:val="nil"/>
            </w:tcBorders>
            <w:noWrap/>
            <w:vAlign w:val="center"/>
          </w:tcPr>
          <w:p w14:paraId="0F543689" w14:textId="5D4682E7" w:rsidR="00EC1D99" w:rsidRPr="00EC1D99" w:rsidRDefault="00EC1D99" w:rsidP="00EC1D99">
            <w:pPr>
              <w:spacing w:after="0" w:line="240" w:lineRule="auto"/>
              <w:jc w:val="right"/>
              <w:rPr>
                <w:b/>
                <w:bCs/>
                <w:color w:val="000000"/>
                <w:sz w:val="20"/>
                <w:szCs w:val="20"/>
              </w:rPr>
            </w:pPr>
            <w:r w:rsidRPr="00EC1D99">
              <w:rPr>
                <w:b/>
                <w:bCs/>
                <w:color w:val="000000"/>
                <w:sz w:val="20"/>
                <w:szCs w:val="20"/>
              </w:rPr>
              <w:t>0.028</w:t>
            </w:r>
          </w:p>
        </w:tc>
        <w:tc>
          <w:tcPr>
            <w:tcW w:w="1516" w:type="dxa"/>
            <w:tcBorders>
              <w:top w:val="nil"/>
              <w:left w:val="nil"/>
              <w:bottom w:val="single" w:sz="4" w:space="0" w:color="auto"/>
              <w:right w:val="nil"/>
            </w:tcBorders>
            <w:noWrap/>
            <w:vAlign w:val="center"/>
          </w:tcPr>
          <w:p w14:paraId="2CBCE89B" w14:textId="4E145F21" w:rsidR="00EC1D99" w:rsidRPr="00EC1D99" w:rsidRDefault="00EC1D99" w:rsidP="00EC1D99">
            <w:pPr>
              <w:spacing w:after="0" w:line="240" w:lineRule="auto"/>
              <w:jc w:val="right"/>
              <w:rPr>
                <w:b/>
                <w:bCs/>
                <w:color w:val="000000"/>
                <w:sz w:val="20"/>
                <w:szCs w:val="20"/>
              </w:rPr>
            </w:pPr>
            <w:r w:rsidRPr="00EC1D99">
              <w:rPr>
                <w:b/>
                <w:bCs/>
                <w:color w:val="000000"/>
                <w:sz w:val="20"/>
                <w:szCs w:val="20"/>
              </w:rPr>
              <w:t>[0.000, 0.002]</w:t>
            </w:r>
          </w:p>
        </w:tc>
      </w:tr>
      <w:tr w:rsidR="00EC1D99" w:rsidRPr="00452304" w14:paraId="1D2BD42E" w14:textId="77777777" w:rsidTr="00EC1D99">
        <w:trPr>
          <w:trHeight w:val="320"/>
        </w:trPr>
        <w:tc>
          <w:tcPr>
            <w:tcW w:w="1294" w:type="dxa"/>
            <w:vMerge w:val="restart"/>
            <w:tcBorders>
              <w:top w:val="single" w:sz="4" w:space="0" w:color="auto"/>
              <w:left w:val="nil"/>
              <w:right w:val="nil"/>
            </w:tcBorders>
            <w:vAlign w:val="center"/>
          </w:tcPr>
          <w:p w14:paraId="01E26DEE" w14:textId="01EAAFB2" w:rsidR="00EC1D99" w:rsidRPr="008825E3" w:rsidRDefault="00EC1D99" w:rsidP="00EC1D99">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9710328" w14:textId="5F518BC5" w:rsidR="00EC1D99" w:rsidRPr="00EC1D99" w:rsidRDefault="00EC1D99" w:rsidP="00EC1D99">
            <w:pPr>
              <w:spacing w:after="0" w:line="240" w:lineRule="auto"/>
              <w:jc w:val="right"/>
              <w:rPr>
                <w:color w:val="000000"/>
                <w:sz w:val="20"/>
                <w:szCs w:val="20"/>
              </w:rPr>
            </w:pPr>
            <w:r w:rsidRPr="00EC1D99">
              <w:rPr>
                <w:color w:val="000000"/>
                <w:sz w:val="20"/>
                <w:szCs w:val="20"/>
              </w:rPr>
              <w:t>-0.0064±0.0136</w:t>
            </w:r>
          </w:p>
        </w:tc>
        <w:tc>
          <w:tcPr>
            <w:tcW w:w="972" w:type="dxa"/>
            <w:tcBorders>
              <w:top w:val="single" w:sz="4" w:space="0" w:color="auto"/>
              <w:left w:val="nil"/>
              <w:bottom w:val="nil"/>
              <w:right w:val="nil"/>
            </w:tcBorders>
            <w:noWrap/>
            <w:vAlign w:val="center"/>
          </w:tcPr>
          <w:p w14:paraId="1F92C75C" w14:textId="566C006C" w:rsidR="00EC1D99" w:rsidRPr="00EC1D99" w:rsidRDefault="00EC1D99" w:rsidP="00EC1D99">
            <w:pPr>
              <w:spacing w:after="0" w:line="240" w:lineRule="auto"/>
              <w:jc w:val="right"/>
              <w:rPr>
                <w:color w:val="000000"/>
                <w:sz w:val="20"/>
                <w:szCs w:val="20"/>
              </w:rPr>
            </w:pPr>
            <w:r w:rsidRPr="00EC1D99">
              <w:rPr>
                <w:color w:val="000000"/>
                <w:sz w:val="20"/>
                <w:szCs w:val="20"/>
              </w:rPr>
              <w:t>-0.469</w:t>
            </w:r>
          </w:p>
        </w:tc>
        <w:tc>
          <w:tcPr>
            <w:tcW w:w="939" w:type="dxa"/>
            <w:tcBorders>
              <w:top w:val="single" w:sz="4" w:space="0" w:color="auto"/>
              <w:left w:val="nil"/>
              <w:bottom w:val="nil"/>
              <w:right w:val="nil"/>
            </w:tcBorders>
            <w:noWrap/>
            <w:vAlign w:val="center"/>
          </w:tcPr>
          <w:p w14:paraId="5CF6E63E" w14:textId="085912BE" w:rsidR="00EC1D99" w:rsidRPr="00EC1D99" w:rsidRDefault="00EC1D99" w:rsidP="00EC1D99">
            <w:pPr>
              <w:spacing w:after="0" w:line="240" w:lineRule="auto"/>
              <w:jc w:val="right"/>
              <w:rPr>
                <w:color w:val="000000"/>
                <w:sz w:val="20"/>
                <w:szCs w:val="20"/>
              </w:rPr>
            </w:pPr>
            <w:r w:rsidRPr="00EC1D99">
              <w:rPr>
                <w:color w:val="000000"/>
                <w:sz w:val="20"/>
                <w:szCs w:val="20"/>
              </w:rPr>
              <w:t>0.639</w:t>
            </w:r>
          </w:p>
        </w:tc>
        <w:tc>
          <w:tcPr>
            <w:tcW w:w="1516" w:type="dxa"/>
            <w:tcBorders>
              <w:top w:val="single" w:sz="4" w:space="0" w:color="auto"/>
              <w:left w:val="nil"/>
              <w:bottom w:val="nil"/>
              <w:right w:val="nil"/>
            </w:tcBorders>
            <w:noWrap/>
            <w:vAlign w:val="center"/>
          </w:tcPr>
          <w:p w14:paraId="06EBBFDA" w14:textId="30ED8FFE" w:rsidR="00EC1D99" w:rsidRPr="00EC1D99" w:rsidRDefault="00EC1D99" w:rsidP="00EC1D99">
            <w:pPr>
              <w:spacing w:after="0" w:line="240" w:lineRule="auto"/>
              <w:jc w:val="right"/>
              <w:rPr>
                <w:color w:val="000000"/>
                <w:sz w:val="20"/>
                <w:szCs w:val="20"/>
              </w:rPr>
            </w:pPr>
            <w:r w:rsidRPr="00EC1D99">
              <w:rPr>
                <w:color w:val="000000"/>
                <w:sz w:val="20"/>
                <w:szCs w:val="20"/>
              </w:rPr>
              <w:t>[-0.033, 0.02</w:t>
            </w:r>
            <w:r>
              <w:rPr>
                <w:color w:val="000000"/>
                <w:sz w:val="20"/>
                <w:szCs w:val="20"/>
              </w:rPr>
              <w:t>0</w:t>
            </w:r>
            <w:r w:rsidRPr="00EC1D99">
              <w:rPr>
                <w:color w:val="000000"/>
                <w:sz w:val="20"/>
                <w:szCs w:val="20"/>
              </w:rPr>
              <w:t>]</w:t>
            </w:r>
          </w:p>
        </w:tc>
      </w:tr>
      <w:tr w:rsidR="00EC1D99" w:rsidRPr="00452304" w14:paraId="5C6669A9" w14:textId="77777777" w:rsidTr="00EC1D99">
        <w:trPr>
          <w:trHeight w:val="320"/>
        </w:trPr>
        <w:tc>
          <w:tcPr>
            <w:tcW w:w="1294" w:type="dxa"/>
            <w:vMerge/>
            <w:tcBorders>
              <w:left w:val="nil"/>
              <w:right w:val="nil"/>
            </w:tcBorders>
          </w:tcPr>
          <w:p w14:paraId="3577B5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CA96C44" w14:textId="55180FB0" w:rsidR="00EC1D99" w:rsidRPr="00EC1D99" w:rsidRDefault="00EC1D99" w:rsidP="00EC1D99">
            <w:pPr>
              <w:spacing w:after="0" w:line="240" w:lineRule="auto"/>
              <w:jc w:val="right"/>
              <w:rPr>
                <w:color w:val="000000"/>
                <w:sz w:val="20"/>
                <w:szCs w:val="20"/>
              </w:rPr>
            </w:pPr>
            <w:r w:rsidRPr="00EC1D99">
              <w:rPr>
                <w:color w:val="000000"/>
                <w:sz w:val="20"/>
                <w:szCs w:val="20"/>
              </w:rPr>
              <w:t>0.1145±0.1062</w:t>
            </w:r>
          </w:p>
        </w:tc>
        <w:tc>
          <w:tcPr>
            <w:tcW w:w="972" w:type="dxa"/>
            <w:tcBorders>
              <w:top w:val="nil"/>
              <w:left w:val="nil"/>
              <w:bottom w:val="nil"/>
              <w:right w:val="nil"/>
            </w:tcBorders>
            <w:noWrap/>
            <w:vAlign w:val="center"/>
          </w:tcPr>
          <w:p w14:paraId="2AAB1F22" w14:textId="171EAB22" w:rsidR="00EC1D99" w:rsidRPr="00EC1D99" w:rsidRDefault="00EC1D99" w:rsidP="00EC1D99">
            <w:pPr>
              <w:spacing w:after="0" w:line="240" w:lineRule="auto"/>
              <w:jc w:val="right"/>
              <w:rPr>
                <w:color w:val="000000"/>
                <w:sz w:val="20"/>
                <w:szCs w:val="20"/>
              </w:rPr>
            </w:pPr>
            <w:r w:rsidRPr="00EC1D99">
              <w:rPr>
                <w:color w:val="000000"/>
                <w:sz w:val="20"/>
                <w:szCs w:val="20"/>
              </w:rPr>
              <w:t>1.078</w:t>
            </w:r>
          </w:p>
        </w:tc>
        <w:tc>
          <w:tcPr>
            <w:tcW w:w="939" w:type="dxa"/>
            <w:tcBorders>
              <w:top w:val="nil"/>
              <w:left w:val="nil"/>
              <w:bottom w:val="nil"/>
              <w:right w:val="nil"/>
            </w:tcBorders>
            <w:noWrap/>
            <w:vAlign w:val="center"/>
          </w:tcPr>
          <w:p w14:paraId="01D61833" w14:textId="0E97E2D0" w:rsidR="00EC1D99" w:rsidRPr="00EC1D99" w:rsidRDefault="00EC1D99" w:rsidP="00EC1D99">
            <w:pPr>
              <w:spacing w:after="0" w:line="240" w:lineRule="auto"/>
              <w:jc w:val="right"/>
              <w:rPr>
                <w:color w:val="000000"/>
                <w:sz w:val="20"/>
                <w:szCs w:val="20"/>
              </w:rPr>
            </w:pPr>
            <w:r w:rsidRPr="00EC1D99">
              <w:rPr>
                <w:color w:val="000000"/>
                <w:sz w:val="20"/>
                <w:szCs w:val="20"/>
              </w:rPr>
              <w:t>0.281</w:t>
            </w:r>
          </w:p>
        </w:tc>
        <w:tc>
          <w:tcPr>
            <w:tcW w:w="1516" w:type="dxa"/>
            <w:tcBorders>
              <w:top w:val="nil"/>
              <w:left w:val="nil"/>
              <w:bottom w:val="nil"/>
              <w:right w:val="nil"/>
            </w:tcBorders>
            <w:noWrap/>
            <w:vAlign w:val="center"/>
          </w:tcPr>
          <w:p w14:paraId="0D6AFC86" w14:textId="73E50686" w:rsidR="00EC1D99" w:rsidRPr="00EC1D99" w:rsidRDefault="00EC1D99" w:rsidP="00EC1D99">
            <w:pPr>
              <w:spacing w:after="0" w:line="240" w:lineRule="auto"/>
              <w:jc w:val="right"/>
              <w:rPr>
                <w:color w:val="000000"/>
                <w:sz w:val="20"/>
                <w:szCs w:val="20"/>
              </w:rPr>
            </w:pPr>
            <w:r w:rsidRPr="00EC1D99">
              <w:rPr>
                <w:color w:val="000000"/>
                <w:sz w:val="20"/>
                <w:szCs w:val="20"/>
              </w:rPr>
              <w:t>[-0.094, 0.323]</w:t>
            </w:r>
          </w:p>
        </w:tc>
      </w:tr>
      <w:tr w:rsidR="00EC1D99" w:rsidRPr="00452304" w14:paraId="4F4170F3" w14:textId="77777777" w:rsidTr="00EC1D99">
        <w:trPr>
          <w:trHeight w:val="320"/>
        </w:trPr>
        <w:tc>
          <w:tcPr>
            <w:tcW w:w="1294" w:type="dxa"/>
            <w:vMerge/>
            <w:tcBorders>
              <w:left w:val="nil"/>
              <w:right w:val="nil"/>
            </w:tcBorders>
          </w:tcPr>
          <w:p w14:paraId="5FF0661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EC1D99" w:rsidRPr="00EC1D99" w:rsidRDefault="00EC1D99" w:rsidP="00EC1D99">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790BC81" w14:textId="34382F07" w:rsidR="00EC1D99" w:rsidRPr="00EC1D99" w:rsidRDefault="00EC1D99" w:rsidP="00EC1D99">
            <w:pPr>
              <w:spacing w:after="0" w:line="240" w:lineRule="auto"/>
              <w:jc w:val="right"/>
              <w:rPr>
                <w:i/>
                <w:color w:val="000000"/>
                <w:sz w:val="20"/>
                <w:szCs w:val="20"/>
              </w:rPr>
            </w:pPr>
            <w:r w:rsidRPr="00EC1D99">
              <w:rPr>
                <w:i/>
                <w:color w:val="000000"/>
                <w:sz w:val="20"/>
                <w:szCs w:val="20"/>
              </w:rPr>
              <w:t>0.0012±0.0006</w:t>
            </w:r>
          </w:p>
        </w:tc>
        <w:tc>
          <w:tcPr>
            <w:tcW w:w="972" w:type="dxa"/>
            <w:tcBorders>
              <w:top w:val="nil"/>
              <w:left w:val="nil"/>
              <w:bottom w:val="single" w:sz="4" w:space="0" w:color="auto"/>
              <w:right w:val="nil"/>
            </w:tcBorders>
            <w:noWrap/>
            <w:vAlign w:val="center"/>
          </w:tcPr>
          <w:p w14:paraId="069C8678" w14:textId="6A70EC0B" w:rsidR="00EC1D99" w:rsidRPr="00EC1D99" w:rsidRDefault="00EC1D99" w:rsidP="00EC1D99">
            <w:pPr>
              <w:spacing w:after="0" w:line="240" w:lineRule="auto"/>
              <w:jc w:val="right"/>
              <w:rPr>
                <w:i/>
                <w:color w:val="000000"/>
                <w:sz w:val="20"/>
                <w:szCs w:val="20"/>
              </w:rPr>
            </w:pPr>
            <w:r w:rsidRPr="00EC1D99">
              <w:rPr>
                <w:i/>
                <w:color w:val="000000"/>
                <w:sz w:val="20"/>
                <w:szCs w:val="20"/>
              </w:rPr>
              <w:t>1.889</w:t>
            </w:r>
          </w:p>
        </w:tc>
        <w:tc>
          <w:tcPr>
            <w:tcW w:w="939" w:type="dxa"/>
            <w:tcBorders>
              <w:top w:val="nil"/>
              <w:left w:val="nil"/>
              <w:bottom w:val="single" w:sz="4" w:space="0" w:color="auto"/>
              <w:right w:val="nil"/>
            </w:tcBorders>
            <w:noWrap/>
            <w:vAlign w:val="center"/>
          </w:tcPr>
          <w:p w14:paraId="3DDF68C2" w14:textId="091C4D4C" w:rsidR="00EC1D99" w:rsidRPr="00EC1D99" w:rsidRDefault="00EC1D99" w:rsidP="00EC1D99">
            <w:pPr>
              <w:spacing w:after="0" w:line="240" w:lineRule="auto"/>
              <w:jc w:val="right"/>
              <w:rPr>
                <w:i/>
                <w:color w:val="000000"/>
                <w:sz w:val="20"/>
                <w:szCs w:val="20"/>
              </w:rPr>
            </w:pPr>
            <w:r w:rsidRPr="00EC1D99">
              <w:rPr>
                <w:i/>
                <w:color w:val="000000"/>
                <w:sz w:val="20"/>
                <w:szCs w:val="20"/>
              </w:rPr>
              <w:t>0.059</w:t>
            </w:r>
          </w:p>
        </w:tc>
        <w:tc>
          <w:tcPr>
            <w:tcW w:w="1516" w:type="dxa"/>
            <w:tcBorders>
              <w:top w:val="nil"/>
              <w:left w:val="nil"/>
              <w:bottom w:val="single" w:sz="4" w:space="0" w:color="auto"/>
              <w:right w:val="nil"/>
            </w:tcBorders>
            <w:noWrap/>
            <w:vAlign w:val="center"/>
          </w:tcPr>
          <w:p w14:paraId="3EC2B909" w14:textId="1313C33B" w:rsidR="00EC1D99" w:rsidRPr="00EC1D99" w:rsidRDefault="00EC1D99" w:rsidP="00EC1D99">
            <w:pPr>
              <w:spacing w:after="0" w:line="240" w:lineRule="auto"/>
              <w:jc w:val="right"/>
              <w:rPr>
                <w:i/>
                <w:color w:val="000000"/>
                <w:sz w:val="20"/>
                <w:szCs w:val="20"/>
              </w:rPr>
            </w:pPr>
            <w:r w:rsidRPr="00EC1D99">
              <w:rPr>
                <w:i/>
                <w:color w:val="000000"/>
                <w:sz w:val="20"/>
                <w:szCs w:val="20"/>
              </w:rPr>
              <w:t>[0.000, 0.002]</w:t>
            </w:r>
          </w:p>
        </w:tc>
      </w:tr>
      <w:tr w:rsidR="00EC1D99" w:rsidRPr="00452304" w14:paraId="4692CA2D" w14:textId="77777777" w:rsidTr="00EC1D99">
        <w:trPr>
          <w:trHeight w:val="320"/>
        </w:trPr>
        <w:tc>
          <w:tcPr>
            <w:tcW w:w="1294" w:type="dxa"/>
            <w:vMerge/>
            <w:tcBorders>
              <w:left w:val="nil"/>
              <w:right w:val="nil"/>
            </w:tcBorders>
          </w:tcPr>
          <w:p w14:paraId="1C96FC9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40D719" w14:textId="05ECE66D" w:rsidR="00EC1D99" w:rsidRPr="00EC1D99" w:rsidRDefault="00EC1D99" w:rsidP="00EC1D99">
            <w:pPr>
              <w:spacing w:after="0" w:line="240" w:lineRule="auto"/>
              <w:jc w:val="right"/>
              <w:rPr>
                <w:color w:val="000000"/>
                <w:sz w:val="20"/>
                <w:szCs w:val="20"/>
              </w:rPr>
            </w:pPr>
            <w:r w:rsidRPr="00EC1D99">
              <w:rPr>
                <w:color w:val="000000"/>
                <w:sz w:val="20"/>
                <w:szCs w:val="20"/>
              </w:rPr>
              <w:t>-0.0097±0.0104</w:t>
            </w:r>
          </w:p>
        </w:tc>
        <w:tc>
          <w:tcPr>
            <w:tcW w:w="972" w:type="dxa"/>
            <w:tcBorders>
              <w:top w:val="single" w:sz="4" w:space="0" w:color="auto"/>
              <w:left w:val="nil"/>
              <w:bottom w:val="nil"/>
              <w:right w:val="nil"/>
            </w:tcBorders>
            <w:noWrap/>
            <w:vAlign w:val="center"/>
          </w:tcPr>
          <w:p w14:paraId="0388BDE4" w14:textId="1EDB7618" w:rsidR="00EC1D99" w:rsidRPr="00EC1D99" w:rsidRDefault="00EC1D99" w:rsidP="00EC1D99">
            <w:pPr>
              <w:spacing w:after="0" w:line="240" w:lineRule="auto"/>
              <w:jc w:val="right"/>
              <w:rPr>
                <w:color w:val="000000"/>
                <w:sz w:val="20"/>
                <w:szCs w:val="20"/>
              </w:rPr>
            </w:pPr>
            <w:r w:rsidRPr="00EC1D99">
              <w:rPr>
                <w:color w:val="000000"/>
                <w:sz w:val="20"/>
                <w:szCs w:val="20"/>
              </w:rPr>
              <w:t>-0.93</w:t>
            </w:r>
            <w:r>
              <w:rPr>
                <w:color w:val="000000"/>
                <w:sz w:val="20"/>
                <w:szCs w:val="20"/>
              </w:rPr>
              <w:t>0</w:t>
            </w:r>
          </w:p>
        </w:tc>
        <w:tc>
          <w:tcPr>
            <w:tcW w:w="939" w:type="dxa"/>
            <w:tcBorders>
              <w:top w:val="single" w:sz="4" w:space="0" w:color="auto"/>
              <w:left w:val="nil"/>
              <w:bottom w:val="nil"/>
              <w:right w:val="nil"/>
            </w:tcBorders>
            <w:noWrap/>
            <w:vAlign w:val="center"/>
          </w:tcPr>
          <w:p w14:paraId="2FE98535" w14:textId="6A984762" w:rsidR="00EC1D99" w:rsidRPr="00EC1D99" w:rsidRDefault="00EC1D99" w:rsidP="00EC1D99">
            <w:pPr>
              <w:spacing w:after="0" w:line="240" w:lineRule="auto"/>
              <w:jc w:val="right"/>
              <w:rPr>
                <w:color w:val="000000"/>
                <w:sz w:val="20"/>
                <w:szCs w:val="20"/>
              </w:rPr>
            </w:pPr>
            <w:r w:rsidRPr="00EC1D99">
              <w:rPr>
                <w:color w:val="000000"/>
                <w:sz w:val="20"/>
                <w:szCs w:val="20"/>
              </w:rPr>
              <w:t>0.353</w:t>
            </w:r>
          </w:p>
        </w:tc>
        <w:tc>
          <w:tcPr>
            <w:tcW w:w="1516" w:type="dxa"/>
            <w:tcBorders>
              <w:top w:val="single" w:sz="4" w:space="0" w:color="auto"/>
              <w:left w:val="nil"/>
              <w:bottom w:val="nil"/>
              <w:right w:val="nil"/>
            </w:tcBorders>
            <w:noWrap/>
            <w:vAlign w:val="center"/>
          </w:tcPr>
          <w:p w14:paraId="2CA810A1" w14:textId="783562F5" w:rsidR="00EC1D99" w:rsidRPr="00EC1D99" w:rsidRDefault="00EC1D99" w:rsidP="00EC1D99">
            <w:pPr>
              <w:spacing w:after="0" w:line="240" w:lineRule="auto"/>
              <w:jc w:val="right"/>
              <w:rPr>
                <w:color w:val="000000"/>
                <w:sz w:val="20"/>
                <w:szCs w:val="20"/>
              </w:rPr>
            </w:pPr>
            <w:r w:rsidRPr="00EC1D99">
              <w:rPr>
                <w:color w:val="000000"/>
                <w:sz w:val="20"/>
                <w:szCs w:val="20"/>
              </w:rPr>
              <w:t>[-0.03</w:t>
            </w:r>
            <w:r>
              <w:rPr>
                <w:color w:val="000000"/>
                <w:sz w:val="20"/>
                <w:szCs w:val="20"/>
              </w:rPr>
              <w:t>0</w:t>
            </w:r>
            <w:r w:rsidRPr="00EC1D99">
              <w:rPr>
                <w:color w:val="000000"/>
                <w:sz w:val="20"/>
                <w:szCs w:val="20"/>
              </w:rPr>
              <w:t>, 0.011]</w:t>
            </w:r>
          </w:p>
        </w:tc>
      </w:tr>
      <w:tr w:rsidR="00EC1D99" w:rsidRPr="00452304" w14:paraId="7D8D17A7" w14:textId="77777777" w:rsidTr="00EC1D99">
        <w:trPr>
          <w:trHeight w:val="320"/>
        </w:trPr>
        <w:tc>
          <w:tcPr>
            <w:tcW w:w="1294" w:type="dxa"/>
            <w:vMerge/>
            <w:tcBorders>
              <w:left w:val="nil"/>
              <w:right w:val="nil"/>
            </w:tcBorders>
          </w:tcPr>
          <w:p w14:paraId="08630A7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4D19A8A" w14:textId="2443A422" w:rsidR="00EC1D99" w:rsidRPr="00EC1D99" w:rsidRDefault="00EC1D99" w:rsidP="00EC1D99">
            <w:pPr>
              <w:spacing w:after="0" w:line="240" w:lineRule="auto"/>
              <w:jc w:val="right"/>
              <w:rPr>
                <w:color w:val="000000"/>
                <w:sz w:val="20"/>
                <w:szCs w:val="20"/>
              </w:rPr>
            </w:pPr>
            <w:r w:rsidRPr="00EC1D99">
              <w:rPr>
                <w:color w:val="000000"/>
                <w:sz w:val="20"/>
                <w:szCs w:val="20"/>
              </w:rPr>
              <w:t>-0.0835±0.0835</w:t>
            </w:r>
          </w:p>
        </w:tc>
        <w:tc>
          <w:tcPr>
            <w:tcW w:w="972" w:type="dxa"/>
            <w:tcBorders>
              <w:top w:val="nil"/>
              <w:left w:val="nil"/>
              <w:bottom w:val="nil"/>
              <w:right w:val="nil"/>
            </w:tcBorders>
            <w:noWrap/>
            <w:vAlign w:val="center"/>
          </w:tcPr>
          <w:p w14:paraId="48226EF5" w14:textId="54F6E5D1" w:rsidR="00EC1D99" w:rsidRPr="00EC1D99" w:rsidRDefault="00EC1D99" w:rsidP="00EC1D99">
            <w:pPr>
              <w:spacing w:after="0" w:line="240" w:lineRule="auto"/>
              <w:jc w:val="right"/>
              <w:rPr>
                <w:color w:val="000000"/>
                <w:sz w:val="20"/>
                <w:szCs w:val="20"/>
              </w:rPr>
            </w:pPr>
            <w:r w:rsidRPr="00EC1D99">
              <w:rPr>
                <w:color w:val="000000"/>
                <w:sz w:val="20"/>
                <w:szCs w:val="20"/>
              </w:rPr>
              <w:t>-1</w:t>
            </w:r>
            <w:r>
              <w:rPr>
                <w:color w:val="000000"/>
                <w:sz w:val="20"/>
                <w:szCs w:val="20"/>
              </w:rPr>
              <w:t>.000</w:t>
            </w:r>
          </w:p>
        </w:tc>
        <w:tc>
          <w:tcPr>
            <w:tcW w:w="939" w:type="dxa"/>
            <w:tcBorders>
              <w:top w:val="nil"/>
              <w:left w:val="nil"/>
              <w:bottom w:val="nil"/>
              <w:right w:val="nil"/>
            </w:tcBorders>
            <w:noWrap/>
            <w:vAlign w:val="center"/>
          </w:tcPr>
          <w:p w14:paraId="6C078A23" w14:textId="5F3C1CE7" w:rsidR="00EC1D99" w:rsidRPr="00EC1D99" w:rsidRDefault="00EC1D99" w:rsidP="00EC1D99">
            <w:pPr>
              <w:spacing w:after="0" w:line="240" w:lineRule="auto"/>
              <w:jc w:val="right"/>
              <w:rPr>
                <w:color w:val="000000"/>
                <w:sz w:val="20"/>
                <w:szCs w:val="20"/>
              </w:rPr>
            </w:pPr>
            <w:r w:rsidRPr="00EC1D99">
              <w:rPr>
                <w:color w:val="000000"/>
                <w:sz w:val="20"/>
                <w:szCs w:val="20"/>
              </w:rPr>
              <w:t>0.317</w:t>
            </w:r>
          </w:p>
        </w:tc>
        <w:tc>
          <w:tcPr>
            <w:tcW w:w="1516" w:type="dxa"/>
            <w:tcBorders>
              <w:top w:val="nil"/>
              <w:left w:val="nil"/>
              <w:bottom w:val="nil"/>
              <w:right w:val="nil"/>
            </w:tcBorders>
            <w:noWrap/>
            <w:vAlign w:val="center"/>
          </w:tcPr>
          <w:p w14:paraId="784B5872" w14:textId="33223782" w:rsidR="00EC1D99" w:rsidRPr="00EC1D99" w:rsidRDefault="00EC1D99" w:rsidP="00EC1D99">
            <w:pPr>
              <w:spacing w:after="0" w:line="240" w:lineRule="auto"/>
              <w:jc w:val="right"/>
              <w:rPr>
                <w:color w:val="000000"/>
                <w:sz w:val="20"/>
                <w:szCs w:val="20"/>
              </w:rPr>
            </w:pPr>
            <w:r w:rsidRPr="00EC1D99">
              <w:rPr>
                <w:color w:val="000000"/>
                <w:sz w:val="20"/>
                <w:szCs w:val="20"/>
              </w:rPr>
              <w:t>[-0.247, 0.08</w:t>
            </w:r>
            <w:r>
              <w:rPr>
                <w:color w:val="000000"/>
                <w:sz w:val="20"/>
                <w:szCs w:val="20"/>
              </w:rPr>
              <w:t>0</w:t>
            </w:r>
            <w:r w:rsidRPr="00EC1D99">
              <w:rPr>
                <w:color w:val="000000"/>
                <w:sz w:val="20"/>
                <w:szCs w:val="20"/>
              </w:rPr>
              <w:t>]</w:t>
            </w:r>
          </w:p>
        </w:tc>
      </w:tr>
      <w:tr w:rsidR="00EC1D99" w:rsidRPr="00452304" w14:paraId="4BF33AA6" w14:textId="77777777" w:rsidTr="00EC1D99">
        <w:trPr>
          <w:trHeight w:val="320"/>
        </w:trPr>
        <w:tc>
          <w:tcPr>
            <w:tcW w:w="1294" w:type="dxa"/>
            <w:vMerge/>
            <w:tcBorders>
              <w:left w:val="nil"/>
              <w:right w:val="nil"/>
            </w:tcBorders>
          </w:tcPr>
          <w:p w14:paraId="28D166D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D7A743B" w14:textId="14CFFA0B" w:rsidR="00EC1D99" w:rsidRPr="00EC1D99" w:rsidRDefault="00EC1D99" w:rsidP="00EC1D99">
            <w:pPr>
              <w:spacing w:after="0" w:line="240" w:lineRule="auto"/>
              <w:jc w:val="right"/>
              <w:rPr>
                <w:color w:val="000000"/>
                <w:sz w:val="20"/>
                <w:szCs w:val="20"/>
              </w:rPr>
            </w:pPr>
            <w:r w:rsidRPr="00EC1D99">
              <w:rPr>
                <w:color w:val="000000"/>
                <w:sz w:val="20"/>
                <w:szCs w:val="20"/>
              </w:rPr>
              <w:t>0.0003±0.0005</w:t>
            </w:r>
          </w:p>
        </w:tc>
        <w:tc>
          <w:tcPr>
            <w:tcW w:w="972" w:type="dxa"/>
            <w:tcBorders>
              <w:top w:val="nil"/>
              <w:left w:val="nil"/>
              <w:bottom w:val="single" w:sz="4" w:space="0" w:color="auto"/>
              <w:right w:val="nil"/>
            </w:tcBorders>
            <w:noWrap/>
            <w:vAlign w:val="center"/>
          </w:tcPr>
          <w:p w14:paraId="7DC9C54F" w14:textId="42B83C49" w:rsidR="00EC1D99" w:rsidRPr="00EC1D99" w:rsidRDefault="00EC1D99" w:rsidP="00EC1D99">
            <w:pPr>
              <w:spacing w:after="0" w:line="240" w:lineRule="auto"/>
              <w:jc w:val="right"/>
              <w:rPr>
                <w:color w:val="000000"/>
                <w:sz w:val="20"/>
                <w:szCs w:val="20"/>
              </w:rPr>
            </w:pPr>
            <w:r w:rsidRPr="00EC1D99">
              <w:rPr>
                <w:color w:val="000000"/>
                <w:sz w:val="20"/>
                <w:szCs w:val="20"/>
              </w:rPr>
              <w:t>0.54</w:t>
            </w:r>
            <w:r>
              <w:rPr>
                <w:color w:val="000000"/>
                <w:sz w:val="20"/>
                <w:szCs w:val="20"/>
              </w:rPr>
              <w:t>0</w:t>
            </w:r>
          </w:p>
        </w:tc>
        <w:tc>
          <w:tcPr>
            <w:tcW w:w="939" w:type="dxa"/>
            <w:tcBorders>
              <w:top w:val="nil"/>
              <w:left w:val="nil"/>
              <w:bottom w:val="single" w:sz="4" w:space="0" w:color="auto"/>
              <w:right w:val="nil"/>
            </w:tcBorders>
            <w:noWrap/>
            <w:vAlign w:val="center"/>
          </w:tcPr>
          <w:p w14:paraId="40A36BA6" w14:textId="7C37324B" w:rsidR="00EC1D99" w:rsidRPr="00EC1D99" w:rsidRDefault="00EC1D99" w:rsidP="00EC1D99">
            <w:pPr>
              <w:spacing w:after="0" w:line="240" w:lineRule="auto"/>
              <w:jc w:val="right"/>
              <w:rPr>
                <w:color w:val="000000"/>
                <w:sz w:val="20"/>
                <w:szCs w:val="20"/>
              </w:rPr>
            </w:pPr>
            <w:r w:rsidRPr="00EC1D99">
              <w:rPr>
                <w:color w:val="000000"/>
                <w:sz w:val="20"/>
                <w:szCs w:val="20"/>
              </w:rPr>
              <w:t>0.589</w:t>
            </w:r>
          </w:p>
        </w:tc>
        <w:tc>
          <w:tcPr>
            <w:tcW w:w="1516" w:type="dxa"/>
            <w:tcBorders>
              <w:top w:val="nil"/>
              <w:left w:val="nil"/>
              <w:bottom w:val="single" w:sz="4" w:space="0" w:color="auto"/>
              <w:right w:val="nil"/>
            </w:tcBorders>
            <w:noWrap/>
            <w:vAlign w:val="center"/>
          </w:tcPr>
          <w:p w14:paraId="58659433" w14:textId="6C916C8B"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9545C5E" w14:textId="77777777" w:rsidTr="00EC1D99">
        <w:trPr>
          <w:trHeight w:val="320"/>
        </w:trPr>
        <w:tc>
          <w:tcPr>
            <w:tcW w:w="1294" w:type="dxa"/>
            <w:vMerge/>
            <w:tcBorders>
              <w:left w:val="nil"/>
              <w:right w:val="nil"/>
            </w:tcBorders>
          </w:tcPr>
          <w:p w14:paraId="4D1DCF2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1AAA870" w14:textId="21FDEFBB" w:rsidR="00EC1D99" w:rsidRPr="00EC1D99" w:rsidRDefault="00EC1D99" w:rsidP="00EC1D99">
            <w:pPr>
              <w:spacing w:after="0" w:line="240" w:lineRule="auto"/>
              <w:jc w:val="right"/>
              <w:rPr>
                <w:color w:val="000000"/>
                <w:sz w:val="20"/>
                <w:szCs w:val="20"/>
              </w:rPr>
            </w:pPr>
            <w:r w:rsidRPr="00EC1D99">
              <w:rPr>
                <w:color w:val="000000"/>
                <w:sz w:val="20"/>
                <w:szCs w:val="20"/>
              </w:rPr>
              <w:t>0.0012±0.0138</w:t>
            </w:r>
          </w:p>
        </w:tc>
        <w:tc>
          <w:tcPr>
            <w:tcW w:w="972" w:type="dxa"/>
            <w:tcBorders>
              <w:top w:val="single" w:sz="4" w:space="0" w:color="auto"/>
              <w:left w:val="nil"/>
              <w:bottom w:val="nil"/>
              <w:right w:val="nil"/>
            </w:tcBorders>
            <w:noWrap/>
            <w:vAlign w:val="center"/>
          </w:tcPr>
          <w:p w14:paraId="2B0C82AB" w14:textId="25E2ADAE" w:rsidR="00EC1D99" w:rsidRPr="00EC1D99" w:rsidRDefault="00EC1D99" w:rsidP="00EC1D99">
            <w:pPr>
              <w:spacing w:after="0" w:line="240" w:lineRule="auto"/>
              <w:jc w:val="right"/>
              <w:rPr>
                <w:color w:val="000000"/>
                <w:sz w:val="20"/>
                <w:szCs w:val="20"/>
              </w:rPr>
            </w:pPr>
            <w:r w:rsidRPr="00EC1D99">
              <w:rPr>
                <w:color w:val="000000"/>
                <w:sz w:val="20"/>
                <w:szCs w:val="20"/>
              </w:rPr>
              <w:t>0.089</w:t>
            </w:r>
          </w:p>
        </w:tc>
        <w:tc>
          <w:tcPr>
            <w:tcW w:w="939" w:type="dxa"/>
            <w:tcBorders>
              <w:top w:val="single" w:sz="4" w:space="0" w:color="auto"/>
              <w:left w:val="nil"/>
              <w:bottom w:val="nil"/>
              <w:right w:val="nil"/>
            </w:tcBorders>
            <w:noWrap/>
            <w:vAlign w:val="center"/>
          </w:tcPr>
          <w:p w14:paraId="19FD9385" w14:textId="042DB066" w:rsidR="00EC1D99" w:rsidRPr="00EC1D99" w:rsidRDefault="00EC1D99" w:rsidP="00EC1D99">
            <w:pPr>
              <w:spacing w:after="0" w:line="240" w:lineRule="auto"/>
              <w:jc w:val="right"/>
              <w:rPr>
                <w:color w:val="000000"/>
                <w:sz w:val="20"/>
                <w:szCs w:val="20"/>
              </w:rPr>
            </w:pPr>
            <w:r w:rsidRPr="00EC1D99">
              <w:rPr>
                <w:color w:val="000000"/>
                <w:sz w:val="20"/>
                <w:szCs w:val="20"/>
              </w:rPr>
              <w:t>0.929</w:t>
            </w:r>
          </w:p>
        </w:tc>
        <w:tc>
          <w:tcPr>
            <w:tcW w:w="1516" w:type="dxa"/>
            <w:tcBorders>
              <w:top w:val="single" w:sz="4" w:space="0" w:color="auto"/>
              <w:left w:val="nil"/>
              <w:bottom w:val="nil"/>
              <w:right w:val="nil"/>
            </w:tcBorders>
            <w:noWrap/>
            <w:vAlign w:val="center"/>
          </w:tcPr>
          <w:p w14:paraId="30110E0A" w14:textId="67D4F7C4" w:rsidR="00EC1D99" w:rsidRPr="00EC1D99" w:rsidRDefault="00EC1D99" w:rsidP="00EC1D99">
            <w:pPr>
              <w:spacing w:after="0" w:line="240" w:lineRule="auto"/>
              <w:jc w:val="right"/>
              <w:rPr>
                <w:color w:val="000000"/>
                <w:sz w:val="20"/>
                <w:szCs w:val="20"/>
              </w:rPr>
            </w:pPr>
            <w:r w:rsidRPr="00EC1D99">
              <w:rPr>
                <w:color w:val="000000"/>
                <w:sz w:val="20"/>
                <w:szCs w:val="20"/>
              </w:rPr>
              <w:t>[-0.026, 0.028]</w:t>
            </w:r>
          </w:p>
        </w:tc>
      </w:tr>
      <w:tr w:rsidR="00EC1D99" w:rsidRPr="00452304" w14:paraId="3DBB1127" w14:textId="77777777" w:rsidTr="00EC1D99">
        <w:trPr>
          <w:trHeight w:val="320"/>
        </w:trPr>
        <w:tc>
          <w:tcPr>
            <w:tcW w:w="1294" w:type="dxa"/>
            <w:vMerge/>
            <w:tcBorders>
              <w:left w:val="nil"/>
              <w:right w:val="nil"/>
            </w:tcBorders>
          </w:tcPr>
          <w:p w14:paraId="5468479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0867864" w14:textId="70321BAD" w:rsidR="00EC1D99" w:rsidRPr="00EC1D99" w:rsidRDefault="00EC1D99" w:rsidP="00EC1D99">
            <w:pPr>
              <w:spacing w:after="0" w:line="240" w:lineRule="auto"/>
              <w:jc w:val="right"/>
              <w:rPr>
                <w:color w:val="000000"/>
                <w:sz w:val="20"/>
                <w:szCs w:val="20"/>
              </w:rPr>
            </w:pPr>
            <w:r w:rsidRPr="00EC1D99">
              <w:rPr>
                <w:color w:val="000000"/>
                <w:sz w:val="20"/>
                <w:szCs w:val="20"/>
              </w:rPr>
              <w:t>0.1242±0.1083</w:t>
            </w:r>
          </w:p>
        </w:tc>
        <w:tc>
          <w:tcPr>
            <w:tcW w:w="972" w:type="dxa"/>
            <w:tcBorders>
              <w:top w:val="nil"/>
              <w:left w:val="nil"/>
              <w:bottom w:val="nil"/>
              <w:right w:val="nil"/>
            </w:tcBorders>
            <w:noWrap/>
            <w:vAlign w:val="center"/>
          </w:tcPr>
          <w:p w14:paraId="31C55EE2" w14:textId="4D5CB741" w:rsidR="00EC1D99" w:rsidRPr="00EC1D99" w:rsidRDefault="00EC1D99" w:rsidP="00EC1D99">
            <w:pPr>
              <w:spacing w:after="0" w:line="240" w:lineRule="auto"/>
              <w:jc w:val="right"/>
              <w:rPr>
                <w:color w:val="000000"/>
                <w:sz w:val="20"/>
                <w:szCs w:val="20"/>
              </w:rPr>
            </w:pPr>
            <w:r w:rsidRPr="00EC1D99">
              <w:rPr>
                <w:color w:val="000000"/>
                <w:sz w:val="20"/>
                <w:szCs w:val="20"/>
              </w:rPr>
              <w:t>1.146</w:t>
            </w:r>
          </w:p>
        </w:tc>
        <w:tc>
          <w:tcPr>
            <w:tcW w:w="939" w:type="dxa"/>
            <w:tcBorders>
              <w:top w:val="nil"/>
              <w:left w:val="nil"/>
              <w:bottom w:val="nil"/>
              <w:right w:val="nil"/>
            </w:tcBorders>
            <w:noWrap/>
            <w:vAlign w:val="center"/>
          </w:tcPr>
          <w:p w14:paraId="7BD5D3AC" w14:textId="78EF18BE" w:rsidR="00EC1D99" w:rsidRPr="00EC1D99" w:rsidRDefault="00EC1D99" w:rsidP="00EC1D99">
            <w:pPr>
              <w:spacing w:after="0" w:line="240" w:lineRule="auto"/>
              <w:jc w:val="right"/>
              <w:rPr>
                <w:color w:val="000000"/>
                <w:sz w:val="20"/>
                <w:szCs w:val="20"/>
              </w:rPr>
            </w:pPr>
            <w:r w:rsidRPr="00EC1D99">
              <w:rPr>
                <w:color w:val="000000"/>
                <w:sz w:val="20"/>
                <w:szCs w:val="20"/>
              </w:rPr>
              <w:t>0.252</w:t>
            </w:r>
          </w:p>
        </w:tc>
        <w:tc>
          <w:tcPr>
            <w:tcW w:w="1516" w:type="dxa"/>
            <w:tcBorders>
              <w:top w:val="nil"/>
              <w:left w:val="nil"/>
              <w:bottom w:val="nil"/>
              <w:right w:val="nil"/>
            </w:tcBorders>
            <w:noWrap/>
            <w:vAlign w:val="center"/>
          </w:tcPr>
          <w:p w14:paraId="552669F0" w14:textId="079532F4" w:rsidR="00EC1D99" w:rsidRPr="00EC1D99" w:rsidRDefault="00EC1D99" w:rsidP="00EC1D99">
            <w:pPr>
              <w:spacing w:after="0" w:line="240" w:lineRule="auto"/>
              <w:jc w:val="right"/>
              <w:rPr>
                <w:color w:val="000000"/>
                <w:sz w:val="20"/>
                <w:szCs w:val="20"/>
              </w:rPr>
            </w:pPr>
            <w:r w:rsidRPr="00EC1D99">
              <w:rPr>
                <w:color w:val="000000"/>
                <w:sz w:val="20"/>
                <w:szCs w:val="20"/>
              </w:rPr>
              <w:t>[-0.088, 0.336]</w:t>
            </w:r>
          </w:p>
        </w:tc>
      </w:tr>
      <w:tr w:rsidR="00EC1D99" w:rsidRPr="00452304" w14:paraId="550159A4" w14:textId="77777777" w:rsidTr="00EC1D99">
        <w:trPr>
          <w:trHeight w:val="320"/>
        </w:trPr>
        <w:tc>
          <w:tcPr>
            <w:tcW w:w="1294" w:type="dxa"/>
            <w:vMerge/>
            <w:tcBorders>
              <w:left w:val="nil"/>
              <w:bottom w:val="single" w:sz="4" w:space="0" w:color="auto"/>
              <w:right w:val="nil"/>
            </w:tcBorders>
          </w:tcPr>
          <w:p w14:paraId="4C8DCD6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0AC486FE" w14:textId="01D06CC6" w:rsidR="00EC1D99" w:rsidRPr="00EC1D99" w:rsidRDefault="00EC1D99" w:rsidP="00EC1D99">
            <w:pPr>
              <w:spacing w:after="0" w:line="240" w:lineRule="auto"/>
              <w:jc w:val="right"/>
              <w:rPr>
                <w:color w:val="000000"/>
                <w:sz w:val="20"/>
                <w:szCs w:val="20"/>
              </w:rPr>
            </w:pPr>
            <w:r w:rsidRPr="00EC1D99">
              <w:rPr>
                <w:color w:val="000000"/>
                <w:sz w:val="20"/>
                <w:szCs w:val="20"/>
              </w:rPr>
              <w:t>0.0008±0.0006</w:t>
            </w:r>
          </w:p>
        </w:tc>
        <w:tc>
          <w:tcPr>
            <w:tcW w:w="972" w:type="dxa"/>
            <w:tcBorders>
              <w:top w:val="nil"/>
              <w:left w:val="nil"/>
              <w:bottom w:val="single" w:sz="4" w:space="0" w:color="auto"/>
              <w:right w:val="nil"/>
            </w:tcBorders>
            <w:noWrap/>
            <w:vAlign w:val="center"/>
          </w:tcPr>
          <w:p w14:paraId="307B799E" w14:textId="33E988E6" w:rsidR="00EC1D99" w:rsidRPr="00EC1D99" w:rsidRDefault="00EC1D99" w:rsidP="00EC1D99">
            <w:pPr>
              <w:spacing w:after="0" w:line="240" w:lineRule="auto"/>
              <w:jc w:val="right"/>
              <w:rPr>
                <w:color w:val="000000"/>
                <w:sz w:val="20"/>
                <w:szCs w:val="20"/>
              </w:rPr>
            </w:pPr>
            <w:r w:rsidRPr="00EC1D99">
              <w:rPr>
                <w:color w:val="000000"/>
                <w:sz w:val="20"/>
                <w:szCs w:val="20"/>
              </w:rPr>
              <w:t>1.328</w:t>
            </w:r>
          </w:p>
        </w:tc>
        <w:tc>
          <w:tcPr>
            <w:tcW w:w="939" w:type="dxa"/>
            <w:tcBorders>
              <w:top w:val="nil"/>
              <w:left w:val="nil"/>
              <w:bottom w:val="single" w:sz="4" w:space="0" w:color="auto"/>
              <w:right w:val="nil"/>
            </w:tcBorders>
            <w:noWrap/>
            <w:vAlign w:val="center"/>
          </w:tcPr>
          <w:p w14:paraId="0BF576D9" w14:textId="2135B667"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62DD0B24" w14:textId="2E9A416F"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519" w:type="dxa"/>
        <w:tblLook w:val="04A0" w:firstRow="1" w:lastRow="0" w:firstColumn="1" w:lastColumn="0" w:noHBand="0" w:noVBand="1"/>
      </w:tblPr>
      <w:tblGrid>
        <w:gridCol w:w="1094"/>
        <w:gridCol w:w="1178"/>
        <w:gridCol w:w="1227"/>
        <w:gridCol w:w="1593"/>
        <w:gridCol w:w="972"/>
        <w:gridCol w:w="939"/>
        <w:gridCol w:w="1516"/>
      </w:tblGrid>
      <w:tr w:rsidR="00355693" w:rsidRPr="00452304" w14:paraId="58FD2BF3" w14:textId="77777777" w:rsidTr="00EC1D99">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1CBE9219" w14:textId="77777777" w:rsidTr="00EC1D99">
        <w:trPr>
          <w:trHeight w:val="320"/>
        </w:trPr>
        <w:tc>
          <w:tcPr>
            <w:tcW w:w="1094" w:type="dxa"/>
            <w:vMerge w:val="restart"/>
            <w:tcBorders>
              <w:top w:val="single" w:sz="4" w:space="0" w:color="auto"/>
              <w:left w:val="nil"/>
              <w:right w:val="nil"/>
            </w:tcBorders>
            <w:vAlign w:val="center"/>
          </w:tcPr>
          <w:p w14:paraId="038BDC14" w14:textId="1DC2AC9D" w:rsidR="00EC1D99" w:rsidRPr="008825E3" w:rsidRDefault="00EC1D99" w:rsidP="00EC1D99">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50CA821" w14:textId="5F0F07B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-0.0103±0.0278</w:t>
            </w:r>
          </w:p>
        </w:tc>
        <w:tc>
          <w:tcPr>
            <w:tcW w:w="972" w:type="dxa"/>
            <w:tcBorders>
              <w:top w:val="single" w:sz="4" w:space="0" w:color="auto"/>
              <w:left w:val="nil"/>
              <w:bottom w:val="nil"/>
              <w:right w:val="nil"/>
            </w:tcBorders>
            <w:noWrap/>
            <w:vAlign w:val="center"/>
          </w:tcPr>
          <w:p w14:paraId="219AB782" w14:textId="5EA8D8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-0.371</w:t>
            </w:r>
          </w:p>
        </w:tc>
        <w:tc>
          <w:tcPr>
            <w:tcW w:w="939" w:type="dxa"/>
            <w:tcBorders>
              <w:top w:val="single" w:sz="4" w:space="0" w:color="auto"/>
              <w:left w:val="nil"/>
              <w:bottom w:val="nil"/>
              <w:right w:val="nil"/>
            </w:tcBorders>
            <w:noWrap/>
            <w:vAlign w:val="center"/>
          </w:tcPr>
          <w:p w14:paraId="477EAE93" w14:textId="0E82626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0.711</w:t>
            </w:r>
          </w:p>
        </w:tc>
        <w:tc>
          <w:tcPr>
            <w:tcW w:w="1516" w:type="dxa"/>
            <w:tcBorders>
              <w:top w:val="single" w:sz="4" w:space="0" w:color="auto"/>
              <w:left w:val="nil"/>
              <w:bottom w:val="nil"/>
              <w:right w:val="nil"/>
            </w:tcBorders>
            <w:noWrap/>
            <w:vAlign w:val="center"/>
          </w:tcPr>
          <w:p w14:paraId="61FC07A8" w14:textId="3B05B66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[-0.065, 0.044]</w:t>
            </w:r>
          </w:p>
        </w:tc>
      </w:tr>
      <w:tr w:rsidR="00EC1D99" w:rsidRPr="00452304" w14:paraId="35ABA456" w14:textId="77777777" w:rsidTr="00EC1D99">
        <w:trPr>
          <w:trHeight w:val="320"/>
        </w:trPr>
        <w:tc>
          <w:tcPr>
            <w:tcW w:w="1094" w:type="dxa"/>
            <w:vMerge/>
            <w:tcBorders>
              <w:left w:val="nil"/>
              <w:right w:val="nil"/>
            </w:tcBorders>
          </w:tcPr>
          <w:p w14:paraId="55F7894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BDCA4DC" w14:textId="65325A1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0.0359±0.2472</w:t>
            </w:r>
          </w:p>
        </w:tc>
        <w:tc>
          <w:tcPr>
            <w:tcW w:w="972" w:type="dxa"/>
            <w:tcBorders>
              <w:top w:val="nil"/>
              <w:left w:val="nil"/>
              <w:bottom w:val="nil"/>
              <w:right w:val="nil"/>
            </w:tcBorders>
            <w:noWrap/>
            <w:vAlign w:val="center"/>
          </w:tcPr>
          <w:p w14:paraId="0AAD8D2E" w14:textId="57B7F13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0.145</w:t>
            </w:r>
          </w:p>
        </w:tc>
        <w:tc>
          <w:tcPr>
            <w:tcW w:w="939" w:type="dxa"/>
            <w:tcBorders>
              <w:top w:val="nil"/>
              <w:left w:val="nil"/>
              <w:bottom w:val="nil"/>
              <w:right w:val="nil"/>
            </w:tcBorders>
            <w:noWrap/>
            <w:vAlign w:val="center"/>
          </w:tcPr>
          <w:p w14:paraId="3F0DC2F3" w14:textId="46AC92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0.885</w:t>
            </w:r>
          </w:p>
        </w:tc>
        <w:tc>
          <w:tcPr>
            <w:tcW w:w="1516" w:type="dxa"/>
            <w:tcBorders>
              <w:top w:val="nil"/>
              <w:left w:val="nil"/>
              <w:bottom w:val="nil"/>
              <w:right w:val="nil"/>
            </w:tcBorders>
            <w:noWrap/>
            <w:vAlign w:val="center"/>
          </w:tcPr>
          <w:p w14:paraId="0DFCC8AF" w14:textId="24D78A6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[-0.449, 0.52</w:t>
            </w:r>
            <w:r>
              <w:rPr>
                <w:color w:val="000000"/>
                <w:sz w:val="20"/>
                <w:szCs w:val="20"/>
              </w:rPr>
              <w:t>0</w:t>
            </w:r>
            <w:r w:rsidRPr="00EC1D99">
              <w:rPr>
                <w:color w:val="000000"/>
                <w:sz w:val="20"/>
                <w:szCs w:val="20"/>
              </w:rPr>
              <w:t>]</w:t>
            </w:r>
          </w:p>
        </w:tc>
      </w:tr>
      <w:tr w:rsidR="00EC1D99" w:rsidRPr="00452304" w14:paraId="4342985B" w14:textId="77777777" w:rsidTr="00EC1D99">
        <w:trPr>
          <w:trHeight w:val="320"/>
        </w:trPr>
        <w:tc>
          <w:tcPr>
            <w:tcW w:w="1094" w:type="dxa"/>
            <w:vMerge/>
            <w:tcBorders>
              <w:left w:val="nil"/>
              <w:right w:val="nil"/>
            </w:tcBorders>
          </w:tcPr>
          <w:p w14:paraId="14CC4B0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2ACD897" w14:textId="2649442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0.0011±0.0013</w:t>
            </w:r>
          </w:p>
        </w:tc>
        <w:tc>
          <w:tcPr>
            <w:tcW w:w="972" w:type="dxa"/>
            <w:tcBorders>
              <w:top w:val="nil"/>
              <w:left w:val="nil"/>
              <w:bottom w:val="single" w:sz="4" w:space="0" w:color="auto"/>
              <w:right w:val="nil"/>
            </w:tcBorders>
            <w:noWrap/>
            <w:vAlign w:val="center"/>
          </w:tcPr>
          <w:p w14:paraId="5BFDCEF4" w14:textId="63C83D2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0.841</w:t>
            </w:r>
          </w:p>
        </w:tc>
        <w:tc>
          <w:tcPr>
            <w:tcW w:w="939" w:type="dxa"/>
            <w:tcBorders>
              <w:top w:val="nil"/>
              <w:left w:val="nil"/>
              <w:bottom w:val="single" w:sz="4" w:space="0" w:color="auto"/>
              <w:right w:val="nil"/>
            </w:tcBorders>
            <w:noWrap/>
            <w:vAlign w:val="center"/>
          </w:tcPr>
          <w:p w14:paraId="32F94607" w14:textId="13DF92E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w:t>
            </w:r>
          </w:p>
        </w:tc>
        <w:tc>
          <w:tcPr>
            <w:tcW w:w="1516" w:type="dxa"/>
            <w:tcBorders>
              <w:top w:val="nil"/>
              <w:left w:val="nil"/>
              <w:bottom w:val="single" w:sz="4" w:space="0" w:color="auto"/>
              <w:right w:val="nil"/>
            </w:tcBorders>
            <w:noWrap/>
            <w:vAlign w:val="center"/>
          </w:tcPr>
          <w:p w14:paraId="200036CA" w14:textId="0312B009"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0.004]</w:t>
            </w:r>
          </w:p>
        </w:tc>
      </w:tr>
      <w:tr w:rsidR="00EC1D99" w:rsidRPr="00452304" w14:paraId="30597BA6" w14:textId="77777777" w:rsidTr="00EC1D99">
        <w:trPr>
          <w:trHeight w:val="320"/>
        </w:trPr>
        <w:tc>
          <w:tcPr>
            <w:tcW w:w="1094" w:type="dxa"/>
            <w:vMerge/>
            <w:tcBorders>
              <w:left w:val="nil"/>
              <w:right w:val="nil"/>
            </w:tcBorders>
          </w:tcPr>
          <w:p w14:paraId="6CDBC50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77AF8F" w14:textId="7EF80B2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-0.0405±0.0285</w:t>
            </w:r>
          </w:p>
        </w:tc>
        <w:tc>
          <w:tcPr>
            <w:tcW w:w="972" w:type="dxa"/>
            <w:tcBorders>
              <w:top w:val="single" w:sz="4" w:space="0" w:color="auto"/>
              <w:left w:val="nil"/>
              <w:bottom w:val="nil"/>
              <w:right w:val="nil"/>
            </w:tcBorders>
            <w:noWrap/>
            <w:vAlign w:val="center"/>
          </w:tcPr>
          <w:p w14:paraId="0496D2B3" w14:textId="0CCFE43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-1.422</w:t>
            </w:r>
          </w:p>
        </w:tc>
        <w:tc>
          <w:tcPr>
            <w:tcW w:w="939" w:type="dxa"/>
            <w:tcBorders>
              <w:top w:val="single" w:sz="4" w:space="0" w:color="auto"/>
              <w:left w:val="nil"/>
              <w:bottom w:val="nil"/>
              <w:right w:val="nil"/>
            </w:tcBorders>
            <w:noWrap/>
            <w:vAlign w:val="center"/>
          </w:tcPr>
          <w:p w14:paraId="291DD706" w14:textId="1E7383C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0.155</w:t>
            </w:r>
          </w:p>
        </w:tc>
        <w:tc>
          <w:tcPr>
            <w:tcW w:w="1516" w:type="dxa"/>
            <w:tcBorders>
              <w:top w:val="single" w:sz="4" w:space="0" w:color="auto"/>
              <w:left w:val="nil"/>
              <w:bottom w:val="nil"/>
              <w:right w:val="nil"/>
            </w:tcBorders>
            <w:noWrap/>
            <w:vAlign w:val="center"/>
          </w:tcPr>
          <w:p w14:paraId="78CECB48" w14:textId="509322B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[-0.096, 0.015]</w:t>
            </w:r>
          </w:p>
        </w:tc>
      </w:tr>
      <w:tr w:rsidR="00EC1D99" w:rsidRPr="00452304" w14:paraId="5CD38248" w14:textId="77777777" w:rsidTr="00EC1D99">
        <w:trPr>
          <w:trHeight w:val="320"/>
        </w:trPr>
        <w:tc>
          <w:tcPr>
            <w:tcW w:w="1094" w:type="dxa"/>
            <w:vMerge/>
            <w:tcBorders>
              <w:left w:val="nil"/>
              <w:right w:val="nil"/>
            </w:tcBorders>
          </w:tcPr>
          <w:p w14:paraId="73E957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EC1D99" w:rsidRPr="00452304" w:rsidRDefault="00EC1D99" w:rsidP="00EC1D99">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C378248" w14:textId="37A69906"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-0.5298±0.2457</w:t>
            </w:r>
          </w:p>
        </w:tc>
        <w:tc>
          <w:tcPr>
            <w:tcW w:w="972" w:type="dxa"/>
            <w:tcBorders>
              <w:top w:val="nil"/>
              <w:left w:val="nil"/>
              <w:bottom w:val="nil"/>
              <w:right w:val="nil"/>
            </w:tcBorders>
            <w:noWrap/>
            <w:vAlign w:val="center"/>
          </w:tcPr>
          <w:p w14:paraId="588DDB4C" w14:textId="0D4941EA"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-2.156</w:t>
            </w:r>
          </w:p>
        </w:tc>
        <w:tc>
          <w:tcPr>
            <w:tcW w:w="939" w:type="dxa"/>
            <w:tcBorders>
              <w:top w:val="nil"/>
              <w:left w:val="nil"/>
              <w:bottom w:val="nil"/>
              <w:right w:val="nil"/>
            </w:tcBorders>
            <w:noWrap/>
            <w:vAlign w:val="center"/>
          </w:tcPr>
          <w:p w14:paraId="5522D5F7" w14:textId="4E727377"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0.031</w:t>
            </w:r>
          </w:p>
        </w:tc>
        <w:tc>
          <w:tcPr>
            <w:tcW w:w="1516" w:type="dxa"/>
            <w:tcBorders>
              <w:top w:val="nil"/>
              <w:left w:val="nil"/>
              <w:bottom w:val="nil"/>
              <w:right w:val="nil"/>
            </w:tcBorders>
            <w:noWrap/>
            <w:vAlign w:val="center"/>
          </w:tcPr>
          <w:p w14:paraId="34773907" w14:textId="17C484AF"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[-1.011, -0.048]</w:t>
            </w:r>
          </w:p>
        </w:tc>
      </w:tr>
      <w:tr w:rsidR="00EC1D99" w:rsidRPr="00452304" w14:paraId="625F2E06" w14:textId="77777777" w:rsidTr="00EC1D99">
        <w:trPr>
          <w:trHeight w:val="320"/>
        </w:trPr>
        <w:tc>
          <w:tcPr>
            <w:tcW w:w="1094" w:type="dxa"/>
            <w:vMerge/>
            <w:tcBorders>
              <w:left w:val="nil"/>
              <w:right w:val="nil"/>
            </w:tcBorders>
          </w:tcPr>
          <w:p w14:paraId="3939DB9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D60C32B" w14:textId="6922E8F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-0.0008±0.0014</w:t>
            </w:r>
          </w:p>
        </w:tc>
        <w:tc>
          <w:tcPr>
            <w:tcW w:w="972" w:type="dxa"/>
            <w:tcBorders>
              <w:top w:val="nil"/>
              <w:left w:val="nil"/>
              <w:bottom w:val="single" w:sz="4" w:space="0" w:color="auto"/>
              <w:right w:val="nil"/>
            </w:tcBorders>
            <w:noWrap/>
            <w:vAlign w:val="center"/>
          </w:tcPr>
          <w:p w14:paraId="742C18F1" w14:textId="7B5133A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-0.602</w:t>
            </w:r>
          </w:p>
        </w:tc>
        <w:tc>
          <w:tcPr>
            <w:tcW w:w="939" w:type="dxa"/>
            <w:tcBorders>
              <w:top w:val="nil"/>
              <w:left w:val="nil"/>
              <w:bottom w:val="single" w:sz="4" w:space="0" w:color="auto"/>
              <w:right w:val="nil"/>
            </w:tcBorders>
            <w:noWrap/>
            <w:vAlign w:val="center"/>
          </w:tcPr>
          <w:p w14:paraId="5AC5CAF6" w14:textId="7538B17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0.547</w:t>
            </w:r>
          </w:p>
        </w:tc>
        <w:tc>
          <w:tcPr>
            <w:tcW w:w="1516" w:type="dxa"/>
            <w:tcBorders>
              <w:top w:val="nil"/>
              <w:left w:val="nil"/>
              <w:bottom w:val="single" w:sz="4" w:space="0" w:color="auto"/>
              <w:right w:val="nil"/>
            </w:tcBorders>
            <w:noWrap/>
            <w:vAlign w:val="center"/>
          </w:tcPr>
          <w:p w14:paraId="7108317B" w14:textId="1AFDFE6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[-0.004, 0.002]</w:t>
            </w:r>
          </w:p>
        </w:tc>
      </w:tr>
      <w:tr w:rsidR="00EC1D99" w:rsidRPr="00452304" w14:paraId="5A3FE596" w14:textId="77777777" w:rsidTr="00EC1D99">
        <w:trPr>
          <w:trHeight w:val="320"/>
        </w:trPr>
        <w:tc>
          <w:tcPr>
            <w:tcW w:w="1094" w:type="dxa"/>
            <w:vMerge/>
            <w:tcBorders>
              <w:left w:val="nil"/>
              <w:right w:val="nil"/>
            </w:tcBorders>
          </w:tcPr>
          <w:p w14:paraId="78757D0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CD0E4C2" w14:textId="1D16525F"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-0.0042±0.0362</w:t>
            </w:r>
          </w:p>
        </w:tc>
        <w:tc>
          <w:tcPr>
            <w:tcW w:w="972" w:type="dxa"/>
            <w:tcBorders>
              <w:top w:val="single" w:sz="4" w:space="0" w:color="auto"/>
              <w:left w:val="nil"/>
              <w:bottom w:val="nil"/>
              <w:right w:val="nil"/>
            </w:tcBorders>
            <w:noWrap/>
            <w:vAlign w:val="center"/>
          </w:tcPr>
          <w:p w14:paraId="64E4C077" w14:textId="7C62D7E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-0.116</w:t>
            </w:r>
          </w:p>
        </w:tc>
        <w:tc>
          <w:tcPr>
            <w:tcW w:w="939" w:type="dxa"/>
            <w:tcBorders>
              <w:top w:val="single" w:sz="4" w:space="0" w:color="auto"/>
              <w:left w:val="nil"/>
              <w:bottom w:val="nil"/>
              <w:right w:val="nil"/>
            </w:tcBorders>
            <w:noWrap/>
            <w:vAlign w:val="center"/>
          </w:tcPr>
          <w:p w14:paraId="36B874D7" w14:textId="7700DCF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0.908</w:t>
            </w:r>
          </w:p>
        </w:tc>
        <w:tc>
          <w:tcPr>
            <w:tcW w:w="1516" w:type="dxa"/>
            <w:tcBorders>
              <w:top w:val="single" w:sz="4" w:space="0" w:color="auto"/>
              <w:left w:val="nil"/>
              <w:bottom w:val="nil"/>
              <w:right w:val="nil"/>
            </w:tcBorders>
            <w:noWrap/>
            <w:vAlign w:val="center"/>
          </w:tcPr>
          <w:p w14:paraId="5D672D40" w14:textId="772A67F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[-0.075, 0.067]</w:t>
            </w:r>
          </w:p>
        </w:tc>
      </w:tr>
      <w:tr w:rsidR="00EC1D99" w:rsidRPr="00452304" w14:paraId="691F1E95" w14:textId="77777777" w:rsidTr="00EC1D99">
        <w:trPr>
          <w:trHeight w:val="320"/>
        </w:trPr>
        <w:tc>
          <w:tcPr>
            <w:tcW w:w="1094" w:type="dxa"/>
            <w:vMerge/>
            <w:tcBorders>
              <w:left w:val="nil"/>
              <w:right w:val="nil"/>
            </w:tcBorders>
          </w:tcPr>
          <w:p w14:paraId="605796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6FAC4CE5" w14:textId="4E789FB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-0.0062±0.32</w:t>
            </w:r>
            <w:r>
              <w:rPr>
                <w:color w:val="000000"/>
                <w:sz w:val="20"/>
                <w:szCs w:val="20"/>
              </w:rPr>
              <w:t>00</w:t>
            </w:r>
          </w:p>
        </w:tc>
        <w:tc>
          <w:tcPr>
            <w:tcW w:w="972" w:type="dxa"/>
            <w:tcBorders>
              <w:top w:val="nil"/>
              <w:left w:val="nil"/>
              <w:right w:val="nil"/>
            </w:tcBorders>
            <w:noWrap/>
            <w:vAlign w:val="center"/>
          </w:tcPr>
          <w:p w14:paraId="400EDAF6" w14:textId="1EDBE75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-0.019</w:t>
            </w:r>
          </w:p>
        </w:tc>
        <w:tc>
          <w:tcPr>
            <w:tcW w:w="939" w:type="dxa"/>
            <w:tcBorders>
              <w:top w:val="nil"/>
              <w:left w:val="nil"/>
              <w:right w:val="nil"/>
            </w:tcBorders>
            <w:noWrap/>
            <w:vAlign w:val="center"/>
          </w:tcPr>
          <w:p w14:paraId="14F2ED41" w14:textId="7545D1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0.985</w:t>
            </w:r>
          </w:p>
        </w:tc>
        <w:tc>
          <w:tcPr>
            <w:tcW w:w="1516" w:type="dxa"/>
            <w:tcBorders>
              <w:top w:val="nil"/>
              <w:left w:val="nil"/>
              <w:right w:val="nil"/>
            </w:tcBorders>
            <w:noWrap/>
            <w:vAlign w:val="center"/>
          </w:tcPr>
          <w:p w14:paraId="4684A0F1" w14:textId="1290D10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[-0.633, 0.621]</w:t>
            </w:r>
          </w:p>
        </w:tc>
      </w:tr>
      <w:tr w:rsidR="00EC1D99" w:rsidRPr="00452304" w14:paraId="26F1E6C7" w14:textId="77777777" w:rsidTr="00EC1D99">
        <w:trPr>
          <w:trHeight w:val="320"/>
        </w:trPr>
        <w:tc>
          <w:tcPr>
            <w:tcW w:w="1094" w:type="dxa"/>
            <w:vMerge/>
            <w:tcBorders>
              <w:left w:val="nil"/>
              <w:bottom w:val="single" w:sz="4" w:space="0" w:color="auto"/>
              <w:right w:val="nil"/>
            </w:tcBorders>
          </w:tcPr>
          <w:p w14:paraId="69E51C9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FF066C2" w14:textId="58B0710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0.0004±0.0017</w:t>
            </w:r>
          </w:p>
        </w:tc>
        <w:tc>
          <w:tcPr>
            <w:tcW w:w="972" w:type="dxa"/>
            <w:tcBorders>
              <w:top w:val="nil"/>
              <w:left w:val="nil"/>
              <w:bottom w:val="single" w:sz="4" w:space="0" w:color="auto"/>
              <w:right w:val="nil"/>
            </w:tcBorders>
            <w:noWrap/>
            <w:vAlign w:val="center"/>
          </w:tcPr>
          <w:p w14:paraId="74A32399" w14:textId="03ED182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0.227</w:t>
            </w:r>
          </w:p>
        </w:tc>
        <w:tc>
          <w:tcPr>
            <w:tcW w:w="939" w:type="dxa"/>
            <w:tcBorders>
              <w:top w:val="nil"/>
              <w:left w:val="nil"/>
              <w:bottom w:val="single" w:sz="4" w:space="0" w:color="auto"/>
              <w:right w:val="nil"/>
            </w:tcBorders>
            <w:noWrap/>
            <w:vAlign w:val="center"/>
          </w:tcPr>
          <w:p w14:paraId="31999FD7" w14:textId="39C528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0.821</w:t>
            </w:r>
          </w:p>
        </w:tc>
        <w:tc>
          <w:tcPr>
            <w:tcW w:w="1516" w:type="dxa"/>
            <w:tcBorders>
              <w:top w:val="nil"/>
              <w:left w:val="nil"/>
              <w:bottom w:val="single" w:sz="4" w:space="0" w:color="auto"/>
              <w:right w:val="nil"/>
            </w:tcBorders>
            <w:noWrap/>
            <w:vAlign w:val="center"/>
          </w:tcPr>
          <w:p w14:paraId="6D95CD4D" w14:textId="5BBA172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[-0.003, 0.004]</w:t>
            </w:r>
          </w:p>
        </w:tc>
      </w:tr>
    </w:tbl>
    <w:p w14:paraId="1C958F16" w14:textId="23E5E45C" w:rsidR="00A52A32" w:rsidRDefault="00A52A32" w:rsidP="00AF37C5">
      <w:pPr>
        <w:rPr>
          <w:iCs/>
        </w:rPr>
      </w:pPr>
    </w:p>
    <w:p w14:paraId="65EAA779" w14:textId="7627C151" w:rsidR="00080852" w:rsidRDefault="00080852">
      <w:pPr>
        <w:rPr>
          <w:iCs/>
        </w:rPr>
      </w:pPr>
      <w:r>
        <w:rPr>
          <w:iCs/>
        </w:rPr>
        <w:br w:type="page"/>
      </w:r>
    </w:p>
    <w:p w14:paraId="0142F1C8" w14:textId="6DFF6D9F" w:rsidR="00080852" w:rsidRDefault="00080852" w:rsidP="00AF37C5">
      <w:pPr>
        <w:rPr>
          <w:iCs/>
        </w:rPr>
      </w:pPr>
      <w:r>
        <w:rPr>
          <w:b/>
          <w:bCs/>
          <w:iCs/>
        </w:rPr>
        <w:lastRenderedPageBreak/>
        <w:t>Table S8</w:t>
      </w:r>
      <w:r>
        <w:rPr>
          <w:iCs/>
        </w:rPr>
        <w:t xml:space="preserve"> </w:t>
      </w:r>
      <w:r w:rsidR="008A48CF">
        <w:rPr>
          <w:iCs/>
        </w:rPr>
        <w:t xml:space="preserve">Photosynthetic pathway moderator effects on leaf </w:t>
      </w:r>
      <w:r w:rsidR="009D19EF">
        <w:rPr>
          <w:iCs/>
        </w:rPr>
        <w:t>nutrient</w:t>
      </w:r>
      <w:r w:rsidR="008A48CF">
        <w:rPr>
          <w:iCs/>
        </w:rPr>
        <w:t xml:space="preserve">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8A48CF" w:rsidRPr="00452304" w14:paraId="62AA3487" w14:textId="77777777" w:rsidTr="008B7FCB">
        <w:trPr>
          <w:trHeight w:val="320"/>
        </w:trPr>
        <w:tc>
          <w:tcPr>
            <w:tcW w:w="1094" w:type="dxa"/>
            <w:tcBorders>
              <w:top w:val="single" w:sz="4" w:space="0" w:color="auto"/>
              <w:left w:val="nil"/>
              <w:bottom w:val="single" w:sz="4" w:space="0" w:color="auto"/>
              <w:right w:val="nil"/>
            </w:tcBorders>
            <w:vAlign w:val="center"/>
          </w:tcPr>
          <w:p w14:paraId="134F796E" w14:textId="77777777" w:rsidR="008A48CF" w:rsidRPr="008825E3"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AF232AC"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88ED5C9" w14:textId="77777777" w:rsidR="008A48CF" w:rsidRPr="00452304" w:rsidRDefault="008A48C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AAC7009" w14:textId="33C45C42" w:rsidR="008A48CF" w:rsidRPr="00452304" w:rsidRDefault="008A48C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452F850"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0CF63F"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4F98EB" w14:textId="77777777" w:rsidR="008A48CF" w:rsidRPr="00452304" w:rsidRDefault="008A48CF" w:rsidP="00BF3DEC">
            <w:pPr>
              <w:spacing w:after="0" w:line="240" w:lineRule="auto"/>
              <w:rPr>
                <w:b/>
                <w:bCs/>
                <w:sz w:val="20"/>
                <w:szCs w:val="20"/>
              </w:rPr>
            </w:pPr>
            <w:r w:rsidRPr="008825E3">
              <w:rPr>
                <w:b/>
                <w:bCs/>
                <w:sz w:val="20"/>
                <w:szCs w:val="20"/>
              </w:rPr>
              <w:t>95% CI</w:t>
            </w:r>
          </w:p>
        </w:tc>
      </w:tr>
      <w:tr w:rsidR="00CE67E9" w:rsidRPr="00452304" w14:paraId="62869F2F" w14:textId="77777777" w:rsidTr="000F0A26">
        <w:trPr>
          <w:trHeight w:val="320"/>
        </w:trPr>
        <w:tc>
          <w:tcPr>
            <w:tcW w:w="1094" w:type="dxa"/>
            <w:vMerge w:val="restart"/>
            <w:tcBorders>
              <w:top w:val="single" w:sz="4" w:space="0" w:color="auto"/>
              <w:left w:val="nil"/>
              <w:right w:val="nil"/>
            </w:tcBorders>
            <w:vAlign w:val="center"/>
          </w:tcPr>
          <w:p w14:paraId="36AE11FC" w14:textId="050FEE6E"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4EF4BC73"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1DEE61B2" w14:textId="0AE2B985"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D269BF1" w14:textId="7094C5D4"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-0.009</w:t>
            </w:r>
          </w:p>
        </w:tc>
        <w:tc>
          <w:tcPr>
            <w:tcW w:w="972" w:type="dxa"/>
            <w:vMerge w:val="restart"/>
            <w:tcBorders>
              <w:top w:val="single" w:sz="4" w:space="0" w:color="auto"/>
              <w:left w:val="nil"/>
              <w:right w:val="nil"/>
            </w:tcBorders>
            <w:noWrap/>
            <w:vAlign w:val="center"/>
          </w:tcPr>
          <w:p w14:paraId="2D3941D2" w14:textId="167652A0"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-3.662</w:t>
            </w:r>
          </w:p>
        </w:tc>
        <w:tc>
          <w:tcPr>
            <w:tcW w:w="939" w:type="dxa"/>
            <w:vMerge w:val="restart"/>
            <w:tcBorders>
              <w:top w:val="single" w:sz="4" w:space="0" w:color="auto"/>
              <w:left w:val="nil"/>
              <w:right w:val="nil"/>
            </w:tcBorders>
            <w:noWrap/>
            <w:vAlign w:val="center"/>
          </w:tcPr>
          <w:p w14:paraId="089EE3E4" w14:textId="544C7A4C"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52996A0F" w14:textId="5C9D1135"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[-0.043, 0.025]</w:t>
            </w:r>
          </w:p>
        </w:tc>
      </w:tr>
      <w:tr w:rsidR="00CE67E9" w:rsidRPr="00452304" w14:paraId="5D546B52" w14:textId="77777777" w:rsidTr="000F0A26">
        <w:trPr>
          <w:trHeight w:val="320"/>
        </w:trPr>
        <w:tc>
          <w:tcPr>
            <w:tcW w:w="1094" w:type="dxa"/>
            <w:vMerge/>
            <w:tcBorders>
              <w:left w:val="nil"/>
              <w:right w:val="nil"/>
            </w:tcBorders>
          </w:tcPr>
          <w:p w14:paraId="6195B0D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6AD9E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D9E5E98" w14:textId="72B346BB"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9F9B4E" w14:textId="39F80ADA"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-0.126</w:t>
            </w:r>
          </w:p>
        </w:tc>
        <w:tc>
          <w:tcPr>
            <w:tcW w:w="972" w:type="dxa"/>
            <w:vMerge/>
            <w:tcBorders>
              <w:left w:val="nil"/>
              <w:bottom w:val="single" w:sz="4" w:space="0" w:color="auto"/>
              <w:right w:val="nil"/>
            </w:tcBorders>
            <w:noWrap/>
            <w:vAlign w:val="center"/>
          </w:tcPr>
          <w:p w14:paraId="7915A7A5" w14:textId="5B97969A" w:rsidR="00CE67E9" w:rsidRPr="00452304" w:rsidRDefault="00CE67E9" w:rsidP="008B7FCB">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ECD5A81" w14:textId="7CEAED1E" w:rsidR="00CE67E9" w:rsidRPr="00452304" w:rsidRDefault="00CE67E9" w:rsidP="008B7FCB">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3715E08E" w14:textId="643D9B47"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[-0.183, -0.069]</w:t>
            </w:r>
          </w:p>
        </w:tc>
      </w:tr>
      <w:tr w:rsidR="00CE67E9" w:rsidRPr="00452304" w14:paraId="3314F96C" w14:textId="77777777" w:rsidTr="00B3123B">
        <w:trPr>
          <w:trHeight w:val="320"/>
        </w:trPr>
        <w:tc>
          <w:tcPr>
            <w:tcW w:w="1094" w:type="dxa"/>
            <w:vMerge/>
            <w:tcBorders>
              <w:left w:val="nil"/>
              <w:right w:val="nil"/>
            </w:tcBorders>
          </w:tcPr>
          <w:p w14:paraId="21DD2EF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602DD9" w14:textId="74D3B0C5"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CBAF6E" w14:textId="35A0ED2D"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A15E161" w14:textId="3267BBB8" w:rsidR="00CE67E9" w:rsidRPr="008B7FCB" w:rsidRDefault="00CE67E9" w:rsidP="008B7FCB">
            <w:pPr>
              <w:spacing w:after="0" w:line="240" w:lineRule="auto"/>
              <w:jc w:val="right"/>
              <w:rPr>
                <w:color w:val="000000"/>
                <w:sz w:val="20"/>
                <w:szCs w:val="20"/>
              </w:rPr>
            </w:pPr>
            <w:r w:rsidRPr="008B7FCB">
              <w:rPr>
                <w:color w:val="000000"/>
                <w:sz w:val="20"/>
                <w:szCs w:val="20"/>
              </w:rPr>
              <w:t>-0.023</w:t>
            </w:r>
          </w:p>
        </w:tc>
        <w:tc>
          <w:tcPr>
            <w:tcW w:w="972" w:type="dxa"/>
            <w:vMerge w:val="restart"/>
            <w:tcBorders>
              <w:top w:val="single" w:sz="4" w:space="0" w:color="auto"/>
              <w:left w:val="nil"/>
              <w:right w:val="nil"/>
            </w:tcBorders>
            <w:noWrap/>
            <w:vAlign w:val="center"/>
          </w:tcPr>
          <w:p w14:paraId="34743EF3" w14:textId="50993E29" w:rsidR="00CE67E9" w:rsidRPr="008B7FCB" w:rsidRDefault="00CE67E9" w:rsidP="008B7FCB">
            <w:pPr>
              <w:spacing w:after="0" w:line="240" w:lineRule="auto"/>
              <w:jc w:val="right"/>
              <w:rPr>
                <w:color w:val="000000"/>
                <w:sz w:val="20"/>
                <w:szCs w:val="20"/>
              </w:rPr>
            </w:pPr>
            <w:r w:rsidRPr="008B7FCB">
              <w:rPr>
                <w:color w:val="000000"/>
                <w:sz w:val="20"/>
                <w:szCs w:val="20"/>
              </w:rPr>
              <w:t>1.628</w:t>
            </w:r>
          </w:p>
        </w:tc>
        <w:tc>
          <w:tcPr>
            <w:tcW w:w="939" w:type="dxa"/>
            <w:vMerge w:val="restart"/>
            <w:tcBorders>
              <w:top w:val="single" w:sz="4" w:space="0" w:color="auto"/>
              <w:left w:val="nil"/>
              <w:right w:val="nil"/>
            </w:tcBorders>
            <w:noWrap/>
            <w:vAlign w:val="center"/>
          </w:tcPr>
          <w:p w14:paraId="6A9FBBBA" w14:textId="21F28D34" w:rsidR="00CE67E9" w:rsidRPr="008B7FCB" w:rsidRDefault="00CE67E9" w:rsidP="008B7FCB">
            <w:pPr>
              <w:spacing w:after="0" w:line="240" w:lineRule="auto"/>
              <w:jc w:val="right"/>
              <w:rPr>
                <w:color w:val="000000"/>
                <w:sz w:val="20"/>
                <w:szCs w:val="20"/>
              </w:rPr>
            </w:pPr>
            <w:r w:rsidRPr="008B7FCB">
              <w:rPr>
                <w:color w:val="000000"/>
                <w:sz w:val="20"/>
                <w:szCs w:val="20"/>
              </w:rPr>
              <w:t>0.104</w:t>
            </w:r>
          </w:p>
        </w:tc>
        <w:tc>
          <w:tcPr>
            <w:tcW w:w="1516" w:type="dxa"/>
            <w:tcBorders>
              <w:top w:val="single" w:sz="4" w:space="0" w:color="auto"/>
              <w:left w:val="nil"/>
              <w:bottom w:val="nil"/>
              <w:right w:val="nil"/>
            </w:tcBorders>
            <w:noWrap/>
            <w:vAlign w:val="center"/>
          </w:tcPr>
          <w:p w14:paraId="0CF1CB67" w14:textId="0C5EF9F3" w:rsidR="00CE67E9" w:rsidRPr="008B7FCB" w:rsidRDefault="00CE67E9" w:rsidP="008B7FCB">
            <w:pPr>
              <w:spacing w:after="0" w:line="240" w:lineRule="auto"/>
              <w:jc w:val="right"/>
              <w:rPr>
                <w:color w:val="000000"/>
                <w:sz w:val="20"/>
                <w:szCs w:val="20"/>
              </w:rPr>
            </w:pPr>
            <w:r w:rsidRPr="008B7FCB">
              <w:rPr>
                <w:color w:val="000000"/>
                <w:sz w:val="20"/>
                <w:szCs w:val="20"/>
              </w:rPr>
              <w:t>[-0.055, 0.01</w:t>
            </w:r>
            <w:r>
              <w:rPr>
                <w:color w:val="000000"/>
                <w:sz w:val="20"/>
                <w:szCs w:val="20"/>
              </w:rPr>
              <w:t>0</w:t>
            </w:r>
            <w:r w:rsidRPr="008B7FCB">
              <w:rPr>
                <w:color w:val="000000"/>
                <w:sz w:val="20"/>
                <w:szCs w:val="20"/>
              </w:rPr>
              <w:t>]</w:t>
            </w:r>
          </w:p>
        </w:tc>
      </w:tr>
      <w:tr w:rsidR="00CE67E9" w:rsidRPr="00452304" w14:paraId="5257C9E8" w14:textId="77777777" w:rsidTr="00B3123B">
        <w:trPr>
          <w:trHeight w:val="320"/>
        </w:trPr>
        <w:tc>
          <w:tcPr>
            <w:tcW w:w="1094" w:type="dxa"/>
            <w:vMerge/>
            <w:tcBorders>
              <w:left w:val="nil"/>
              <w:right w:val="nil"/>
            </w:tcBorders>
          </w:tcPr>
          <w:p w14:paraId="46B177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38DC5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D69ECBE" w14:textId="15DBFE35"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AC0786" w14:textId="6A964E20" w:rsidR="00CE67E9" w:rsidRPr="008B7FCB" w:rsidRDefault="00CE67E9" w:rsidP="008B7FCB">
            <w:pPr>
              <w:spacing w:after="0" w:line="240" w:lineRule="auto"/>
              <w:jc w:val="right"/>
              <w:rPr>
                <w:color w:val="000000"/>
                <w:sz w:val="20"/>
                <w:szCs w:val="20"/>
              </w:rPr>
            </w:pPr>
            <w:r w:rsidRPr="008B7FCB">
              <w:rPr>
                <w:color w:val="000000"/>
                <w:sz w:val="20"/>
                <w:szCs w:val="20"/>
              </w:rPr>
              <w:t>0.019</w:t>
            </w:r>
          </w:p>
        </w:tc>
        <w:tc>
          <w:tcPr>
            <w:tcW w:w="972" w:type="dxa"/>
            <w:vMerge/>
            <w:tcBorders>
              <w:left w:val="nil"/>
              <w:bottom w:val="single" w:sz="4" w:space="0" w:color="auto"/>
              <w:right w:val="nil"/>
            </w:tcBorders>
            <w:noWrap/>
            <w:vAlign w:val="center"/>
          </w:tcPr>
          <w:p w14:paraId="79A952A1" w14:textId="36332B21"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FD3D81B" w14:textId="640A5EF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D167A1F" w14:textId="6330A313" w:rsidR="00CE67E9" w:rsidRPr="008B7FCB" w:rsidRDefault="00CE67E9" w:rsidP="008B7FCB">
            <w:pPr>
              <w:spacing w:after="0" w:line="240" w:lineRule="auto"/>
              <w:jc w:val="right"/>
              <w:rPr>
                <w:color w:val="000000"/>
                <w:sz w:val="20"/>
                <w:szCs w:val="20"/>
              </w:rPr>
            </w:pPr>
            <w:r w:rsidRPr="008B7FCB">
              <w:rPr>
                <w:color w:val="000000"/>
                <w:sz w:val="20"/>
                <w:szCs w:val="20"/>
              </w:rPr>
              <w:t>[-0.031, 0.069]</w:t>
            </w:r>
          </w:p>
        </w:tc>
      </w:tr>
      <w:tr w:rsidR="00CE67E9" w:rsidRPr="00452304" w14:paraId="536F8E3A" w14:textId="77777777" w:rsidTr="005C7440">
        <w:trPr>
          <w:trHeight w:val="320"/>
        </w:trPr>
        <w:tc>
          <w:tcPr>
            <w:tcW w:w="1094" w:type="dxa"/>
            <w:vMerge/>
            <w:tcBorders>
              <w:left w:val="nil"/>
              <w:right w:val="nil"/>
            </w:tcBorders>
          </w:tcPr>
          <w:p w14:paraId="04E7093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5830BC" w14:textId="425BD40D"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8525BEA" w14:textId="1C45EB4F"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9CDBA6" w14:textId="222F9023" w:rsidR="00CE67E9" w:rsidRPr="008B7FCB" w:rsidRDefault="00CE67E9" w:rsidP="008B7FCB">
            <w:pPr>
              <w:spacing w:after="0" w:line="240" w:lineRule="auto"/>
              <w:jc w:val="right"/>
              <w:rPr>
                <w:b/>
                <w:bCs/>
                <w:color w:val="000000"/>
                <w:sz w:val="20"/>
                <w:szCs w:val="20"/>
              </w:rPr>
            </w:pPr>
            <w:r w:rsidRPr="008B7FCB">
              <w:rPr>
                <w:b/>
                <w:bCs/>
                <w:color w:val="000000"/>
                <w:sz w:val="20"/>
                <w:szCs w:val="20"/>
              </w:rPr>
              <w:t>-0.019</w:t>
            </w:r>
          </w:p>
        </w:tc>
        <w:tc>
          <w:tcPr>
            <w:tcW w:w="972" w:type="dxa"/>
            <w:vMerge w:val="restart"/>
            <w:tcBorders>
              <w:top w:val="single" w:sz="4" w:space="0" w:color="auto"/>
              <w:left w:val="nil"/>
              <w:right w:val="nil"/>
            </w:tcBorders>
            <w:noWrap/>
            <w:vAlign w:val="center"/>
          </w:tcPr>
          <w:p w14:paraId="4EA35F9F" w14:textId="15B94903" w:rsidR="00CE67E9" w:rsidRPr="008B7FCB" w:rsidRDefault="00CE67E9" w:rsidP="008B7FCB">
            <w:pPr>
              <w:spacing w:after="0" w:line="240" w:lineRule="auto"/>
              <w:jc w:val="right"/>
              <w:rPr>
                <w:b/>
                <w:bCs/>
                <w:color w:val="000000"/>
                <w:sz w:val="20"/>
                <w:szCs w:val="20"/>
              </w:rPr>
            </w:pPr>
            <w:r w:rsidRPr="008B7FCB">
              <w:rPr>
                <w:b/>
                <w:bCs/>
                <w:color w:val="000000"/>
                <w:sz w:val="20"/>
                <w:szCs w:val="20"/>
              </w:rPr>
              <w:t>-4.699</w:t>
            </w:r>
          </w:p>
        </w:tc>
        <w:tc>
          <w:tcPr>
            <w:tcW w:w="939" w:type="dxa"/>
            <w:vMerge w:val="restart"/>
            <w:tcBorders>
              <w:top w:val="single" w:sz="4" w:space="0" w:color="auto"/>
              <w:left w:val="nil"/>
              <w:right w:val="nil"/>
            </w:tcBorders>
            <w:noWrap/>
            <w:vAlign w:val="center"/>
          </w:tcPr>
          <w:p w14:paraId="6C983B50" w14:textId="0032B7B5" w:rsidR="00CE67E9" w:rsidRPr="008B7FCB" w:rsidRDefault="00CE67E9"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27286320" w14:textId="2FCF1626" w:rsidR="00CE67E9" w:rsidRPr="008B7FCB" w:rsidRDefault="00CE67E9" w:rsidP="008B7FCB">
            <w:pPr>
              <w:spacing w:after="0" w:line="240" w:lineRule="auto"/>
              <w:jc w:val="right"/>
              <w:rPr>
                <w:b/>
                <w:bCs/>
                <w:color w:val="000000"/>
                <w:sz w:val="20"/>
                <w:szCs w:val="20"/>
              </w:rPr>
            </w:pPr>
            <w:r w:rsidRPr="008B7FCB">
              <w:rPr>
                <w:b/>
                <w:bCs/>
                <w:color w:val="000000"/>
                <w:sz w:val="20"/>
                <w:szCs w:val="20"/>
              </w:rPr>
              <w:t>[-0.061, 0.022]</w:t>
            </w:r>
          </w:p>
        </w:tc>
      </w:tr>
      <w:tr w:rsidR="00CE67E9" w:rsidRPr="00452304" w14:paraId="1BB41FF4" w14:textId="77777777" w:rsidTr="005C7440">
        <w:trPr>
          <w:trHeight w:val="320"/>
        </w:trPr>
        <w:tc>
          <w:tcPr>
            <w:tcW w:w="1094" w:type="dxa"/>
            <w:vMerge/>
            <w:tcBorders>
              <w:left w:val="nil"/>
              <w:bottom w:val="single" w:sz="4" w:space="0" w:color="auto"/>
              <w:right w:val="nil"/>
            </w:tcBorders>
          </w:tcPr>
          <w:p w14:paraId="79B02B7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80AA14"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09BB79" w14:textId="40EC11D8"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D69F4B0" w14:textId="05055104" w:rsidR="00CE67E9" w:rsidRPr="008B7FCB" w:rsidRDefault="00CE67E9" w:rsidP="008B7FCB">
            <w:pPr>
              <w:spacing w:after="0" w:line="240" w:lineRule="auto"/>
              <w:jc w:val="right"/>
              <w:rPr>
                <w:b/>
                <w:bCs/>
                <w:color w:val="000000"/>
                <w:sz w:val="20"/>
                <w:szCs w:val="20"/>
              </w:rPr>
            </w:pPr>
            <w:r w:rsidRPr="008B7FCB">
              <w:rPr>
                <w:b/>
                <w:bCs/>
                <w:color w:val="000000"/>
                <w:sz w:val="20"/>
                <w:szCs w:val="20"/>
              </w:rPr>
              <w:t>-0.172</w:t>
            </w:r>
          </w:p>
        </w:tc>
        <w:tc>
          <w:tcPr>
            <w:tcW w:w="972" w:type="dxa"/>
            <w:vMerge/>
            <w:tcBorders>
              <w:left w:val="nil"/>
              <w:bottom w:val="single" w:sz="4" w:space="0" w:color="auto"/>
              <w:right w:val="nil"/>
            </w:tcBorders>
            <w:noWrap/>
            <w:vAlign w:val="center"/>
          </w:tcPr>
          <w:p w14:paraId="54DCD4B6" w14:textId="44DB9014"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6D91C9D" w14:textId="170C1057"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22B8C5A" w14:textId="03ABA68C" w:rsidR="00CE67E9" w:rsidRPr="008B7FCB" w:rsidRDefault="00CE67E9" w:rsidP="008B7FCB">
            <w:pPr>
              <w:spacing w:after="0" w:line="240" w:lineRule="auto"/>
              <w:jc w:val="right"/>
              <w:rPr>
                <w:b/>
                <w:bCs/>
                <w:color w:val="000000"/>
                <w:sz w:val="20"/>
                <w:szCs w:val="20"/>
              </w:rPr>
            </w:pPr>
            <w:r w:rsidRPr="008B7FCB">
              <w:rPr>
                <w:b/>
                <w:bCs/>
                <w:color w:val="000000"/>
                <w:sz w:val="20"/>
                <w:szCs w:val="20"/>
              </w:rPr>
              <w:t>[-0.237, -0.106]</w:t>
            </w:r>
          </w:p>
        </w:tc>
      </w:tr>
      <w:tr w:rsidR="00CE67E9" w:rsidRPr="00452304" w14:paraId="25614873" w14:textId="77777777" w:rsidTr="00BF2B06">
        <w:trPr>
          <w:trHeight w:val="320"/>
        </w:trPr>
        <w:tc>
          <w:tcPr>
            <w:tcW w:w="1094" w:type="dxa"/>
            <w:vMerge w:val="restart"/>
            <w:tcBorders>
              <w:top w:val="single" w:sz="4" w:space="0" w:color="auto"/>
              <w:left w:val="nil"/>
              <w:right w:val="nil"/>
            </w:tcBorders>
            <w:vAlign w:val="center"/>
          </w:tcPr>
          <w:p w14:paraId="78332A37" w14:textId="2DFF693B" w:rsidR="00CE67E9" w:rsidRPr="008A48C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DE7655B" w14:textId="141B5352"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1284B1F" w14:textId="6EFF36F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D6AFCA" w14:textId="66DE595B" w:rsidR="00CE67E9" w:rsidRPr="008B7FCB" w:rsidRDefault="00CE67E9" w:rsidP="008B7FCB">
            <w:pPr>
              <w:spacing w:after="0" w:line="240" w:lineRule="auto"/>
              <w:jc w:val="right"/>
              <w:rPr>
                <w:b/>
                <w:bCs/>
                <w:color w:val="000000"/>
                <w:sz w:val="20"/>
                <w:szCs w:val="20"/>
              </w:rPr>
            </w:pPr>
            <w:r w:rsidRPr="008B7FCB">
              <w:rPr>
                <w:b/>
                <w:bCs/>
                <w:color w:val="000000"/>
                <w:sz w:val="20"/>
                <w:szCs w:val="20"/>
              </w:rPr>
              <w:t>0.118</w:t>
            </w:r>
          </w:p>
        </w:tc>
        <w:tc>
          <w:tcPr>
            <w:tcW w:w="972" w:type="dxa"/>
            <w:vMerge w:val="restart"/>
            <w:tcBorders>
              <w:top w:val="single" w:sz="4" w:space="0" w:color="auto"/>
              <w:left w:val="nil"/>
              <w:right w:val="nil"/>
            </w:tcBorders>
            <w:noWrap/>
            <w:vAlign w:val="center"/>
          </w:tcPr>
          <w:p w14:paraId="3422B5D2" w14:textId="7B16F3B0" w:rsidR="00CE67E9" w:rsidRPr="008B7FCB" w:rsidRDefault="00CE67E9" w:rsidP="008B7FCB">
            <w:pPr>
              <w:spacing w:after="0" w:line="240" w:lineRule="auto"/>
              <w:jc w:val="right"/>
              <w:rPr>
                <w:b/>
                <w:bCs/>
                <w:color w:val="000000"/>
                <w:sz w:val="20"/>
                <w:szCs w:val="20"/>
              </w:rPr>
            </w:pPr>
            <w:r w:rsidRPr="008B7FCB">
              <w:rPr>
                <w:b/>
                <w:bCs/>
                <w:color w:val="000000"/>
                <w:sz w:val="20"/>
                <w:szCs w:val="20"/>
              </w:rPr>
              <w:t>2.643</w:t>
            </w:r>
          </w:p>
        </w:tc>
        <w:tc>
          <w:tcPr>
            <w:tcW w:w="939" w:type="dxa"/>
            <w:vMerge w:val="restart"/>
            <w:tcBorders>
              <w:top w:val="single" w:sz="4" w:space="0" w:color="auto"/>
              <w:left w:val="nil"/>
              <w:right w:val="nil"/>
            </w:tcBorders>
            <w:noWrap/>
            <w:vAlign w:val="center"/>
          </w:tcPr>
          <w:p w14:paraId="32A6002C" w14:textId="3A8F9BE7"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25616B62" w14:textId="6A3E2F44" w:rsidR="00CE67E9" w:rsidRPr="008B7FCB" w:rsidRDefault="00CE67E9" w:rsidP="008B7FCB">
            <w:pPr>
              <w:spacing w:after="0" w:line="240" w:lineRule="auto"/>
              <w:jc w:val="right"/>
              <w:rPr>
                <w:b/>
                <w:bCs/>
                <w:color w:val="000000"/>
                <w:sz w:val="20"/>
                <w:szCs w:val="20"/>
              </w:rPr>
            </w:pPr>
            <w:r w:rsidRPr="008B7FCB">
              <w:rPr>
                <w:b/>
                <w:bCs/>
                <w:color w:val="000000"/>
                <w:sz w:val="20"/>
                <w:szCs w:val="20"/>
              </w:rPr>
              <w:t>[0.071, 0.166]</w:t>
            </w:r>
          </w:p>
        </w:tc>
      </w:tr>
      <w:tr w:rsidR="00CE67E9" w:rsidRPr="00452304" w14:paraId="7BC27FE4" w14:textId="77777777" w:rsidTr="00BF2B06">
        <w:trPr>
          <w:trHeight w:val="320"/>
        </w:trPr>
        <w:tc>
          <w:tcPr>
            <w:tcW w:w="1094" w:type="dxa"/>
            <w:vMerge/>
            <w:tcBorders>
              <w:left w:val="nil"/>
              <w:right w:val="nil"/>
            </w:tcBorders>
          </w:tcPr>
          <w:p w14:paraId="20251FF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475B4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B85C73B" w14:textId="4FEC742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638CF64" w14:textId="29A1306A" w:rsidR="00CE67E9" w:rsidRPr="008B7FCB" w:rsidRDefault="00CE67E9" w:rsidP="008B7FCB">
            <w:pPr>
              <w:spacing w:after="0" w:line="240" w:lineRule="auto"/>
              <w:jc w:val="right"/>
              <w:rPr>
                <w:b/>
                <w:bCs/>
                <w:color w:val="000000"/>
                <w:sz w:val="20"/>
                <w:szCs w:val="20"/>
              </w:rPr>
            </w:pPr>
            <w:r w:rsidRPr="008B7FCB">
              <w:rPr>
                <w:b/>
                <w:bCs/>
                <w:color w:val="000000"/>
                <w:sz w:val="20"/>
                <w:szCs w:val="20"/>
              </w:rPr>
              <w:t>0.243</w:t>
            </w:r>
          </w:p>
        </w:tc>
        <w:tc>
          <w:tcPr>
            <w:tcW w:w="972" w:type="dxa"/>
            <w:vMerge/>
            <w:tcBorders>
              <w:left w:val="nil"/>
              <w:bottom w:val="single" w:sz="4" w:space="0" w:color="auto"/>
              <w:right w:val="nil"/>
            </w:tcBorders>
            <w:noWrap/>
            <w:vAlign w:val="center"/>
          </w:tcPr>
          <w:p w14:paraId="6C790891" w14:textId="224B9861"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A8953" w14:textId="075305A4"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8832F83" w14:textId="47C372A5" w:rsidR="00CE67E9" w:rsidRPr="008B7FCB" w:rsidRDefault="00CE67E9" w:rsidP="008B7FCB">
            <w:pPr>
              <w:spacing w:after="0" w:line="240" w:lineRule="auto"/>
              <w:jc w:val="right"/>
              <w:rPr>
                <w:b/>
                <w:bCs/>
                <w:color w:val="000000"/>
                <w:sz w:val="20"/>
                <w:szCs w:val="20"/>
              </w:rPr>
            </w:pPr>
            <w:r w:rsidRPr="008B7FCB">
              <w:rPr>
                <w:b/>
                <w:bCs/>
                <w:color w:val="000000"/>
                <w:sz w:val="20"/>
                <w:szCs w:val="20"/>
              </w:rPr>
              <w:t>[0.153, 0.334]</w:t>
            </w:r>
          </w:p>
        </w:tc>
      </w:tr>
      <w:tr w:rsidR="00CE67E9" w:rsidRPr="00452304" w14:paraId="1A721D1A" w14:textId="77777777" w:rsidTr="00250F4B">
        <w:trPr>
          <w:trHeight w:val="320"/>
        </w:trPr>
        <w:tc>
          <w:tcPr>
            <w:tcW w:w="1094" w:type="dxa"/>
            <w:vMerge/>
            <w:tcBorders>
              <w:left w:val="nil"/>
              <w:right w:val="nil"/>
            </w:tcBorders>
          </w:tcPr>
          <w:p w14:paraId="6FB13CB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D735873" w14:textId="36C06128"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D152C7D" w14:textId="3D30CE84"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05882DD" w14:textId="7F4A26D1" w:rsidR="00CE67E9" w:rsidRPr="00CE67E9" w:rsidRDefault="00CE67E9" w:rsidP="008B7FCB">
            <w:pPr>
              <w:spacing w:after="0" w:line="240" w:lineRule="auto"/>
              <w:jc w:val="right"/>
              <w:rPr>
                <w:color w:val="000000"/>
                <w:sz w:val="20"/>
                <w:szCs w:val="20"/>
              </w:rPr>
            </w:pPr>
            <w:r w:rsidRPr="00CE67E9">
              <w:rPr>
                <w:color w:val="000000"/>
                <w:sz w:val="20"/>
                <w:szCs w:val="20"/>
              </w:rPr>
              <w:t>0.000</w:t>
            </w:r>
          </w:p>
        </w:tc>
        <w:tc>
          <w:tcPr>
            <w:tcW w:w="972" w:type="dxa"/>
            <w:vMerge w:val="restart"/>
            <w:tcBorders>
              <w:top w:val="single" w:sz="4" w:space="0" w:color="auto"/>
              <w:left w:val="nil"/>
              <w:right w:val="nil"/>
            </w:tcBorders>
            <w:noWrap/>
            <w:vAlign w:val="center"/>
          </w:tcPr>
          <w:p w14:paraId="1EA12EC1" w14:textId="52326D0C" w:rsidR="00CE67E9" w:rsidRPr="00CE67E9" w:rsidRDefault="00CE67E9" w:rsidP="008B7FCB">
            <w:pPr>
              <w:spacing w:after="0" w:line="240" w:lineRule="auto"/>
              <w:jc w:val="right"/>
              <w:rPr>
                <w:color w:val="000000"/>
                <w:sz w:val="20"/>
                <w:szCs w:val="20"/>
              </w:rPr>
            </w:pPr>
            <w:r w:rsidRPr="00CE67E9">
              <w:rPr>
                <w:color w:val="000000"/>
                <w:sz w:val="20"/>
                <w:szCs w:val="20"/>
              </w:rPr>
              <w:t>1.645</w:t>
            </w:r>
          </w:p>
        </w:tc>
        <w:tc>
          <w:tcPr>
            <w:tcW w:w="939" w:type="dxa"/>
            <w:vMerge w:val="restart"/>
            <w:tcBorders>
              <w:top w:val="single" w:sz="4" w:space="0" w:color="auto"/>
              <w:left w:val="nil"/>
              <w:right w:val="nil"/>
            </w:tcBorders>
            <w:noWrap/>
            <w:vAlign w:val="center"/>
          </w:tcPr>
          <w:p w14:paraId="288B6D1E" w14:textId="14DA438D" w:rsidR="00CE67E9" w:rsidRPr="00CE67E9" w:rsidRDefault="00CE67E9" w:rsidP="008B7FCB">
            <w:pPr>
              <w:spacing w:after="0" w:line="240" w:lineRule="auto"/>
              <w:jc w:val="right"/>
              <w:rPr>
                <w:color w:val="000000"/>
                <w:sz w:val="20"/>
                <w:szCs w:val="20"/>
              </w:rPr>
            </w:pPr>
            <w:r w:rsidRPr="00CE67E9">
              <w:rPr>
                <w:color w:val="000000"/>
                <w:sz w:val="20"/>
                <w:szCs w:val="20"/>
              </w:rPr>
              <w:t>0.100</w:t>
            </w:r>
          </w:p>
        </w:tc>
        <w:tc>
          <w:tcPr>
            <w:tcW w:w="1516" w:type="dxa"/>
            <w:tcBorders>
              <w:top w:val="single" w:sz="4" w:space="0" w:color="auto"/>
              <w:left w:val="nil"/>
              <w:bottom w:val="nil"/>
              <w:right w:val="nil"/>
            </w:tcBorders>
            <w:noWrap/>
            <w:vAlign w:val="center"/>
          </w:tcPr>
          <w:p w14:paraId="07E5EAEC" w14:textId="3B9E0636" w:rsidR="00CE67E9" w:rsidRPr="00CE67E9" w:rsidRDefault="00CE67E9" w:rsidP="008B7FCB">
            <w:pPr>
              <w:spacing w:after="0" w:line="240" w:lineRule="auto"/>
              <w:jc w:val="right"/>
              <w:rPr>
                <w:color w:val="000000"/>
                <w:sz w:val="20"/>
                <w:szCs w:val="20"/>
              </w:rPr>
            </w:pPr>
            <w:r w:rsidRPr="00CE67E9">
              <w:rPr>
                <w:color w:val="000000"/>
                <w:sz w:val="20"/>
                <w:szCs w:val="20"/>
              </w:rPr>
              <w:t>[-0.024, 0.024]</w:t>
            </w:r>
          </w:p>
        </w:tc>
      </w:tr>
      <w:tr w:rsidR="00CE67E9" w:rsidRPr="00452304" w14:paraId="17AAE6B4" w14:textId="77777777" w:rsidTr="00250F4B">
        <w:trPr>
          <w:trHeight w:val="320"/>
        </w:trPr>
        <w:tc>
          <w:tcPr>
            <w:tcW w:w="1094" w:type="dxa"/>
            <w:vMerge/>
            <w:tcBorders>
              <w:left w:val="nil"/>
              <w:right w:val="nil"/>
            </w:tcBorders>
          </w:tcPr>
          <w:p w14:paraId="26D33F3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2D19D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45266C" w14:textId="146F6955"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9DFC47E" w14:textId="625BAA3B" w:rsidR="00CE67E9" w:rsidRPr="00CE67E9" w:rsidRDefault="00CE67E9" w:rsidP="008B7FCB">
            <w:pPr>
              <w:spacing w:after="0" w:line="240" w:lineRule="auto"/>
              <w:jc w:val="right"/>
              <w:rPr>
                <w:color w:val="000000"/>
                <w:sz w:val="20"/>
                <w:szCs w:val="20"/>
              </w:rPr>
            </w:pPr>
            <w:r w:rsidRPr="00CE67E9">
              <w:rPr>
                <w:color w:val="000000"/>
                <w:sz w:val="20"/>
                <w:szCs w:val="20"/>
              </w:rPr>
              <w:t>0.054</w:t>
            </w:r>
          </w:p>
        </w:tc>
        <w:tc>
          <w:tcPr>
            <w:tcW w:w="972" w:type="dxa"/>
            <w:vMerge/>
            <w:tcBorders>
              <w:left w:val="nil"/>
              <w:bottom w:val="single" w:sz="4" w:space="0" w:color="auto"/>
              <w:right w:val="nil"/>
            </w:tcBorders>
            <w:noWrap/>
            <w:vAlign w:val="center"/>
          </w:tcPr>
          <w:p w14:paraId="3881E5A6" w14:textId="7F2BFC40" w:rsidR="00CE67E9" w:rsidRPr="00CE67E9"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A53DCE8" w14:textId="145E428E" w:rsidR="00CE67E9" w:rsidRPr="00CE67E9"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E4E94B0" w14:textId="7F1DB2E6" w:rsidR="00CE67E9" w:rsidRPr="00CE67E9" w:rsidRDefault="00CE67E9" w:rsidP="008B7FCB">
            <w:pPr>
              <w:spacing w:after="0" w:line="240" w:lineRule="auto"/>
              <w:jc w:val="right"/>
              <w:rPr>
                <w:color w:val="000000"/>
                <w:sz w:val="20"/>
                <w:szCs w:val="20"/>
              </w:rPr>
            </w:pPr>
            <w:r w:rsidRPr="00CE67E9">
              <w:rPr>
                <w:color w:val="000000"/>
                <w:sz w:val="20"/>
                <w:szCs w:val="20"/>
              </w:rPr>
              <w:t>[-0.008, 0.115]</w:t>
            </w:r>
          </w:p>
        </w:tc>
      </w:tr>
      <w:tr w:rsidR="00CE67E9" w:rsidRPr="00452304" w14:paraId="1A1ECCD9" w14:textId="77777777" w:rsidTr="00DA7F0D">
        <w:trPr>
          <w:trHeight w:val="320"/>
        </w:trPr>
        <w:tc>
          <w:tcPr>
            <w:tcW w:w="1094" w:type="dxa"/>
            <w:vMerge/>
            <w:tcBorders>
              <w:left w:val="nil"/>
              <w:right w:val="nil"/>
            </w:tcBorders>
          </w:tcPr>
          <w:p w14:paraId="126134CD"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63352CC" w14:textId="43B93906"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9FC2A08" w14:textId="1128B162"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9E57184" w14:textId="7024B051" w:rsidR="00CE67E9" w:rsidRPr="008B7FCB" w:rsidRDefault="00CE67E9" w:rsidP="008B7FCB">
            <w:pPr>
              <w:spacing w:after="0" w:line="240" w:lineRule="auto"/>
              <w:jc w:val="right"/>
              <w:rPr>
                <w:b/>
                <w:bCs/>
                <w:color w:val="000000"/>
                <w:sz w:val="20"/>
                <w:szCs w:val="20"/>
              </w:rPr>
            </w:pPr>
            <w:r w:rsidRPr="008B7FCB">
              <w:rPr>
                <w:b/>
                <w:bCs/>
                <w:color w:val="000000"/>
                <w:sz w:val="20"/>
                <w:szCs w:val="20"/>
              </w:rPr>
              <w:t>0.108</w:t>
            </w:r>
          </w:p>
        </w:tc>
        <w:tc>
          <w:tcPr>
            <w:tcW w:w="972" w:type="dxa"/>
            <w:vMerge w:val="restart"/>
            <w:tcBorders>
              <w:top w:val="single" w:sz="4" w:space="0" w:color="auto"/>
              <w:left w:val="nil"/>
              <w:right w:val="nil"/>
            </w:tcBorders>
            <w:noWrap/>
            <w:vAlign w:val="center"/>
          </w:tcPr>
          <w:p w14:paraId="42408B0D" w14:textId="4A8CF701" w:rsidR="00CE67E9" w:rsidRPr="008B7FCB" w:rsidRDefault="00CE67E9" w:rsidP="008B7FCB">
            <w:pPr>
              <w:spacing w:after="0" w:line="240" w:lineRule="auto"/>
              <w:jc w:val="right"/>
              <w:rPr>
                <w:b/>
                <w:bCs/>
                <w:color w:val="000000"/>
                <w:sz w:val="20"/>
                <w:szCs w:val="20"/>
              </w:rPr>
            </w:pPr>
            <w:r w:rsidRPr="008B7FCB">
              <w:rPr>
                <w:b/>
                <w:bCs/>
                <w:color w:val="000000"/>
                <w:sz w:val="20"/>
                <w:szCs w:val="20"/>
              </w:rPr>
              <w:t>3.123</w:t>
            </w:r>
          </w:p>
        </w:tc>
        <w:tc>
          <w:tcPr>
            <w:tcW w:w="939" w:type="dxa"/>
            <w:vMerge w:val="restart"/>
            <w:tcBorders>
              <w:top w:val="single" w:sz="4" w:space="0" w:color="auto"/>
              <w:left w:val="nil"/>
              <w:right w:val="nil"/>
            </w:tcBorders>
            <w:noWrap/>
            <w:vAlign w:val="center"/>
          </w:tcPr>
          <w:p w14:paraId="4123511B" w14:textId="1CECCAA4" w:rsidR="00CE67E9" w:rsidRPr="008B7FCB" w:rsidRDefault="00CE67E9" w:rsidP="008B7FCB">
            <w:pPr>
              <w:spacing w:after="0" w:line="240" w:lineRule="auto"/>
              <w:jc w:val="right"/>
              <w:rPr>
                <w:b/>
                <w:bCs/>
                <w:color w:val="000000"/>
                <w:sz w:val="20"/>
                <w:szCs w:val="20"/>
              </w:rPr>
            </w:pPr>
            <w:r w:rsidRPr="008B7FCB">
              <w:rPr>
                <w:b/>
                <w:bCs/>
                <w:color w:val="000000"/>
                <w:sz w:val="20"/>
                <w:szCs w:val="20"/>
              </w:rPr>
              <w:t>0.002</w:t>
            </w:r>
          </w:p>
        </w:tc>
        <w:tc>
          <w:tcPr>
            <w:tcW w:w="1516" w:type="dxa"/>
            <w:tcBorders>
              <w:top w:val="single" w:sz="4" w:space="0" w:color="auto"/>
              <w:left w:val="nil"/>
              <w:bottom w:val="nil"/>
              <w:right w:val="nil"/>
            </w:tcBorders>
            <w:noWrap/>
            <w:vAlign w:val="center"/>
          </w:tcPr>
          <w:p w14:paraId="02EB5B6B" w14:textId="10009EE6" w:rsidR="00CE67E9" w:rsidRPr="008B7FCB" w:rsidRDefault="00CE67E9" w:rsidP="008B7FCB">
            <w:pPr>
              <w:spacing w:after="0" w:line="240" w:lineRule="auto"/>
              <w:jc w:val="right"/>
              <w:rPr>
                <w:b/>
                <w:bCs/>
                <w:color w:val="000000"/>
                <w:sz w:val="20"/>
                <w:szCs w:val="20"/>
              </w:rPr>
            </w:pPr>
            <w:r w:rsidRPr="008B7FCB">
              <w:rPr>
                <w:b/>
                <w:bCs/>
                <w:color w:val="000000"/>
                <w:sz w:val="20"/>
                <w:szCs w:val="20"/>
              </w:rPr>
              <w:t>[0.059, 0.157]</w:t>
            </w:r>
          </w:p>
        </w:tc>
      </w:tr>
      <w:tr w:rsidR="00CE67E9" w:rsidRPr="00452304" w14:paraId="511122C5" w14:textId="77777777" w:rsidTr="00DA7F0D">
        <w:trPr>
          <w:trHeight w:val="320"/>
        </w:trPr>
        <w:tc>
          <w:tcPr>
            <w:tcW w:w="1094" w:type="dxa"/>
            <w:vMerge/>
            <w:tcBorders>
              <w:left w:val="nil"/>
              <w:bottom w:val="single" w:sz="4" w:space="0" w:color="auto"/>
              <w:right w:val="nil"/>
            </w:tcBorders>
          </w:tcPr>
          <w:p w14:paraId="2AA564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0A4792"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36878B0" w14:textId="6129A55C"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9EAF12D" w14:textId="3E5E222E" w:rsidR="00CE67E9" w:rsidRPr="008B7FCB" w:rsidRDefault="00CE67E9" w:rsidP="008B7FCB">
            <w:pPr>
              <w:spacing w:after="0" w:line="240" w:lineRule="auto"/>
              <w:jc w:val="right"/>
              <w:rPr>
                <w:b/>
                <w:bCs/>
                <w:color w:val="000000"/>
                <w:sz w:val="20"/>
                <w:szCs w:val="20"/>
              </w:rPr>
            </w:pPr>
            <w:r w:rsidRPr="008B7FCB">
              <w:rPr>
                <w:b/>
                <w:bCs/>
                <w:color w:val="000000"/>
                <w:sz w:val="20"/>
                <w:szCs w:val="20"/>
              </w:rPr>
              <w:t>0.247</w:t>
            </w:r>
          </w:p>
        </w:tc>
        <w:tc>
          <w:tcPr>
            <w:tcW w:w="972" w:type="dxa"/>
            <w:vMerge/>
            <w:tcBorders>
              <w:left w:val="nil"/>
              <w:bottom w:val="single" w:sz="4" w:space="0" w:color="auto"/>
              <w:right w:val="nil"/>
            </w:tcBorders>
            <w:noWrap/>
            <w:vAlign w:val="center"/>
          </w:tcPr>
          <w:p w14:paraId="1532FAC8" w14:textId="40B2746E"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FCB7D4E" w14:textId="1929838B"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931173" w14:textId="641081EE" w:rsidR="00CE67E9" w:rsidRPr="008B7FCB" w:rsidRDefault="00CE67E9" w:rsidP="008B7FCB">
            <w:pPr>
              <w:spacing w:after="0" w:line="240" w:lineRule="auto"/>
              <w:jc w:val="right"/>
              <w:rPr>
                <w:b/>
                <w:bCs/>
                <w:color w:val="000000"/>
                <w:sz w:val="20"/>
                <w:szCs w:val="20"/>
              </w:rPr>
            </w:pPr>
            <w:r w:rsidRPr="008B7FCB">
              <w:rPr>
                <w:b/>
                <w:bCs/>
                <w:color w:val="000000"/>
                <w:sz w:val="20"/>
                <w:szCs w:val="20"/>
              </w:rPr>
              <w:t>[0.159, 0.335]</w:t>
            </w:r>
          </w:p>
        </w:tc>
      </w:tr>
      <w:tr w:rsidR="00CE67E9" w:rsidRPr="00452304" w14:paraId="06B87925" w14:textId="77777777" w:rsidTr="00AF00EC">
        <w:trPr>
          <w:trHeight w:val="320"/>
        </w:trPr>
        <w:tc>
          <w:tcPr>
            <w:tcW w:w="1094" w:type="dxa"/>
            <w:vMerge w:val="restart"/>
            <w:tcBorders>
              <w:top w:val="single" w:sz="4" w:space="0" w:color="auto"/>
              <w:left w:val="nil"/>
              <w:right w:val="nil"/>
            </w:tcBorders>
            <w:vAlign w:val="center"/>
          </w:tcPr>
          <w:p w14:paraId="59705115" w14:textId="47F35412" w:rsidR="00CE67E9" w:rsidRPr="008A48CF"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4E378AE" w14:textId="5AAC8F3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99942F" w14:textId="15B9B36F" w:rsidR="00CE67E9" w:rsidRPr="008B7FCB" w:rsidRDefault="00CE67E9"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FD6BB45" w14:textId="13C23025" w:rsidR="00CE67E9" w:rsidRPr="008B7FCB" w:rsidRDefault="00CE67E9" w:rsidP="008B7FCB">
            <w:pPr>
              <w:spacing w:after="0" w:line="240" w:lineRule="auto"/>
              <w:jc w:val="right"/>
              <w:rPr>
                <w:b/>
                <w:bCs/>
                <w:color w:val="000000"/>
                <w:sz w:val="20"/>
                <w:szCs w:val="20"/>
              </w:rPr>
            </w:pPr>
            <w:r w:rsidRPr="008B7FCB">
              <w:rPr>
                <w:b/>
                <w:bCs/>
                <w:color w:val="000000"/>
                <w:sz w:val="20"/>
                <w:szCs w:val="20"/>
              </w:rPr>
              <w:t>0.156</w:t>
            </w:r>
          </w:p>
        </w:tc>
        <w:tc>
          <w:tcPr>
            <w:tcW w:w="972" w:type="dxa"/>
            <w:vMerge w:val="restart"/>
            <w:tcBorders>
              <w:top w:val="single" w:sz="4" w:space="0" w:color="auto"/>
              <w:left w:val="nil"/>
              <w:right w:val="nil"/>
            </w:tcBorders>
            <w:noWrap/>
            <w:vAlign w:val="center"/>
          </w:tcPr>
          <w:p w14:paraId="7BDB2AFE" w14:textId="1BBDBAD5" w:rsidR="00CE67E9" w:rsidRPr="008B7FCB" w:rsidRDefault="00CE67E9" w:rsidP="008B7FCB">
            <w:pPr>
              <w:spacing w:after="0" w:line="240" w:lineRule="auto"/>
              <w:jc w:val="right"/>
              <w:rPr>
                <w:b/>
                <w:bCs/>
                <w:color w:val="000000"/>
                <w:sz w:val="20"/>
                <w:szCs w:val="20"/>
              </w:rPr>
            </w:pPr>
            <w:r w:rsidRPr="008B7FCB">
              <w:rPr>
                <w:b/>
                <w:bCs/>
                <w:color w:val="000000"/>
                <w:sz w:val="20"/>
                <w:szCs w:val="20"/>
              </w:rPr>
              <w:t>-2.661</w:t>
            </w:r>
          </w:p>
        </w:tc>
        <w:tc>
          <w:tcPr>
            <w:tcW w:w="939" w:type="dxa"/>
            <w:vMerge w:val="restart"/>
            <w:tcBorders>
              <w:top w:val="single" w:sz="4" w:space="0" w:color="auto"/>
              <w:left w:val="nil"/>
              <w:right w:val="nil"/>
            </w:tcBorders>
            <w:noWrap/>
            <w:vAlign w:val="center"/>
          </w:tcPr>
          <w:p w14:paraId="220D45D1" w14:textId="58B54A7B"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723C19D8" w14:textId="2E74504C" w:rsidR="00CE67E9" w:rsidRPr="008B7FCB" w:rsidRDefault="00CE67E9" w:rsidP="008B7FCB">
            <w:pPr>
              <w:spacing w:after="0" w:line="240" w:lineRule="auto"/>
              <w:jc w:val="right"/>
              <w:rPr>
                <w:b/>
                <w:bCs/>
                <w:color w:val="000000"/>
                <w:sz w:val="20"/>
                <w:szCs w:val="20"/>
              </w:rPr>
            </w:pPr>
            <w:r w:rsidRPr="008B7FCB">
              <w:rPr>
                <w:b/>
                <w:bCs/>
                <w:color w:val="000000"/>
                <w:sz w:val="20"/>
                <w:szCs w:val="20"/>
              </w:rPr>
              <w:t>[0.066, 0.247]</w:t>
            </w:r>
          </w:p>
        </w:tc>
      </w:tr>
      <w:tr w:rsidR="00CE67E9" w:rsidRPr="00452304" w14:paraId="46EE2AEA" w14:textId="77777777" w:rsidTr="00AF00EC">
        <w:trPr>
          <w:trHeight w:val="320"/>
        </w:trPr>
        <w:tc>
          <w:tcPr>
            <w:tcW w:w="1094" w:type="dxa"/>
            <w:vMerge/>
            <w:tcBorders>
              <w:left w:val="nil"/>
              <w:right w:val="nil"/>
            </w:tcBorders>
          </w:tcPr>
          <w:p w14:paraId="6E0C35B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5758CF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ACBCC2" w14:textId="10256A37" w:rsidR="00CE67E9" w:rsidRPr="008B7FCB" w:rsidRDefault="00CE67E9"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2D25C0F" w14:textId="4DA00E6E" w:rsidR="00CE67E9" w:rsidRPr="008B7FCB" w:rsidRDefault="00CE67E9" w:rsidP="008B7FCB">
            <w:pPr>
              <w:spacing w:after="0" w:line="240" w:lineRule="auto"/>
              <w:jc w:val="right"/>
              <w:rPr>
                <w:b/>
                <w:bCs/>
                <w:color w:val="000000"/>
                <w:sz w:val="20"/>
                <w:szCs w:val="20"/>
              </w:rPr>
            </w:pPr>
            <w:r w:rsidRPr="008B7FCB">
              <w:rPr>
                <w:b/>
                <w:bCs/>
                <w:color w:val="000000"/>
                <w:sz w:val="20"/>
                <w:szCs w:val="20"/>
              </w:rPr>
              <w:t>0.021</w:t>
            </w:r>
          </w:p>
        </w:tc>
        <w:tc>
          <w:tcPr>
            <w:tcW w:w="972" w:type="dxa"/>
            <w:vMerge/>
            <w:tcBorders>
              <w:left w:val="nil"/>
              <w:bottom w:val="single" w:sz="4" w:space="0" w:color="auto"/>
              <w:right w:val="nil"/>
            </w:tcBorders>
            <w:noWrap/>
            <w:vAlign w:val="center"/>
          </w:tcPr>
          <w:p w14:paraId="7B226F68" w14:textId="617971C7"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318DF51" w14:textId="317F429A"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3C0DE7" w14:textId="1046B587" w:rsidR="00CE67E9" w:rsidRPr="008B7FCB" w:rsidRDefault="00CE67E9" w:rsidP="008B7FCB">
            <w:pPr>
              <w:spacing w:after="0" w:line="240" w:lineRule="auto"/>
              <w:jc w:val="right"/>
              <w:rPr>
                <w:b/>
                <w:bCs/>
                <w:color w:val="000000"/>
                <w:sz w:val="20"/>
                <w:szCs w:val="20"/>
              </w:rPr>
            </w:pPr>
            <w:r w:rsidRPr="008B7FCB">
              <w:rPr>
                <w:b/>
                <w:bCs/>
                <w:color w:val="000000"/>
                <w:sz w:val="20"/>
                <w:szCs w:val="20"/>
              </w:rPr>
              <w:t>[-0.096, 0.138]</w:t>
            </w:r>
          </w:p>
        </w:tc>
      </w:tr>
      <w:tr w:rsidR="00CE67E9" w:rsidRPr="00452304" w14:paraId="0B919280" w14:textId="77777777" w:rsidTr="007B3207">
        <w:trPr>
          <w:trHeight w:val="320"/>
        </w:trPr>
        <w:tc>
          <w:tcPr>
            <w:tcW w:w="1094" w:type="dxa"/>
            <w:vMerge/>
            <w:tcBorders>
              <w:left w:val="nil"/>
              <w:right w:val="nil"/>
            </w:tcBorders>
          </w:tcPr>
          <w:p w14:paraId="39F11E3D"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21CBB8" w14:textId="3151CE8A"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914F94" w14:textId="06687F00"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A68C4E" w14:textId="60B67274" w:rsidR="00CE67E9" w:rsidRPr="008B7FCB" w:rsidRDefault="00CE67E9" w:rsidP="008B7FCB">
            <w:pPr>
              <w:spacing w:after="0" w:line="240" w:lineRule="auto"/>
              <w:jc w:val="right"/>
              <w:rPr>
                <w:color w:val="000000"/>
                <w:sz w:val="20"/>
                <w:szCs w:val="20"/>
              </w:rPr>
            </w:pPr>
            <w:r w:rsidRPr="008B7FCB">
              <w:rPr>
                <w:color w:val="000000"/>
                <w:sz w:val="20"/>
                <w:szCs w:val="20"/>
              </w:rPr>
              <w:t>0.029</w:t>
            </w:r>
          </w:p>
        </w:tc>
        <w:tc>
          <w:tcPr>
            <w:tcW w:w="972" w:type="dxa"/>
            <w:vMerge w:val="restart"/>
            <w:tcBorders>
              <w:top w:val="single" w:sz="4" w:space="0" w:color="auto"/>
              <w:left w:val="nil"/>
              <w:right w:val="nil"/>
            </w:tcBorders>
            <w:noWrap/>
            <w:vAlign w:val="center"/>
          </w:tcPr>
          <w:p w14:paraId="4A612DE7" w14:textId="5251C812" w:rsidR="00CE67E9" w:rsidRPr="008B7FCB" w:rsidRDefault="00CE67E9" w:rsidP="008B7FCB">
            <w:pPr>
              <w:spacing w:after="0" w:line="240" w:lineRule="auto"/>
              <w:jc w:val="right"/>
              <w:rPr>
                <w:color w:val="000000"/>
                <w:sz w:val="20"/>
                <w:szCs w:val="20"/>
              </w:rPr>
            </w:pPr>
            <w:r w:rsidRPr="008B7FCB">
              <w:rPr>
                <w:color w:val="000000"/>
                <w:sz w:val="20"/>
                <w:szCs w:val="20"/>
              </w:rPr>
              <w:t>-0.285</w:t>
            </w:r>
          </w:p>
        </w:tc>
        <w:tc>
          <w:tcPr>
            <w:tcW w:w="939" w:type="dxa"/>
            <w:vMerge w:val="restart"/>
            <w:tcBorders>
              <w:top w:val="single" w:sz="4" w:space="0" w:color="auto"/>
              <w:left w:val="nil"/>
              <w:right w:val="nil"/>
            </w:tcBorders>
            <w:noWrap/>
            <w:vAlign w:val="center"/>
          </w:tcPr>
          <w:p w14:paraId="0D2ADF26" w14:textId="26754504" w:rsidR="00CE67E9" w:rsidRPr="008B7FCB" w:rsidRDefault="00CE67E9" w:rsidP="008B7FCB">
            <w:pPr>
              <w:spacing w:after="0" w:line="240" w:lineRule="auto"/>
              <w:jc w:val="right"/>
              <w:rPr>
                <w:color w:val="000000"/>
                <w:sz w:val="20"/>
                <w:szCs w:val="20"/>
              </w:rPr>
            </w:pPr>
            <w:r w:rsidRPr="008B7FCB">
              <w:rPr>
                <w:color w:val="000000"/>
                <w:sz w:val="20"/>
                <w:szCs w:val="20"/>
              </w:rPr>
              <w:t>0.776</w:t>
            </w:r>
          </w:p>
        </w:tc>
        <w:tc>
          <w:tcPr>
            <w:tcW w:w="1516" w:type="dxa"/>
            <w:tcBorders>
              <w:top w:val="single" w:sz="4" w:space="0" w:color="auto"/>
              <w:left w:val="nil"/>
              <w:bottom w:val="nil"/>
              <w:right w:val="nil"/>
            </w:tcBorders>
            <w:noWrap/>
            <w:vAlign w:val="center"/>
          </w:tcPr>
          <w:p w14:paraId="40BF7252" w14:textId="60148D0A" w:rsidR="00CE67E9" w:rsidRPr="008B7FCB" w:rsidRDefault="00CE67E9" w:rsidP="008B7FCB">
            <w:pPr>
              <w:spacing w:after="0" w:line="240" w:lineRule="auto"/>
              <w:jc w:val="right"/>
              <w:rPr>
                <w:color w:val="000000"/>
                <w:sz w:val="20"/>
                <w:szCs w:val="20"/>
              </w:rPr>
            </w:pPr>
            <w:r w:rsidRPr="008B7FCB">
              <w:rPr>
                <w:color w:val="000000"/>
                <w:sz w:val="20"/>
                <w:szCs w:val="20"/>
              </w:rPr>
              <w:t>[-0.056, 0.114]</w:t>
            </w:r>
          </w:p>
        </w:tc>
      </w:tr>
      <w:tr w:rsidR="00CE67E9" w:rsidRPr="00452304" w14:paraId="5DED514C" w14:textId="77777777" w:rsidTr="007B3207">
        <w:trPr>
          <w:trHeight w:val="320"/>
        </w:trPr>
        <w:tc>
          <w:tcPr>
            <w:tcW w:w="1094" w:type="dxa"/>
            <w:vMerge/>
            <w:tcBorders>
              <w:left w:val="nil"/>
              <w:right w:val="nil"/>
            </w:tcBorders>
          </w:tcPr>
          <w:p w14:paraId="6AAE02C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AC802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4BE24EC" w14:textId="71DCCD42"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9B651F" w14:textId="29F51DC3" w:rsidR="00CE67E9" w:rsidRPr="008B7FCB" w:rsidRDefault="00CE67E9" w:rsidP="008B7FCB">
            <w:pPr>
              <w:spacing w:after="0" w:line="240" w:lineRule="auto"/>
              <w:jc w:val="right"/>
              <w:rPr>
                <w:color w:val="000000"/>
                <w:sz w:val="20"/>
                <w:szCs w:val="20"/>
              </w:rPr>
            </w:pPr>
            <w:r w:rsidRPr="008B7FCB">
              <w:rPr>
                <w:color w:val="000000"/>
                <w:sz w:val="20"/>
                <w:szCs w:val="20"/>
              </w:rPr>
              <w:t>0.015</w:t>
            </w:r>
          </w:p>
        </w:tc>
        <w:tc>
          <w:tcPr>
            <w:tcW w:w="972" w:type="dxa"/>
            <w:vMerge/>
            <w:tcBorders>
              <w:left w:val="nil"/>
              <w:bottom w:val="single" w:sz="4" w:space="0" w:color="auto"/>
              <w:right w:val="nil"/>
            </w:tcBorders>
            <w:noWrap/>
            <w:vAlign w:val="center"/>
          </w:tcPr>
          <w:p w14:paraId="7D834BF8" w14:textId="0BD22590"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067716" w14:textId="07241BC6"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013428F" w14:textId="600BFA86" w:rsidR="00CE67E9" w:rsidRPr="008B7FCB" w:rsidRDefault="00CE67E9" w:rsidP="008B7FCB">
            <w:pPr>
              <w:spacing w:after="0" w:line="240" w:lineRule="auto"/>
              <w:jc w:val="right"/>
              <w:rPr>
                <w:color w:val="000000"/>
                <w:sz w:val="20"/>
                <w:szCs w:val="20"/>
              </w:rPr>
            </w:pPr>
            <w:r w:rsidRPr="008B7FCB">
              <w:rPr>
                <w:color w:val="000000"/>
                <w:sz w:val="20"/>
                <w:szCs w:val="20"/>
              </w:rPr>
              <w:t>[-0.095, 0.125]</w:t>
            </w:r>
          </w:p>
        </w:tc>
      </w:tr>
      <w:tr w:rsidR="00CE67E9" w:rsidRPr="00452304" w14:paraId="3EBC3BFC" w14:textId="77777777" w:rsidTr="00C4138F">
        <w:trPr>
          <w:trHeight w:val="320"/>
        </w:trPr>
        <w:tc>
          <w:tcPr>
            <w:tcW w:w="1094" w:type="dxa"/>
            <w:vMerge/>
            <w:tcBorders>
              <w:left w:val="nil"/>
              <w:right w:val="nil"/>
            </w:tcBorders>
          </w:tcPr>
          <w:p w14:paraId="7454B94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154F5D7" w14:textId="1A23A221"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682E84" w14:textId="3EBB47E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ECD7012" w14:textId="6983E835" w:rsidR="00CE67E9" w:rsidRPr="008B7FCB" w:rsidRDefault="00CE67E9" w:rsidP="008B7FCB">
            <w:pPr>
              <w:spacing w:after="0" w:line="240" w:lineRule="auto"/>
              <w:jc w:val="right"/>
              <w:rPr>
                <w:b/>
                <w:bCs/>
                <w:color w:val="000000"/>
                <w:sz w:val="20"/>
                <w:szCs w:val="20"/>
              </w:rPr>
            </w:pPr>
            <w:r w:rsidRPr="008B7FCB">
              <w:rPr>
                <w:b/>
                <w:bCs/>
                <w:color w:val="000000"/>
                <w:sz w:val="20"/>
                <w:szCs w:val="20"/>
              </w:rPr>
              <w:t>0.189</w:t>
            </w:r>
          </w:p>
        </w:tc>
        <w:tc>
          <w:tcPr>
            <w:tcW w:w="972" w:type="dxa"/>
            <w:vMerge w:val="restart"/>
            <w:tcBorders>
              <w:top w:val="single" w:sz="4" w:space="0" w:color="auto"/>
              <w:left w:val="nil"/>
              <w:right w:val="nil"/>
            </w:tcBorders>
            <w:noWrap/>
            <w:vAlign w:val="center"/>
          </w:tcPr>
          <w:p w14:paraId="1A512E85" w14:textId="047034AA" w:rsidR="00CE67E9" w:rsidRPr="008B7FCB" w:rsidRDefault="00CE67E9" w:rsidP="008B7FCB">
            <w:pPr>
              <w:spacing w:after="0" w:line="240" w:lineRule="auto"/>
              <w:jc w:val="right"/>
              <w:rPr>
                <w:b/>
                <w:bCs/>
                <w:color w:val="000000"/>
                <w:sz w:val="20"/>
                <w:szCs w:val="20"/>
              </w:rPr>
            </w:pPr>
            <w:r w:rsidRPr="008B7FCB">
              <w:rPr>
                <w:b/>
                <w:bCs/>
                <w:color w:val="000000"/>
                <w:sz w:val="20"/>
                <w:szCs w:val="20"/>
              </w:rPr>
              <w:t>-5.865</w:t>
            </w:r>
          </w:p>
        </w:tc>
        <w:tc>
          <w:tcPr>
            <w:tcW w:w="939" w:type="dxa"/>
            <w:vMerge w:val="restart"/>
            <w:tcBorders>
              <w:top w:val="single" w:sz="4" w:space="0" w:color="auto"/>
              <w:left w:val="nil"/>
              <w:right w:val="nil"/>
            </w:tcBorders>
            <w:noWrap/>
            <w:vAlign w:val="center"/>
          </w:tcPr>
          <w:p w14:paraId="37725ED6" w14:textId="5FA11773" w:rsidR="00CE67E9" w:rsidRPr="008B7FCB" w:rsidRDefault="00CE67E9"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39AD0C43" w14:textId="2186A3F0" w:rsidR="00CE67E9" w:rsidRPr="008B7FCB" w:rsidRDefault="00CE67E9" w:rsidP="008B7FCB">
            <w:pPr>
              <w:spacing w:after="0" w:line="240" w:lineRule="auto"/>
              <w:jc w:val="right"/>
              <w:rPr>
                <w:b/>
                <w:bCs/>
                <w:color w:val="000000"/>
                <w:sz w:val="20"/>
                <w:szCs w:val="20"/>
              </w:rPr>
            </w:pPr>
            <w:r w:rsidRPr="008B7FCB">
              <w:rPr>
                <w:b/>
                <w:bCs/>
                <w:color w:val="000000"/>
                <w:sz w:val="20"/>
                <w:szCs w:val="20"/>
              </w:rPr>
              <w:t>[0.098, 0.280]</w:t>
            </w:r>
          </w:p>
        </w:tc>
      </w:tr>
      <w:tr w:rsidR="00CE67E9" w:rsidRPr="00452304" w14:paraId="498DFCE1" w14:textId="77777777" w:rsidTr="00C4138F">
        <w:trPr>
          <w:trHeight w:val="320"/>
        </w:trPr>
        <w:tc>
          <w:tcPr>
            <w:tcW w:w="1094" w:type="dxa"/>
            <w:vMerge/>
            <w:tcBorders>
              <w:left w:val="nil"/>
              <w:bottom w:val="single" w:sz="4" w:space="0" w:color="auto"/>
              <w:right w:val="nil"/>
            </w:tcBorders>
          </w:tcPr>
          <w:p w14:paraId="5655FDA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EFBD1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36E124" w14:textId="31C22430"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681998" w14:textId="1D9CB5E9" w:rsidR="00CE67E9" w:rsidRPr="008B7FCB" w:rsidRDefault="00CE67E9" w:rsidP="008B7FCB">
            <w:pPr>
              <w:spacing w:after="0" w:line="240" w:lineRule="auto"/>
              <w:jc w:val="right"/>
              <w:rPr>
                <w:b/>
                <w:bCs/>
                <w:color w:val="000000"/>
                <w:sz w:val="20"/>
                <w:szCs w:val="20"/>
              </w:rPr>
            </w:pPr>
            <w:r w:rsidRPr="008B7FCB">
              <w:rPr>
                <w:b/>
                <w:bCs/>
                <w:color w:val="000000"/>
                <w:sz w:val="20"/>
                <w:szCs w:val="20"/>
              </w:rPr>
              <w:t>-0.053</w:t>
            </w:r>
          </w:p>
        </w:tc>
        <w:tc>
          <w:tcPr>
            <w:tcW w:w="972" w:type="dxa"/>
            <w:vMerge/>
            <w:tcBorders>
              <w:left w:val="nil"/>
              <w:bottom w:val="single" w:sz="4" w:space="0" w:color="auto"/>
              <w:right w:val="nil"/>
            </w:tcBorders>
            <w:noWrap/>
            <w:vAlign w:val="center"/>
          </w:tcPr>
          <w:p w14:paraId="27AA84E8" w14:textId="15C3E248"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B983F5" w14:textId="7C37D6A4"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0F083961" w14:textId="1BBFB0C8" w:rsidR="00CE67E9" w:rsidRPr="008B7FCB" w:rsidRDefault="00CE67E9" w:rsidP="008B7FCB">
            <w:pPr>
              <w:spacing w:after="0" w:line="240" w:lineRule="auto"/>
              <w:jc w:val="right"/>
              <w:rPr>
                <w:b/>
                <w:bCs/>
                <w:color w:val="000000"/>
                <w:sz w:val="20"/>
                <w:szCs w:val="20"/>
              </w:rPr>
            </w:pPr>
            <w:r w:rsidRPr="008B7FCB">
              <w:rPr>
                <w:b/>
                <w:bCs/>
                <w:color w:val="000000"/>
                <w:sz w:val="20"/>
                <w:szCs w:val="20"/>
              </w:rPr>
              <w:t>[-0.165, 0.058]</w:t>
            </w:r>
          </w:p>
        </w:tc>
      </w:tr>
      <w:tr w:rsidR="00CE67E9" w:rsidRPr="00452304" w14:paraId="4A10DA62" w14:textId="77777777" w:rsidTr="004F0B8A">
        <w:trPr>
          <w:trHeight w:val="320"/>
        </w:trPr>
        <w:tc>
          <w:tcPr>
            <w:tcW w:w="1094" w:type="dxa"/>
            <w:vMerge w:val="restart"/>
            <w:tcBorders>
              <w:top w:val="single" w:sz="4" w:space="0" w:color="auto"/>
              <w:left w:val="nil"/>
              <w:right w:val="nil"/>
            </w:tcBorders>
            <w:vAlign w:val="center"/>
          </w:tcPr>
          <w:p w14:paraId="5A93C7C2" w14:textId="3E57D94B"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26348C5" w14:textId="2921841A"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BB1F6" w14:textId="7FF312E9"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172913" w14:textId="0C74C3EE" w:rsidR="00CE67E9" w:rsidRPr="008B7FCB" w:rsidRDefault="00CE67E9" w:rsidP="008B7FCB">
            <w:pPr>
              <w:spacing w:after="0" w:line="240" w:lineRule="auto"/>
              <w:jc w:val="right"/>
              <w:rPr>
                <w:color w:val="000000"/>
                <w:sz w:val="20"/>
                <w:szCs w:val="20"/>
              </w:rPr>
            </w:pPr>
            <w:r w:rsidRPr="008B7FCB">
              <w:rPr>
                <w:color w:val="000000"/>
                <w:sz w:val="20"/>
                <w:szCs w:val="20"/>
              </w:rPr>
              <w:t>-0.095</w:t>
            </w:r>
          </w:p>
        </w:tc>
        <w:tc>
          <w:tcPr>
            <w:tcW w:w="972" w:type="dxa"/>
            <w:vMerge w:val="restart"/>
            <w:tcBorders>
              <w:top w:val="single" w:sz="4" w:space="0" w:color="auto"/>
              <w:left w:val="nil"/>
              <w:right w:val="nil"/>
            </w:tcBorders>
            <w:noWrap/>
            <w:vAlign w:val="center"/>
          </w:tcPr>
          <w:p w14:paraId="798F774B" w14:textId="25D03C9F" w:rsidR="00CE67E9" w:rsidRPr="008B7FCB" w:rsidRDefault="00CE67E9" w:rsidP="008B7FCB">
            <w:pPr>
              <w:spacing w:after="0" w:line="240" w:lineRule="auto"/>
              <w:jc w:val="right"/>
              <w:rPr>
                <w:color w:val="000000"/>
                <w:sz w:val="20"/>
                <w:szCs w:val="20"/>
              </w:rPr>
            </w:pPr>
            <w:r w:rsidRPr="008B7FCB">
              <w:rPr>
                <w:color w:val="000000"/>
                <w:sz w:val="20"/>
                <w:szCs w:val="20"/>
              </w:rPr>
              <w:t>1.26</w:t>
            </w:r>
            <w:r>
              <w:rPr>
                <w:color w:val="000000"/>
                <w:sz w:val="20"/>
                <w:szCs w:val="20"/>
              </w:rPr>
              <w:t>0</w:t>
            </w:r>
          </w:p>
        </w:tc>
        <w:tc>
          <w:tcPr>
            <w:tcW w:w="939" w:type="dxa"/>
            <w:vMerge w:val="restart"/>
            <w:tcBorders>
              <w:top w:val="single" w:sz="4" w:space="0" w:color="auto"/>
              <w:left w:val="nil"/>
              <w:right w:val="nil"/>
            </w:tcBorders>
            <w:noWrap/>
            <w:vAlign w:val="center"/>
          </w:tcPr>
          <w:p w14:paraId="0FE07DB2" w14:textId="20DBBC61" w:rsidR="00CE67E9" w:rsidRPr="008B7FCB" w:rsidRDefault="00CE67E9" w:rsidP="008B7FCB">
            <w:pPr>
              <w:spacing w:after="0" w:line="240" w:lineRule="auto"/>
              <w:jc w:val="right"/>
              <w:rPr>
                <w:color w:val="000000"/>
                <w:sz w:val="20"/>
                <w:szCs w:val="20"/>
              </w:rPr>
            </w:pPr>
            <w:r w:rsidRPr="008B7FCB">
              <w:rPr>
                <w:color w:val="000000"/>
                <w:sz w:val="20"/>
                <w:szCs w:val="20"/>
              </w:rPr>
              <w:t>0.208</w:t>
            </w:r>
          </w:p>
        </w:tc>
        <w:tc>
          <w:tcPr>
            <w:tcW w:w="1516" w:type="dxa"/>
            <w:tcBorders>
              <w:top w:val="single" w:sz="4" w:space="0" w:color="auto"/>
              <w:left w:val="nil"/>
              <w:bottom w:val="nil"/>
              <w:right w:val="nil"/>
            </w:tcBorders>
            <w:noWrap/>
            <w:vAlign w:val="center"/>
          </w:tcPr>
          <w:p w14:paraId="3242DC79" w14:textId="454BEA0E" w:rsidR="00CE67E9" w:rsidRPr="008B7FCB" w:rsidRDefault="00CE67E9" w:rsidP="008B7FCB">
            <w:pPr>
              <w:spacing w:after="0" w:line="240" w:lineRule="auto"/>
              <w:jc w:val="right"/>
              <w:rPr>
                <w:color w:val="000000"/>
                <w:sz w:val="20"/>
                <w:szCs w:val="20"/>
              </w:rPr>
            </w:pPr>
            <w:r w:rsidRPr="008B7FCB">
              <w:rPr>
                <w:color w:val="000000"/>
                <w:sz w:val="20"/>
                <w:szCs w:val="20"/>
              </w:rPr>
              <w:t>[-0.17</w:t>
            </w:r>
            <w:r>
              <w:rPr>
                <w:color w:val="000000"/>
                <w:sz w:val="20"/>
                <w:szCs w:val="20"/>
              </w:rPr>
              <w:t>0</w:t>
            </w:r>
            <w:r w:rsidRPr="008B7FCB">
              <w:rPr>
                <w:color w:val="000000"/>
                <w:sz w:val="20"/>
                <w:szCs w:val="20"/>
              </w:rPr>
              <w:t>, -0.021]</w:t>
            </w:r>
          </w:p>
        </w:tc>
      </w:tr>
      <w:tr w:rsidR="00CE67E9" w:rsidRPr="00452304" w14:paraId="0737FDEA" w14:textId="77777777" w:rsidTr="004F0B8A">
        <w:trPr>
          <w:trHeight w:val="320"/>
        </w:trPr>
        <w:tc>
          <w:tcPr>
            <w:tcW w:w="1094" w:type="dxa"/>
            <w:vMerge/>
            <w:tcBorders>
              <w:left w:val="nil"/>
              <w:right w:val="nil"/>
            </w:tcBorders>
            <w:vAlign w:val="center"/>
          </w:tcPr>
          <w:p w14:paraId="0396C5E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341D9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610E4A" w14:textId="2B296DCE"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6E0932" w14:textId="4E552BF5" w:rsidR="00CE67E9" w:rsidRPr="008B7FCB" w:rsidRDefault="00CE67E9" w:rsidP="008B7FCB">
            <w:pPr>
              <w:spacing w:after="0" w:line="240" w:lineRule="auto"/>
              <w:jc w:val="right"/>
              <w:rPr>
                <w:color w:val="000000"/>
                <w:sz w:val="20"/>
                <w:szCs w:val="20"/>
              </w:rPr>
            </w:pPr>
            <w:r w:rsidRPr="008B7FCB">
              <w:rPr>
                <w:color w:val="000000"/>
                <w:sz w:val="20"/>
                <w:szCs w:val="20"/>
              </w:rPr>
              <w:t>0.016</w:t>
            </w:r>
          </w:p>
        </w:tc>
        <w:tc>
          <w:tcPr>
            <w:tcW w:w="972" w:type="dxa"/>
            <w:vMerge/>
            <w:tcBorders>
              <w:left w:val="nil"/>
              <w:bottom w:val="single" w:sz="4" w:space="0" w:color="auto"/>
              <w:right w:val="nil"/>
            </w:tcBorders>
            <w:noWrap/>
            <w:vAlign w:val="center"/>
          </w:tcPr>
          <w:p w14:paraId="1263949D" w14:textId="478B2ADE"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1490F86" w14:textId="14AFF37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AE53BE8" w14:textId="4C12DD3E" w:rsidR="00CE67E9" w:rsidRPr="008B7FCB" w:rsidRDefault="00CE67E9" w:rsidP="008B7FCB">
            <w:pPr>
              <w:spacing w:after="0" w:line="240" w:lineRule="auto"/>
              <w:jc w:val="right"/>
              <w:rPr>
                <w:color w:val="000000"/>
                <w:sz w:val="20"/>
                <w:szCs w:val="20"/>
              </w:rPr>
            </w:pPr>
            <w:r w:rsidRPr="008B7FCB">
              <w:rPr>
                <w:color w:val="000000"/>
                <w:sz w:val="20"/>
                <w:szCs w:val="20"/>
              </w:rPr>
              <w:t>[-0.155, 0.187]</w:t>
            </w:r>
          </w:p>
        </w:tc>
      </w:tr>
      <w:tr w:rsidR="00CE67E9" w:rsidRPr="00452304" w14:paraId="30C05DDA" w14:textId="77777777" w:rsidTr="00686A36">
        <w:trPr>
          <w:trHeight w:val="320"/>
        </w:trPr>
        <w:tc>
          <w:tcPr>
            <w:tcW w:w="1094" w:type="dxa"/>
            <w:vMerge/>
            <w:tcBorders>
              <w:left w:val="nil"/>
              <w:right w:val="nil"/>
            </w:tcBorders>
            <w:vAlign w:val="center"/>
          </w:tcPr>
          <w:p w14:paraId="0A14AA3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D1C568" w14:textId="31E30E92"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8F1C0B" w14:textId="6F6646BC"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C33B619" w14:textId="5F828652" w:rsidR="00CE67E9" w:rsidRPr="008B7FCB" w:rsidRDefault="00CE67E9" w:rsidP="008B7FCB">
            <w:pPr>
              <w:spacing w:after="0" w:line="240" w:lineRule="auto"/>
              <w:jc w:val="right"/>
              <w:rPr>
                <w:b/>
                <w:bCs/>
                <w:color w:val="000000"/>
                <w:sz w:val="20"/>
                <w:szCs w:val="20"/>
              </w:rPr>
            </w:pPr>
            <w:r w:rsidRPr="008B7FCB">
              <w:rPr>
                <w:b/>
                <w:bCs/>
                <w:color w:val="000000"/>
                <w:sz w:val="20"/>
                <w:szCs w:val="20"/>
              </w:rPr>
              <w:t>0.511</w:t>
            </w:r>
          </w:p>
        </w:tc>
        <w:tc>
          <w:tcPr>
            <w:tcW w:w="972" w:type="dxa"/>
            <w:vMerge w:val="restart"/>
            <w:tcBorders>
              <w:top w:val="single" w:sz="4" w:space="0" w:color="auto"/>
              <w:left w:val="nil"/>
              <w:right w:val="nil"/>
            </w:tcBorders>
            <w:noWrap/>
            <w:vAlign w:val="center"/>
          </w:tcPr>
          <w:p w14:paraId="16DDD0B3" w14:textId="2D67D7A0" w:rsidR="00CE67E9" w:rsidRPr="008B7FCB" w:rsidRDefault="00CE67E9" w:rsidP="008B7FCB">
            <w:pPr>
              <w:spacing w:after="0" w:line="240" w:lineRule="auto"/>
              <w:jc w:val="right"/>
              <w:rPr>
                <w:b/>
                <w:bCs/>
                <w:color w:val="000000"/>
                <w:sz w:val="20"/>
                <w:szCs w:val="20"/>
              </w:rPr>
            </w:pPr>
            <w:r w:rsidRPr="008B7FCB">
              <w:rPr>
                <w:b/>
                <w:bCs/>
                <w:color w:val="000000"/>
                <w:sz w:val="20"/>
                <w:szCs w:val="20"/>
              </w:rPr>
              <w:t>-2.884</w:t>
            </w:r>
          </w:p>
        </w:tc>
        <w:tc>
          <w:tcPr>
            <w:tcW w:w="939" w:type="dxa"/>
            <w:vMerge w:val="restart"/>
            <w:tcBorders>
              <w:top w:val="single" w:sz="4" w:space="0" w:color="auto"/>
              <w:left w:val="nil"/>
              <w:right w:val="nil"/>
            </w:tcBorders>
            <w:noWrap/>
            <w:vAlign w:val="center"/>
          </w:tcPr>
          <w:p w14:paraId="569C20FE" w14:textId="03C7D4D1" w:rsidR="00CE67E9" w:rsidRPr="008B7FCB" w:rsidRDefault="00CE67E9" w:rsidP="008B7FCB">
            <w:pPr>
              <w:spacing w:after="0" w:line="240" w:lineRule="auto"/>
              <w:jc w:val="right"/>
              <w:rPr>
                <w:b/>
                <w:bCs/>
                <w:color w:val="000000"/>
                <w:sz w:val="20"/>
                <w:szCs w:val="20"/>
              </w:rPr>
            </w:pPr>
            <w:r w:rsidRPr="008B7FCB">
              <w:rPr>
                <w:b/>
                <w:bCs/>
                <w:color w:val="000000"/>
                <w:sz w:val="20"/>
                <w:szCs w:val="20"/>
              </w:rPr>
              <w:t>0.004</w:t>
            </w:r>
          </w:p>
        </w:tc>
        <w:tc>
          <w:tcPr>
            <w:tcW w:w="1516" w:type="dxa"/>
            <w:tcBorders>
              <w:top w:val="single" w:sz="4" w:space="0" w:color="auto"/>
              <w:left w:val="nil"/>
              <w:bottom w:val="nil"/>
              <w:right w:val="nil"/>
            </w:tcBorders>
            <w:noWrap/>
            <w:vAlign w:val="center"/>
          </w:tcPr>
          <w:p w14:paraId="3EAA926E" w14:textId="47147358" w:rsidR="00CE67E9" w:rsidRPr="008B7FCB" w:rsidRDefault="00CE67E9" w:rsidP="008B7FCB">
            <w:pPr>
              <w:spacing w:after="0" w:line="240" w:lineRule="auto"/>
              <w:jc w:val="right"/>
              <w:rPr>
                <w:b/>
                <w:bCs/>
                <w:color w:val="000000"/>
                <w:sz w:val="20"/>
                <w:szCs w:val="20"/>
              </w:rPr>
            </w:pPr>
            <w:r w:rsidRPr="008B7FCB">
              <w:rPr>
                <w:b/>
                <w:bCs/>
                <w:color w:val="000000"/>
                <w:sz w:val="20"/>
                <w:szCs w:val="20"/>
              </w:rPr>
              <w:t>[0.355, 0.667]</w:t>
            </w:r>
          </w:p>
        </w:tc>
      </w:tr>
      <w:tr w:rsidR="00CE67E9" w:rsidRPr="00452304" w14:paraId="0FB1A59C" w14:textId="77777777" w:rsidTr="00686A36">
        <w:trPr>
          <w:trHeight w:val="320"/>
        </w:trPr>
        <w:tc>
          <w:tcPr>
            <w:tcW w:w="1094" w:type="dxa"/>
            <w:vMerge/>
            <w:tcBorders>
              <w:left w:val="nil"/>
              <w:right w:val="nil"/>
            </w:tcBorders>
            <w:vAlign w:val="center"/>
          </w:tcPr>
          <w:p w14:paraId="5EDD508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B665CAC"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FE1D55" w14:textId="41B47E6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FB82078" w14:textId="30862BF8" w:rsidR="00CE67E9" w:rsidRPr="008B7FCB" w:rsidRDefault="00CE67E9" w:rsidP="008B7FCB">
            <w:pPr>
              <w:spacing w:after="0" w:line="240" w:lineRule="auto"/>
              <w:jc w:val="right"/>
              <w:rPr>
                <w:b/>
                <w:bCs/>
                <w:color w:val="000000"/>
                <w:sz w:val="20"/>
                <w:szCs w:val="20"/>
              </w:rPr>
            </w:pPr>
            <w:r w:rsidRPr="008B7FCB">
              <w:rPr>
                <w:b/>
                <w:bCs/>
                <w:color w:val="000000"/>
                <w:sz w:val="20"/>
                <w:szCs w:val="20"/>
              </w:rPr>
              <w:t>0.178</w:t>
            </w:r>
          </w:p>
        </w:tc>
        <w:tc>
          <w:tcPr>
            <w:tcW w:w="972" w:type="dxa"/>
            <w:vMerge/>
            <w:tcBorders>
              <w:left w:val="nil"/>
              <w:bottom w:val="single" w:sz="4" w:space="0" w:color="auto"/>
              <w:right w:val="nil"/>
            </w:tcBorders>
            <w:noWrap/>
            <w:vAlign w:val="center"/>
          </w:tcPr>
          <w:p w14:paraId="15C2663A" w14:textId="4B47776E"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DD86F3F" w14:textId="5CF98387"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330BC39" w14:textId="64C94467" w:rsidR="00CE67E9" w:rsidRPr="008B7FCB" w:rsidRDefault="00CE67E9" w:rsidP="008B7FCB">
            <w:pPr>
              <w:spacing w:after="0" w:line="240" w:lineRule="auto"/>
              <w:jc w:val="right"/>
              <w:rPr>
                <w:b/>
                <w:bCs/>
                <w:color w:val="000000"/>
                <w:sz w:val="20"/>
                <w:szCs w:val="20"/>
              </w:rPr>
            </w:pPr>
            <w:r w:rsidRPr="008B7FCB">
              <w:rPr>
                <w:b/>
                <w:bCs/>
                <w:color w:val="000000"/>
                <w:sz w:val="20"/>
                <w:szCs w:val="20"/>
              </w:rPr>
              <w:t>[-0.075, 0.430]</w:t>
            </w:r>
          </w:p>
        </w:tc>
      </w:tr>
      <w:tr w:rsidR="00CE67E9" w:rsidRPr="00452304" w14:paraId="2971DDFD" w14:textId="77777777" w:rsidTr="001B485F">
        <w:trPr>
          <w:trHeight w:val="320"/>
        </w:trPr>
        <w:tc>
          <w:tcPr>
            <w:tcW w:w="1094" w:type="dxa"/>
            <w:vMerge/>
            <w:tcBorders>
              <w:left w:val="nil"/>
              <w:right w:val="nil"/>
            </w:tcBorders>
            <w:vAlign w:val="center"/>
          </w:tcPr>
          <w:p w14:paraId="2D2B0F6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FB22C2" w14:textId="22CB1713"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7150BB" w14:textId="446202AB"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32F120" w14:textId="2B8B1876" w:rsidR="00CE67E9" w:rsidRPr="008B7FCB" w:rsidRDefault="00CE67E9" w:rsidP="008B7FCB">
            <w:pPr>
              <w:spacing w:after="0" w:line="240" w:lineRule="auto"/>
              <w:jc w:val="right"/>
              <w:rPr>
                <w:color w:val="000000"/>
                <w:sz w:val="20"/>
                <w:szCs w:val="20"/>
              </w:rPr>
            </w:pPr>
            <w:r w:rsidRPr="008B7FCB">
              <w:rPr>
                <w:color w:val="000000"/>
                <w:sz w:val="20"/>
                <w:szCs w:val="20"/>
              </w:rPr>
              <w:t>0.367</w:t>
            </w:r>
          </w:p>
        </w:tc>
        <w:tc>
          <w:tcPr>
            <w:tcW w:w="972" w:type="dxa"/>
            <w:vMerge w:val="restart"/>
            <w:tcBorders>
              <w:top w:val="single" w:sz="4" w:space="0" w:color="auto"/>
              <w:left w:val="nil"/>
              <w:right w:val="nil"/>
            </w:tcBorders>
            <w:noWrap/>
            <w:vAlign w:val="center"/>
          </w:tcPr>
          <w:p w14:paraId="23590E47" w14:textId="12364282" w:rsidR="00CE67E9" w:rsidRPr="008B7FCB" w:rsidRDefault="00CE67E9" w:rsidP="008B7FCB">
            <w:pPr>
              <w:spacing w:after="0" w:line="240" w:lineRule="auto"/>
              <w:jc w:val="right"/>
              <w:rPr>
                <w:color w:val="000000"/>
                <w:sz w:val="20"/>
                <w:szCs w:val="20"/>
              </w:rPr>
            </w:pPr>
            <w:r w:rsidRPr="008B7FCB">
              <w:rPr>
                <w:color w:val="000000"/>
                <w:sz w:val="20"/>
                <w:szCs w:val="20"/>
              </w:rPr>
              <w:t>0.124</w:t>
            </w:r>
          </w:p>
        </w:tc>
        <w:tc>
          <w:tcPr>
            <w:tcW w:w="939" w:type="dxa"/>
            <w:vMerge w:val="restart"/>
            <w:tcBorders>
              <w:top w:val="single" w:sz="4" w:space="0" w:color="auto"/>
              <w:left w:val="nil"/>
              <w:right w:val="nil"/>
            </w:tcBorders>
            <w:noWrap/>
            <w:vAlign w:val="center"/>
          </w:tcPr>
          <w:p w14:paraId="2A856F5E" w14:textId="46A22E52" w:rsidR="00CE67E9" w:rsidRPr="008B7FCB" w:rsidRDefault="00CE67E9" w:rsidP="008B7FCB">
            <w:pPr>
              <w:spacing w:after="0" w:line="240" w:lineRule="auto"/>
              <w:jc w:val="right"/>
              <w:rPr>
                <w:color w:val="000000"/>
                <w:sz w:val="20"/>
                <w:szCs w:val="20"/>
              </w:rPr>
            </w:pPr>
            <w:r w:rsidRPr="008B7FCB">
              <w:rPr>
                <w:color w:val="000000"/>
                <w:sz w:val="20"/>
                <w:szCs w:val="20"/>
              </w:rPr>
              <w:t>0.901</w:t>
            </w:r>
          </w:p>
        </w:tc>
        <w:tc>
          <w:tcPr>
            <w:tcW w:w="1516" w:type="dxa"/>
            <w:tcBorders>
              <w:top w:val="single" w:sz="4" w:space="0" w:color="auto"/>
              <w:left w:val="nil"/>
              <w:bottom w:val="nil"/>
              <w:right w:val="nil"/>
            </w:tcBorders>
            <w:noWrap/>
            <w:vAlign w:val="center"/>
          </w:tcPr>
          <w:p w14:paraId="5C0E3E1E" w14:textId="2828BFD4" w:rsidR="00CE67E9" w:rsidRPr="008B7FCB" w:rsidRDefault="00CE67E9" w:rsidP="008B7FCB">
            <w:pPr>
              <w:spacing w:after="0" w:line="240" w:lineRule="auto"/>
              <w:jc w:val="right"/>
              <w:rPr>
                <w:color w:val="000000"/>
                <w:sz w:val="20"/>
                <w:szCs w:val="20"/>
              </w:rPr>
            </w:pPr>
            <w:r w:rsidRPr="008B7FCB">
              <w:rPr>
                <w:color w:val="000000"/>
                <w:sz w:val="20"/>
                <w:szCs w:val="20"/>
              </w:rPr>
              <w:t>[0.239, 0.495]</w:t>
            </w:r>
          </w:p>
        </w:tc>
      </w:tr>
      <w:tr w:rsidR="00CE67E9" w:rsidRPr="00452304" w14:paraId="5475EF73" w14:textId="77777777" w:rsidTr="001B485F">
        <w:trPr>
          <w:trHeight w:val="320"/>
        </w:trPr>
        <w:tc>
          <w:tcPr>
            <w:tcW w:w="1094" w:type="dxa"/>
            <w:vMerge/>
            <w:tcBorders>
              <w:left w:val="nil"/>
              <w:bottom w:val="single" w:sz="4" w:space="0" w:color="auto"/>
              <w:right w:val="nil"/>
            </w:tcBorders>
            <w:vAlign w:val="center"/>
          </w:tcPr>
          <w:p w14:paraId="105E0BA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F0D55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361B43" w14:textId="7F0D3E5F"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C0C84F" w14:textId="34206C01" w:rsidR="00CE67E9" w:rsidRPr="008B7FCB" w:rsidRDefault="00CE67E9" w:rsidP="008B7FCB">
            <w:pPr>
              <w:spacing w:after="0" w:line="240" w:lineRule="auto"/>
              <w:jc w:val="right"/>
              <w:rPr>
                <w:color w:val="000000"/>
                <w:sz w:val="20"/>
                <w:szCs w:val="20"/>
              </w:rPr>
            </w:pPr>
            <w:r w:rsidRPr="008B7FCB">
              <w:rPr>
                <w:color w:val="000000"/>
                <w:sz w:val="20"/>
                <w:szCs w:val="20"/>
              </w:rPr>
              <w:t>0.381</w:t>
            </w:r>
          </w:p>
        </w:tc>
        <w:tc>
          <w:tcPr>
            <w:tcW w:w="972" w:type="dxa"/>
            <w:vMerge/>
            <w:tcBorders>
              <w:left w:val="nil"/>
              <w:bottom w:val="single" w:sz="4" w:space="0" w:color="auto"/>
              <w:right w:val="nil"/>
            </w:tcBorders>
            <w:noWrap/>
            <w:vAlign w:val="center"/>
          </w:tcPr>
          <w:p w14:paraId="68D16FEA" w14:textId="0588FBD4"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5BF4F88" w14:textId="338AC68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75AE0FB" w14:textId="36796703" w:rsidR="00CE67E9" w:rsidRPr="008B7FCB" w:rsidRDefault="00CE67E9" w:rsidP="008B7FCB">
            <w:pPr>
              <w:spacing w:after="0" w:line="240" w:lineRule="auto"/>
              <w:jc w:val="right"/>
              <w:rPr>
                <w:color w:val="000000"/>
                <w:sz w:val="20"/>
                <w:szCs w:val="20"/>
              </w:rPr>
            </w:pPr>
            <w:r w:rsidRPr="008B7FCB">
              <w:rPr>
                <w:color w:val="000000"/>
                <w:sz w:val="20"/>
                <w:szCs w:val="20"/>
              </w:rPr>
              <w:t>[0.147, 0.615]</w:t>
            </w:r>
          </w:p>
        </w:tc>
      </w:tr>
      <w:tr w:rsidR="00CE67E9" w:rsidRPr="00452304" w14:paraId="53FE583C" w14:textId="77777777" w:rsidTr="00AE75E2">
        <w:trPr>
          <w:trHeight w:val="320"/>
        </w:trPr>
        <w:tc>
          <w:tcPr>
            <w:tcW w:w="1094" w:type="dxa"/>
            <w:vMerge w:val="restart"/>
            <w:tcBorders>
              <w:top w:val="single" w:sz="4" w:space="0" w:color="auto"/>
              <w:left w:val="nil"/>
              <w:right w:val="nil"/>
            </w:tcBorders>
            <w:vAlign w:val="center"/>
          </w:tcPr>
          <w:p w14:paraId="7AF99128" w14:textId="79A0A115" w:rsidR="00CE67E9" w:rsidRPr="009D19EF" w:rsidRDefault="00CE67E9" w:rsidP="008B7FCB">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342AF7B" w14:textId="754C468C"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52D694" w14:textId="3A1EC410"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FEBDE3" w14:textId="77538D68" w:rsidR="00CE67E9" w:rsidRPr="008B7FCB" w:rsidRDefault="00CE67E9" w:rsidP="008B7FCB">
            <w:pPr>
              <w:spacing w:after="0" w:line="240" w:lineRule="auto"/>
              <w:jc w:val="right"/>
              <w:rPr>
                <w:color w:val="000000"/>
                <w:sz w:val="20"/>
                <w:szCs w:val="20"/>
              </w:rPr>
            </w:pPr>
            <w:r w:rsidRPr="008B7FCB">
              <w:rPr>
                <w:color w:val="000000"/>
                <w:sz w:val="20"/>
                <w:szCs w:val="20"/>
              </w:rPr>
              <w:t>-0.069</w:t>
            </w:r>
          </w:p>
        </w:tc>
        <w:tc>
          <w:tcPr>
            <w:tcW w:w="972" w:type="dxa"/>
            <w:vMerge w:val="restart"/>
            <w:tcBorders>
              <w:top w:val="single" w:sz="4" w:space="0" w:color="auto"/>
              <w:left w:val="nil"/>
              <w:right w:val="nil"/>
            </w:tcBorders>
            <w:noWrap/>
            <w:vAlign w:val="center"/>
          </w:tcPr>
          <w:p w14:paraId="7BC78A4C" w14:textId="5B64B967" w:rsidR="00CE67E9" w:rsidRPr="008B7FCB" w:rsidRDefault="00CE67E9" w:rsidP="008B7FCB">
            <w:pPr>
              <w:spacing w:after="0" w:line="240" w:lineRule="auto"/>
              <w:jc w:val="right"/>
              <w:rPr>
                <w:color w:val="000000"/>
                <w:sz w:val="20"/>
                <w:szCs w:val="20"/>
              </w:rPr>
            </w:pPr>
            <w:r w:rsidRPr="008B7FCB">
              <w:rPr>
                <w:color w:val="000000"/>
                <w:sz w:val="20"/>
                <w:szCs w:val="20"/>
              </w:rPr>
              <w:t>1.032</w:t>
            </w:r>
          </w:p>
        </w:tc>
        <w:tc>
          <w:tcPr>
            <w:tcW w:w="939" w:type="dxa"/>
            <w:vMerge w:val="restart"/>
            <w:tcBorders>
              <w:top w:val="single" w:sz="4" w:space="0" w:color="auto"/>
              <w:left w:val="nil"/>
              <w:right w:val="nil"/>
            </w:tcBorders>
            <w:noWrap/>
            <w:vAlign w:val="center"/>
          </w:tcPr>
          <w:p w14:paraId="311187D6" w14:textId="4229908A" w:rsidR="00CE67E9" w:rsidRPr="008B7FCB" w:rsidRDefault="00CE67E9" w:rsidP="008B7FCB">
            <w:pPr>
              <w:spacing w:after="0" w:line="240" w:lineRule="auto"/>
              <w:jc w:val="right"/>
              <w:rPr>
                <w:color w:val="000000"/>
                <w:sz w:val="20"/>
                <w:szCs w:val="20"/>
              </w:rPr>
            </w:pPr>
            <w:r w:rsidRPr="008B7FCB">
              <w:rPr>
                <w:color w:val="000000"/>
                <w:sz w:val="20"/>
                <w:szCs w:val="20"/>
              </w:rPr>
              <w:t>0.302</w:t>
            </w:r>
          </w:p>
        </w:tc>
        <w:tc>
          <w:tcPr>
            <w:tcW w:w="1516" w:type="dxa"/>
            <w:tcBorders>
              <w:top w:val="single" w:sz="4" w:space="0" w:color="auto"/>
              <w:left w:val="nil"/>
              <w:bottom w:val="nil"/>
              <w:right w:val="nil"/>
            </w:tcBorders>
            <w:noWrap/>
            <w:vAlign w:val="center"/>
          </w:tcPr>
          <w:p w14:paraId="0894EABF" w14:textId="18521F47" w:rsidR="00CE67E9" w:rsidRPr="008B7FCB" w:rsidRDefault="00CE67E9"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r w:rsidRPr="008B7FCB">
              <w:rPr>
                <w:color w:val="000000"/>
                <w:sz w:val="20"/>
                <w:szCs w:val="20"/>
              </w:rPr>
              <w:t>, 0.082]</w:t>
            </w:r>
          </w:p>
        </w:tc>
      </w:tr>
      <w:tr w:rsidR="00CE67E9" w:rsidRPr="00452304" w14:paraId="530B4A13" w14:textId="77777777" w:rsidTr="00AE75E2">
        <w:trPr>
          <w:trHeight w:val="320"/>
        </w:trPr>
        <w:tc>
          <w:tcPr>
            <w:tcW w:w="1094" w:type="dxa"/>
            <w:vMerge/>
            <w:tcBorders>
              <w:left w:val="nil"/>
              <w:right w:val="nil"/>
            </w:tcBorders>
          </w:tcPr>
          <w:p w14:paraId="5F8BCE2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6FF47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02A50B" w14:textId="495475E6"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3825DBA" w14:textId="02FA5605" w:rsidR="00CE67E9" w:rsidRPr="008B7FCB" w:rsidRDefault="00CE67E9" w:rsidP="008B7FCB">
            <w:pPr>
              <w:spacing w:after="0" w:line="240" w:lineRule="auto"/>
              <w:jc w:val="right"/>
              <w:rPr>
                <w:color w:val="000000"/>
                <w:sz w:val="20"/>
                <w:szCs w:val="20"/>
              </w:rPr>
            </w:pPr>
            <w:r w:rsidRPr="008B7FCB">
              <w:rPr>
                <w:color w:val="000000"/>
                <w:sz w:val="20"/>
                <w:szCs w:val="20"/>
              </w:rPr>
              <w:t>0.038</w:t>
            </w:r>
          </w:p>
        </w:tc>
        <w:tc>
          <w:tcPr>
            <w:tcW w:w="972" w:type="dxa"/>
            <w:vMerge/>
            <w:tcBorders>
              <w:left w:val="nil"/>
              <w:bottom w:val="single" w:sz="4" w:space="0" w:color="auto"/>
              <w:right w:val="nil"/>
            </w:tcBorders>
            <w:noWrap/>
            <w:vAlign w:val="center"/>
          </w:tcPr>
          <w:p w14:paraId="6B529464" w14:textId="1FA76BCE"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A13A8DA" w14:textId="74C25B3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F419C05" w14:textId="127EE473" w:rsidR="00CE67E9" w:rsidRPr="008B7FCB" w:rsidRDefault="00CE67E9" w:rsidP="008B7FCB">
            <w:pPr>
              <w:spacing w:after="0" w:line="240" w:lineRule="auto"/>
              <w:jc w:val="right"/>
              <w:rPr>
                <w:color w:val="000000"/>
                <w:sz w:val="20"/>
                <w:szCs w:val="20"/>
              </w:rPr>
            </w:pPr>
            <w:r w:rsidRPr="008B7FCB">
              <w:rPr>
                <w:color w:val="000000"/>
                <w:sz w:val="20"/>
                <w:szCs w:val="20"/>
              </w:rPr>
              <w:t>[-0.191, 0.267]</w:t>
            </w:r>
          </w:p>
        </w:tc>
      </w:tr>
      <w:tr w:rsidR="00CE67E9" w:rsidRPr="00452304" w14:paraId="57B84927" w14:textId="77777777" w:rsidTr="008B2E69">
        <w:trPr>
          <w:trHeight w:val="320"/>
        </w:trPr>
        <w:tc>
          <w:tcPr>
            <w:tcW w:w="1094" w:type="dxa"/>
            <w:vMerge/>
            <w:tcBorders>
              <w:left w:val="nil"/>
              <w:right w:val="nil"/>
            </w:tcBorders>
          </w:tcPr>
          <w:p w14:paraId="7325A81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ADAD55" w14:textId="0A3B56EF"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DF53D8" w14:textId="483BDB7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A067A0" w14:textId="5BF99AAD" w:rsidR="00CE67E9" w:rsidRPr="008B7FCB" w:rsidRDefault="00CE67E9" w:rsidP="008B7FCB">
            <w:pPr>
              <w:spacing w:after="0" w:line="240" w:lineRule="auto"/>
              <w:jc w:val="right"/>
              <w:rPr>
                <w:color w:val="000000"/>
                <w:sz w:val="20"/>
                <w:szCs w:val="20"/>
              </w:rPr>
            </w:pPr>
            <w:r w:rsidRPr="008B7FCB">
              <w:rPr>
                <w:color w:val="000000"/>
                <w:sz w:val="20"/>
                <w:szCs w:val="20"/>
              </w:rPr>
              <w:t>0.559</w:t>
            </w:r>
          </w:p>
        </w:tc>
        <w:tc>
          <w:tcPr>
            <w:tcW w:w="972" w:type="dxa"/>
            <w:vMerge w:val="restart"/>
            <w:tcBorders>
              <w:top w:val="single" w:sz="4" w:space="0" w:color="auto"/>
              <w:left w:val="nil"/>
              <w:right w:val="nil"/>
            </w:tcBorders>
            <w:noWrap/>
            <w:vAlign w:val="center"/>
          </w:tcPr>
          <w:p w14:paraId="35B43D04" w14:textId="11AFB47E" w:rsidR="00CE67E9" w:rsidRPr="008B7FCB" w:rsidRDefault="00CE67E9" w:rsidP="008B7FCB">
            <w:pPr>
              <w:spacing w:after="0" w:line="240" w:lineRule="auto"/>
              <w:jc w:val="right"/>
              <w:rPr>
                <w:color w:val="000000"/>
                <w:sz w:val="20"/>
                <w:szCs w:val="20"/>
              </w:rPr>
            </w:pPr>
            <w:r w:rsidRPr="008B7FCB">
              <w:rPr>
                <w:color w:val="000000"/>
                <w:sz w:val="20"/>
                <w:szCs w:val="20"/>
              </w:rPr>
              <w:t>-1.584</w:t>
            </w:r>
          </w:p>
        </w:tc>
        <w:tc>
          <w:tcPr>
            <w:tcW w:w="939" w:type="dxa"/>
            <w:vMerge w:val="restart"/>
            <w:tcBorders>
              <w:top w:val="single" w:sz="4" w:space="0" w:color="auto"/>
              <w:left w:val="nil"/>
              <w:right w:val="nil"/>
            </w:tcBorders>
            <w:noWrap/>
            <w:vAlign w:val="center"/>
          </w:tcPr>
          <w:p w14:paraId="5E959EC3" w14:textId="1CAC10DB" w:rsidR="00CE67E9" w:rsidRPr="008B7FCB" w:rsidRDefault="00CE67E9" w:rsidP="008B7FCB">
            <w:pPr>
              <w:spacing w:after="0" w:line="240" w:lineRule="auto"/>
              <w:jc w:val="right"/>
              <w:rPr>
                <w:color w:val="000000"/>
                <w:sz w:val="20"/>
                <w:szCs w:val="20"/>
              </w:rPr>
            </w:pPr>
            <w:r w:rsidRPr="008B7FCB">
              <w:rPr>
                <w:color w:val="000000"/>
                <w:sz w:val="20"/>
                <w:szCs w:val="20"/>
              </w:rPr>
              <w:t>0.113</w:t>
            </w:r>
          </w:p>
        </w:tc>
        <w:tc>
          <w:tcPr>
            <w:tcW w:w="1516" w:type="dxa"/>
            <w:tcBorders>
              <w:top w:val="single" w:sz="4" w:space="0" w:color="auto"/>
              <w:left w:val="nil"/>
              <w:bottom w:val="nil"/>
              <w:right w:val="nil"/>
            </w:tcBorders>
            <w:noWrap/>
            <w:vAlign w:val="center"/>
          </w:tcPr>
          <w:p w14:paraId="2CF896A7" w14:textId="3850F02C" w:rsidR="00CE67E9" w:rsidRPr="008B7FCB" w:rsidRDefault="00CE67E9" w:rsidP="008B7FCB">
            <w:pPr>
              <w:spacing w:after="0" w:line="240" w:lineRule="auto"/>
              <w:jc w:val="right"/>
              <w:rPr>
                <w:color w:val="000000"/>
                <w:sz w:val="20"/>
                <w:szCs w:val="20"/>
              </w:rPr>
            </w:pPr>
            <w:r w:rsidRPr="008B7FCB">
              <w:rPr>
                <w:color w:val="000000"/>
                <w:sz w:val="20"/>
                <w:szCs w:val="20"/>
              </w:rPr>
              <w:t>[0.323, 0.794]</w:t>
            </w:r>
          </w:p>
        </w:tc>
      </w:tr>
      <w:tr w:rsidR="00CE67E9" w:rsidRPr="00452304" w14:paraId="22820FCE" w14:textId="77777777" w:rsidTr="008B2E69">
        <w:trPr>
          <w:trHeight w:val="320"/>
        </w:trPr>
        <w:tc>
          <w:tcPr>
            <w:tcW w:w="1094" w:type="dxa"/>
            <w:vMerge/>
            <w:tcBorders>
              <w:left w:val="nil"/>
              <w:right w:val="nil"/>
            </w:tcBorders>
          </w:tcPr>
          <w:p w14:paraId="53DB37C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F6D81C"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D5A59" w14:textId="3B5F0EB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C1000AB" w14:textId="3743CBAF" w:rsidR="00CE67E9" w:rsidRPr="008B7FCB" w:rsidRDefault="00CE67E9" w:rsidP="008B7FCB">
            <w:pPr>
              <w:spacing w:after="0" w:line="240" w:lineRule="auto"/>
              <w:jc w:val="right"/>
              <w:rPr>
                <w:color w:val="000000"/>
                <w:sz w:val="20"/>
                <w:szCs w:val="20"/>
              </w:rPr>
            </w:pPr>
            <w:r w:rsidRPr="008B7FCB">
              <w:rPr>
                <w:color w:val="000000"/>
                <w:sz w:val="20"/>
                <w:szCs w:val="20"/>
              </w:rPr>
              <w:t>0.373</w:t>
            </w:r>
          </w:p>
        </w:tc>
        <w:tc>
          <w:tcPr>
            <w:tcW w:w="972" w:type="dxa"/>
            <w:vMerge/>
            <w:tcBorders>
              <w:left w:val="nil"/>
              <w:bottom w:val="single" w:sz="4" w:space="0" w:color="auto"/>
              <w:right w:val="nil"/>
            </w:tcBorders>
            <w:noWrap/>
            <w:vAlign w:val="center"/>
          </w:tcPr>
          <w:p w14:paraId="1CF66F06" w14:textId="0A3B1C30"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0DF6EC" w14:textId="1F87484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3C688FC" w14:textId="5A8E668B" w:rsidR="00CE67E9" w:rsidRPr="008B7FCB" w:rsidRDefault="00CE67E9" w:rsidP="008B7FCB">
            <w:pPr>
              <w:spacing w:after="0" w:line="240" w:lineRule="auto"/>
              <w:jc w:val="right"/>
              <w:rPr>
                <w:color w:val="000000"/>
                <w:sz w:val="20"/>
                <w:szCs w:val="20"/>
              </w:rPr>
            </w:pPr>
            <w:r w:rsidRPr="008B7FCB">
              <w:rPr>
                <w:color w:val="000000"/>
                <w:sz w:val="20"/>
                <w:szCs w:val="20"/>
              </w:rPr>
              <w:t>[0.068, 0.677]</w:t>
            </w:r>
          </w:p>
        </w:tc>
      </w:tr>
      <w:tr w:rsidR="00CE67E9" w:rsidRPr="00452304" w14:paraId="6D377595" w14:textId="77777777" w:rsidTr="008E7C93">
        <w:trPr>
          <w:trHeight w:val="320"/>
        </w:trPr>
        <w:tc>
          <w:tcPr>
            <w:tcW w:w="1094" w:type="dxa"/>
            <w:vMerge/>
            <w:tcBorders>
              <w:left w:val="nil"/>
              <w:right w:val="nil"/>
            </w:tcBorders>
          </w:tcPr>
          <w:p w14:paraId="72A506A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FD5D68" w14:textId="2F6DA0C5"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5F53AB7" w14:textId="48C45BF2"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A79D0" w14:textId="23EAD027" w:rsidR="00CE67E9" w:rsidRPr="008B7FCB" w:rsidRDefault="00CE67E9" w:rsidP="008B7FCB">
            <w:pPr>
              <w:spacing w:after="0" w:line="240" w:lineRule="auto"/>
              <w:jc w:val="right"/>
              <w:rPr>
                <w:color w:val="000000"/>
                <w:sz w:val="20"/>
                <w:szCs w:val="20"/>
              </w:rPr>
            </w:pPr>
            <w:r w:rsidRPr="008B7FCB">
              <w:rPr>
                <w:color w:val="000000"/>
                <w:sz w:val="20"/>
                <w:szCs w:val="20"/>
              </w:rPr>
              <w:t>0.411</w:t>
            </w:r>
          </w:p>
        </w:tc>
        <w:tc>
          <w:tcPr>
            <w:tcW w:w="972" w:type="dxa"/>
            <w:vMerge w:val="restart"/>
            <w:tcBorders>
              <w:top w:val="single" w:sz="4" w:space="0" w:color="auto"/>
              <w:left w:val="nil"/>
              <w:right w:val="nil"/>
            </w:tcBorders>
            <w:noWrap/>
            <w:vAlign w:val="center"/>
          </w:tcPr>
          <w:p w14:paraId="677FF9A6" w14:textId="2199D6C0" w:rsidR="00CE67E9" w:rsidRPr="008B7FCB" w:rsidRDefault="00CE67E9" w:rsidP="008B7FCB">
            <w:pPr>
              <w:spacing w:after="0" w:line="240" w:lineRule="auto"/>
              <w:jc w:val="right"/>
              <w:rPr>
                <w:color w:val="000000"/>
                <w:sz w:val="20"/>
                <w:szCs w:val="20"/>
              </w:rPr>
            </w:pPr>
            <w:r w:rsidRPr="008B7FCB">
              <w:rPr>
                <w:color w:val="000000"/>
                <w:sz w:val="20"/>
                <w:szCs w:val="20"/>
              </w:rPr>
              <w:t>-1.59</w:t>
            </w:r>
            <w:r>
              <w:rPr>
                <w:color w:val="000000"/>
                <w:sz w:val="20"/>
                <w:szCs w:val="20"/>
              </w:rPr>
              <w:t>0</w:t>
            </w:r>
          </w:p>
        </w:tc>
        <w:tc>
          <w:tcPr>
            <w:tcW w:w="939" w:type="dxa"/>
            <w:vMerge w:val="restart"/>
            <w:tcBorders>
              <w:top w:val="single" w:sz="4" w:space="0" w:color="auto"/>
              <w:left w:val="nil"/>
              <w:right w:val="nil"/>
            </w:tcBorders>
            <w:noWrap/>
            <w:vAlign w:val="center"/>
          </w:tcPr>
          <w:p w14:paraId="33995462" w14:textId="720F47FD" w:rsidR="00CE67E9" w:rsidRPr="008B7FCB" w:rsidRDefault="00CE67E9" w:rsidP="008B7FCB">
            <w:pPr>
              <w:spacing w:after="0" w:line="240" w:lineRule="auto"/>
              <w:jc w:val="right"/>
              <w:rPr>
                <w:color w:val="000000"/>
                <w:sz w:val="20"/>
                <w:szCs w:val="20"/>
              </w:rPr>
            </w:pPr>
            <w:r w:rsidRPr="008B7FCB">
              <w:rPr>
                <w:color w:val="000000"/>
                <w:sz w:val="20"/>
                <w:szCs w:val="20"/>
              </w:rPr>
              <w:t>0.112</w:t>
            </w:r>
          </w:p>
        </w:tc>
        <w:tc>
          <w:tcPr>
            <w:tcW w:w="1516" w:type="dxa"/>
            <w:tcBorders>
              <w:top w:val="single" w:sz="4" w:space="0" w:color="auto"/>
              <w:left w:val="nil"/>
              <w:bottom w:val="nil"/>
              <w:right w:val="nil"/>
            </w:tcBorders>
            <w:noWrap/>
            <w:vAlign w:val="center"/>
          </w:tcPr>
          <w:p w14:paraId="1C470FD7" w14:textId="4AE7252E" w:rsidR="00CE67E9" w:rsidRPr="008B7FCB" w:rsidRDefault="00CE67E9" w:rsidP="008B7FCB">
            <w:pPr>
              <w:spacing w:after="0" w:line="240" w:lineRule="auto"/>
              <w:jc w:val="right"/>
              <w:rPr>
                <w:color w:val="000000"/>
                <w:sz w:val="20"/>
                <w:szCs w:val="20"/>
              </w:rPr>
            </w:pPr>
            <w:r w:rsidRPr="008B7FCB">
              <w:rPr>
                <w:color w:val="000000"/>
                <w:sz w:val="20"/>
                <w:szCs w:val="20"/>
              </w:rPr>
              <w:t>[0.182, 0.641]</w:t>
            </w:r>
          </w:p>
        </w:tc>
      </w:tr>
      <w:tr w:rsidR="00CE67E9" w:rsidRPr="00452304" w14:paraId="74F44C37" w14:textId="77777777" w:rsidTr="008E7C93">
        <w:trPr>
          <w:trHeight w:val="320"/>
        </w:trPr>
        <w:tc>
          <w:tcPr>
            <w:tcW w:w="1094" w:type="dxa"/>
            <w:vMerge/>
            <w:tcBorders>
              <w:left w:val="nil"/>
              <w:bottom w:val="single" w:sz="4" w:space="0" w:color="auto"/>
              <w:right w:val="nil"/>
            </w:tcBorders>
          </w:tcPr>
          <w:p w14:paraId="03A6C41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BDCD5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8AA2" w14:textId="3008281C"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DF2985" w14:textId="56F2E206" w:rsidR="00CE67E9" w:rsidRPr="008B7FCB" w:rsidRDefault="00CE67E9" w:rsidP="008B7FCB">
            <w:pPr>
              <w:spacing w:after="0" w:line="240" w:lineRule="auto"/>
              <w:jc w:val="right"/>
              <w:rPr>
                <w:color w:val="000000"/>
                <w:sz w:val="20"/>
                <w:szCs w:val="20"/>
              </w:rPr>
            </w:pPr>
            <w:r w:rsidRPr="008B7FCB">
              <w:rPr>
                <w:color w:val="000000"/>
                <w:sz w:val="20"/>
                <w:szCs w:val="20"/>
              </w:rPr>
              <w:t>0.225</w:t>
            </w:r>
          </w:p>
        </w:tc>
        <w:tc>
          <w:tcPr>
            <w:tcW w:w="972" w:type="dxa"/>
            <w:vMerge/>
            <w:tcBorders>
              <w:left w:val="nil"/>
              <w:bottom w:val="single" w:sz="4" w:space="0" w:color="auto"/>
              <w:right w:val="nil"/>
            </w:tcBorders>
            <w:noWrap/>
            <w:vAlign w:val="center"/>
          </w:tcPr>
          <w:p w14:paraId="17487D6E" w14:textId="57D1AAFF"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3009B95" w14:textId="44A9A7A5"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95D8CED" w14:textId="735FC296" w:rsidR="00CE67E9" w:rsidRPr="008B7FCB" w:rsidRDefault="00CE67E9" w:rsidP="008B7FCB">
            <w:pPr>
              <w:spacing w:after="0" w:line="240" w:lineRule="auto"/>
              <w:jc w:val="right"/>
              <w:rPr>
                <w:color w:val="000000"/>
                <w:sz w:val="20"/>
                <w:szCs w:val="20"/>
              </w:rPr>
            </w:pPr>
            <w:r w:rsidRPr="008B7FCB">
              <w:rPr>
                <w:color w:val="000000"/>
                <w:sz w:val="20"/>
                <w:szCs w:val="20"/>
              </w:rPr>
              <w:t>[-0.075, 0.524]</w:t>
            </w:r>
          </w:p>
        </w:tc>
      </w:tr>
    </w:tbl>
    <w:p w14:paraId="6F2FAEBD" w14:textId="77777777" w:rsidR="008A48CF" w:rsidRDefault="008A48CF" w:rsidP="00AF37C5">
      <w:pPr>
        <w:rPr>
          <w:iCs/>
        </w:rPr>
      </w:pPr>
    </w:p>
    <w:p w14:paraId="08F82F1F" w14:textId="34346E9F" w:rsidR="00080852" w:rsidRDefault="00080852">
      <w:pPr>
        <w:rPr>
          <w:iCs/>
        </w:rPr>
      </w:pPr>
      <w:r>
        <w:rPr>
          <w:iCs/>
        </w:rPr>
        <w:br w:type="page"/>
      </w:r>
    </w:p>
    <w:p w14:paraId="2C0BB0AA" w14:textId="1436EDB0" w:rsidR="009D19EF" w:rsidRDefault="009D19EF" w:rsidP="009D19EF">
      <w:pPr>
        <w:rPr>
          <w:iCs/>
        </w:rPr>
      </w:pPr>
      <w:r>
        <w:rPr>
          <w:b/>
          <w:bCs/>
          <w:iCs/>
        </w:rPr>
        <w:lastRenderedPageBreak/>
        <w:t>Table S9</w:t>
      </w:r>
      <w:r>
        <w:rPr>
          <w:iCs/>
        </w:rPr>
        <w:t xml:space="preserve"> Photosynthetic pathway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2BE1957D" w14:textId="77777777" w:rsidTr="008B7FCB">
        <w:trPr>
          <w:trHeight w:val="320"/>
        </w:trPr>
        <w:tc>
          <w:tcPr>
            <w:tcW w:w="1094" w:type="dxa"/>
            <w:tcBorders>
              <w:top w:val="single" w:sz="4" w:space="0" w:color="auto"/>
              <w:left w:val="nil"/>
              <w:bottom w:val="single" w:sz="4" w:space="0" w:color="auto"/>
              <w:right w:val="nil"/>
            </w:tcBorders>
            <w:vAlign w:val="center"/>
          </w:tcPr>
          <w:p w14:paraId="57852F97"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B7F98C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59152432"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1A6F74" w14:textId="32DBD9D3"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0326E1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9B61DA2"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A9B88F3"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2B083C59" w14:textId="77777777" w:rsidTr="000B2FD4">
        <w:trPr>
          <w:trHeight w:val="320"/>
        </w:trPr>
        <w:tc>
          <w:tcPr>
            <w:tcW w:w="1094" w:type="dxa"/>
            <w:vMerge w:val="restart"/>
            <w:tcBorders>
              <w:top w:val="single" w:sz="4" w:space="0" w:color="auto"/>
              <w:left w:val="nil"/>
              <w:right w:val="nil"/>
            </w:tcBorders>
            <w:vAlign w:val="center"/>
          </w:tcPr>
          <w:p w14:paraId="0830B3A1" w14:textId="33D0F4C4"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67EB73"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C06AF3"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0D3D3C1" w14:textId="43A574C2"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0.072</w:t>
            </w:r>
          </w:p>
        </w:tc>
        <w:tc>
          <w:tcPr>
            <w:tcW w:w="972" w:type="dxa"/>
            <w:vMerge w:val="restart"/>
            <w:tcBorders>
              <w:top w:val="single" w:sz="4" w:space="0" w:color="auto"/>
              <w:left w:val="nil"/>
              <w:right w:val="nil"/>
            </w:tcBorders>
            <w:noWrap/>
            <w:vAlign w:val="center"/>
          </w:tcPr>
          <w:p w14:paraId="696F6708" w14:textId="3D7D054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0.949</w:t>
            </w:r>
          </w:p>
        </w:tc>
        <w:tc>
          <w:tcPr>
            <w:tcW w:w="939" w:type="dxa"/>
            <w:vMerge w:val="restart"/>
            <w:tcBorders>
              <w:top w:val="single" w:sz="4" w:space="0" w:color="auto"/>
              <w:left w:val="nil"/>
              <w:right w:val="nil"/>
            </w:tcBorders>
            <w:noWrap/>
            <w:vAlign w:val="center"/>
          </w:tcPr>
          <w:p w14:paraId="71D08887" w14:textId="0041381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0.343</w:t>
            </w:r>
          </w:p>
        </w:tc>
        <w:tc>
          <w:tcPr>
            <w:tcW w:w="1516" w:type="dxa"/>
            <w:tcBorders>
              <w:top w:val="single" w:sz="4" w:space="0" w:color="auto"/>
              <w:left w:val="nil"/>
              <w:bottom w:val="nil"/>
              <w:right w:val="nil"/>
            </w:tcBorders>
            <w:noWrap/>
            <w:vAlign w:val="center"/>
          </w:tcPr>
          <w:p w14:paraId="68128F16" w14:textId="61125B8B"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[-0.074, 0.217]</w:t>
            </w:r>
          </w:p>
        </w:tc>
      </w:tr>
      <w:tr w:rsidR="00CE67E9" w:rsidRPr="00452304" w14:paraId="2B2BB0D4" w14:textId="77777777" w:rsidTr="000B2FD4">
        <w:trPr>
          <w:trHeight w:val="320"/>
        </w:trPr>
        <w:tc>
          <w:tcPr>
            <w:tcW w:w="1094" w:type="dxa"/>
            <w:vMerge/>
            <w:tcBorders>
              <w:left w:val="nil"/>
              <w:right w:val="nil"/>
            </w:tcBorders>
          </w:tcPr>
          <w:p w14:paraId="75FFF7B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7D05D4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F979FF3"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DFEC71" w14:textId="184EC761"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0.185</w:t>
            </w:r>
          </w:p>
        </w:tc>
        <w:tc>
          <w:tcPr>
            <w:tcW w:w="972" w:type="dxa"/>
            <w:vMerge/>
            <w:tcBorders>
              <w:left w:val="nil"/>
              <w:bottom w:val="single" w:sz="4" w:space="0" w:color="auto"/>
              <w:right w:val="nil"/>
            </w:tcBorders>
            <w:noWrap/>
            <w:vAlign w:val="center"/>
          </w:tcPr>
          <w:p w14:paraId="177E899D" w14:textId="1E0CB4D4" w:rsidR="00CE67E9" w:rsidRPr="00452304" w:rsidRDefault="00CE67E9" w:rsidP="008B7FCB">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6C72085A" w14:textId="6881FDD6" w:rsidR="00CE67E9" w:rsidRPr="00452304" w:rsidRDefault="00CE67E9" w:rsidP="008B7FCB">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6DB74700" w14:textId="12F2323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[-0.08</w:t>
            </w:r>
            <w:r>
              <w:rPr>
                <w:color w:val="000000"/>
                <w:sz w:val="20"/>
                <w:szCs w:val="20"/>
              </w:rPr>
              <w:t>0</w:t>
            </w:r>
            <w:r w:rsidRPr="008B7FCB">
              <w:rPr>
                <w:color w:val="000000"/>
                <w:sz w:val="20"/>
                <w:szCs w:val="20"/>
              </w:rPr>
              <w:t>, 0.45</w:t>
            </w:r>
            <w:r>
              <w:rPr>
                <w:color w:val="000000"/>
                <w:sz w:val="20"/>
                <w:szCs w:val="20"/>
              </w:rPr>
              <w:t>0</w:t>
            </w:r>
            <w:r w:rsidRPr="008B7FCB">
              <w:rPr>
                <w:color w:val="000000"/>
                <w:sz w:val="20"/>
                <w:szCs w:val="20"/>
              </w:rPr>
              <w:t>]</w:t>
            </w:r>
          </w:p>
        </w:tc>
      </w:tr>
      <w:tr w:rsidR="00CE67E9" w:rsidRPr="00452304" w14:paraId="44712437" w14:textId="77777777" w:rsidTr="00CD0C0E">
        <w:trPr>
          <w:trHeight w:val="320"/>
        </w:trPr>
        <w:tc>
          <w:tcPr>
            <w:tcW w:w="1094" w:type="dxa"/>
            <w:vMerge/>
            <w:tcBorders>
              <w:left w:val="nil"/>
              <w:right w:val="nil"/>
            </w:tcBorders>
          </w:tcPr>
          <w:p w14:paraId="462B892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F39C310"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FCF622"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7B4E78" w14:textId="7DF75E48" w:rsidR="00CE67E9" w:rsidRPr="008B7FCB" w:rsidRDefault="00CE67E9" w:rsidP="008B7FCB">
            <w:pPr>
              <w:spacing w:after="0" w:line="240" w:lineRule="auto"/>
              <w:jc w:val="right"/>
              <w:rPr>
                <w:i/>
                <w:iCs/>
                <w:color w:val="000000"/>
                <w:sz w:val="20"/>
                <w:szCs w:val="20"/>
              </w:rPr>
            </w:pPr>
            <w:r w:rsidRPr="008B7FCB">
              <w:rPr>
                <w:i/>
                <w:iCs/>
                <w:color w:val="000000"/>
                <w:sz w:val="20"/>
                <w:szCs w:val="20"/>
              </w:rPr>
              <w:t>0.089</w:t>
            </w:r>
          </w:p>
        </w:tc>
        <w:tc>
          <w:tcPr>
            <w:tcW w:w="972" w:type="dxa"/>
            <w:vMerge w:val="restart"/>
            <w:tcBorders>
              <w:top w:val="single" w:sz="4" w:space="0" w:color="auto"/>
              <w:left w:val="nil"/>
              <w:right w:val="nil"/>
            </w:tcBorders>
            <w:noWrap/>
            <w:vAlign w:val="center"/>
          </w:tcPr>
          <w:p w14:paraId="497E1C72" w14:textId="15E8F1EF" w:rsidR="00CE67E9" w:rsidRPr="008B7FCB" w:rsidRDefault="00CE67E9" w:rsidP="008B7FCB">
            <w:pPr>
              <w:spacing w:after="0" w:line="240" w:lineRule="auto"/>
              <w:jc w:val="right"/>
              <w:rPr>
                <w:i/>
                <w:iCs/>
                <w:color w:val="000000"/>
                <w:sz w:val="20"/>
                <w:szCs w:val="20"/>
              </w:rPr>
            </w:pPr>
            <w:r w:rsidRPr="008B7FCB">
              <w:rPr>
                <w:i/>
                <w:iCs/>
                <w:color w:val="000000"/>
                <w:sz w:val="20"/>
                <w:szCs w:val="20"/>
              </w:rPr>
              <w:t>-1.646</w:t>
            </w:r>
          </w:p>
        </w:tc>
        <w:tc>
          <w:tcPr>
            <w:tcW w:w="939" w:type="dxa"/>
            <w:vMerge w:val="restart"/>
            <w:tcBorders>
              <w:top w:val="single" w:sz="4" w:space="0" w:color="auto"/>
              <w:left w:val="nil"/>
              <w:right w:val="nil"/>
            </w:tcBorders>
            <w:noWrap/>
            <w:vAlign w:val="center"/>
          </w:tcPr>
          <w:p w14:paraId="06162CDD" w14:textId="222A31B1" w:rsidR="00CE67E9" w:rsidRPr="008B7FCB" w:rsidRDefault="00CE67E9" w:rsidP="008B7FCB">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1BC3DFE5" w14:textId="2F97E0D0" w:rsidR="00CE67E9" w:rsidRPr="008B7FCB" w:rsidRDefault="00CE67E9" w:rsidP="008B7FCB">
            <w:pPr>
              <w:spacing w:after="0" w:line="240" w:lineRule="auto"/>
              <w:jc w:val="right"/>
              <w:rPr>
                <w:i/>
                <w:iCs/>
                <w:color w:val="000000"/>
                <w:sz w:val="20"/>
                <w:szCs w:val="20"/>
              </w:rPr>
            </w:pPr>
            <w:r w:rsidRPr="008B7FCB">
              <w:rPr>
                <w:i/>
                <w:iCs/>
                <w:color w:val="000000"/>
                <w:sz w:val="20"/>
                <w:szCs w:val="20"/>
              </w:rPr>
              <w:t>[-0.085, 0.263]</w:t>
            </w:r>
          </w:p>
        </w:tc>
      </w:tr>
      <w:tr w:rsidR="00CE67E9" w:rsidRPr="00452304" w14:paraId="794DDFF0" w14:textId="77777777" w:rsidTr="00CD0C0E">
        <w:trPr>
          <w:trHeight w:val="320"/>
        </w:trPr>
        <w:tc>
          <w:tcPr>
            <w:tcW w:w="1094" w:type="dxa"/>
            <w:vMerge/>
            <w:tcBorders>
              <w:left w:val="nil"/>
              <w:right w:val="nil"/>
            </w:tcBorders>
          </w:tcPr>
          <w:p w14:paraId="43872B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D697B"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4573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AF1E5E4" w14:textId="709861A7" w:rsidR="00CE67E9" w:rsidRPr="008B7FCB" w:rsidRDefault="00CE67E9" w:rsidP="008B7FCB">
            <w:pPr>
              <w:spacing w:after="0" w:line="240" w:lineRule="auto"/>
              <w:jc w:val="right"/>
              <w:rPr>
                <w:i/>
                <w:iCs/>
                <w:color w:val="000000"/>
                <w:sz w:val="20"/>
                <w:szCs w:val="20"/>
              </w:rPr>
            </w:pPr>
            <w:r w:rsidRPr="008B7FCB">
              <w:rPr>
                <w:i/>
                <w:iCs/>
                <w:color w:val="000000"/>
                <w:sz w:val="20"/>
                <w:szCs w:val="20"/>
              </w:rPr>
              <w:t>-0.067</w:t>
            </w:r>
          </w:p>
        </w:tc>
        <w:tc>
          <w:tcPr>
            <w:tcW w:w="972" w:type="dxa"/>
            <w:vMerge/>
            <w:tcBorders>
              <w:left w:val="nil"/>
              <w:bottom w:val="single" w:sz="4" w:space="0" w:color="auto"/>
              <w:right w:val="nil"/>
            </w:tcBorders>
            <w:noWrap/>
            <w:vAlign w:val="center"/>
          </w:tcPr>
          <w:p w14:paraId="1D0D35AB" w14:textId="1C45DCF7"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1ED0B2CC" w14:textId="5DF3DCE6"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767EF23" w14:textId="5B5D0479" w:rsidR="00CE67E9" w:rsidRPr="008B7FCB" w:rsidRDefault="00CE67E9" w:rsidP="008B7FCB">
            <w:pPr>
              <w:spacing w:after="0" w:line="240" w:lineRule="auto"/>
              <w:jc w:val="right"/>
              <w:rPr>
                <w:i/>
                <w:iCs/>
                <w:color w:val="000000"/>
                <w:sz w:val="20"/>
                <w:szCs w:val="20"/>
              </w:rPr>
            </w:pPr>
            <w:r w:rsidRPr="008B7FCB">
              <w:rPr>
                <w:i/>
                <w:iCs/>
                <w:color w:val="000000"/>
                <w:sz w:val="20"/>
                <w:szCs w:val="20"/>
              </w:rPr>
              <w:t>[-0.312, 0.179]</w:t>
            </w:r>
          </w:p>
        </w:tc>
      </w:tr>
      <w:tr w:rsidR="00CE67E9" w:rsidRPr="00452304" w14:paraId="47FF5638" w14:textId="77777777" w:rsidTr="003A2E1E">
        <w:trPr>
          <w:trHeight w:val="320"/>
        </w:trPr>
        <w:tc>
          <w:tcPr>
            <w:tcW w:w="1094" w:type="dxa"/>
            <w:vMerge/>
            <w:tcBorders>
              <w:left w:val="nil"/>
              <w:right w:val="nil"/>
            </w:tcBorders>
          </w:tcPr>
          <w:p w14:paraId="3B94EC4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B3A3863"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9215D0"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5BC352" w14:textId="1A817857" w:rsidR="00CE67E9" w:rsidRPr="008B7FCB" w:rsidRDefault="00CE67E9" w:rsidP="008B7FCB">
            <w:pPr>
              <w:spacing w:after="0" w:line="240" w:lineRule="auto"/>
              <w:jc w:val="right"/>
              <w:rPr>
                <w:color w:val="000000"/>
                <w:sz w:val="20"/>
                <w:szCs w:val="20"/>
              </w:rPr>
            </w:pPr>
            <w:r w:rsidRPr="008B7FCB">
              <w:rPr>
                <w:color w:val="000000"/>
                <w:sz w:val="20"/>
                <w:szCs w:val="20"/>
              </w:rPr>
              <w:t>0.214</w:t>
            </w:r>
          </w:p>
        </w:tc>
        <w:tc>
          <w:tcPr>
            <w:tcW w:w="972" w:type="dxa"/>
            <w:vMerge w:val="restart"/>
            <w:tcBorders>
              <w:top w:val="single" w:sz="4" w:space="0" w:color="auto"/>
              <w:left w:val="nil"/>
              <w:right w:val="nil"/>
            </w:tcBorders>
            <w:noWrap/>
            <w:vAlign w:val="center"/>
          </w:tcPr>
          <w:p w14:paraId="39611D2C" w14:textId="73F26809" w:rsidR="00CE67E9" w:rsidRPr="008B7FCB" w:rsidRDefault="00CE67E9" w:rsidP="008B7FCB">
            <w:pPr>
              <w:spacing w:after="0" w:line="240" w:lineRule="auto"/>
              <w:jc w:val="right"/>
              <w:rPr>
                <w:color w:val="000000"/>
                <w:sz w:val="20"/>
                <w:szCs w:val="20"/>
              </w:rPr>
            </w:pPr>
            <w:r w:rsidRPr="008B7FCB">
              <w:rPr>
                <w:color w:val="000000"/>
                <w:sz w:val="20"/>
                <w:szCs w:val="20"/>
              </w:rPr>
              <w:t>0.153</w:t>
            </w:r>
          </w:p>
        </w:tc>
        <w:tc>
          <w:tcPr>
            <w:tcW w:w="939" w:type="dxa"/>
            <w:vMerge w:val="restart"/>
            <w:tcBorders>
              <w:top w:val="single" w:sz="4" w:space="0" w:color="auto"/>
              <w:left w:val="nil"/>
              <w:right w:val="nil"/>
            </w:tcBorders>
            <w:noWrap/>
            <w:vAlign w:val="center"/>
          </w:tcPr>
          <w:p w14:paraId="5DA8E88A" w14:textId="358E1795" w:rsidR="00CE67E9" w:rsidRPr="008B7FCB" w:rsidRDefault="00CE67E9" w:rsidP="008B7FCB">
            <w:pPr>
              <w:spacing w:after="0" w:line="240" w:lineRule="auto"/>
              <w:jc w:val="right"/>
              <w:rPr>
                <w:color w:val="000000"/>
                <w:sz w:val="20"/>
                <w:szCs w:val="20"/>
              </w:rPr>
            </w:pPr>
            <w:r w:rsidRPr="008B7FCB">
              <w:rPr>
                <w:color w:val="000000"/>
                <w:sz w:val="20"/>
                <w:szCs w:val="20"/>
              </w:rPr>
              <w:t>0.879</w:t>
            </w:r>
          </w:p>
        </w:tc>
        <w:tc>
          <w:tcPr>
            <w:tcW w:w="1516" w:type="dxa"/>
            <w:tcBorders>
              <w:top w:val="single" w:sz="4" w:space="0" w:color="auto"/>
              <w:left w:val="nil"/>
              <w:bottom w:val="nil"/>
              <w:right w:val="nil"/>
            </w:tcBorders>
            <w:noWrap/>
            <w:vAlign w:val="center"/>
          </w:tcPr>
          <w:p w14:paraId="33EDE1E1" w14:textId="272B81C7" w:rsidR="00CE67E9" w:rsidRPr="008B7FCB" w:rsidRDefault="00CE67E9" w:rsidP="008B7FCB">
            <w:pPr>
              <w:spacing w:after="0" w:line="240" w:lineRule="auto"/>
              <w:jc w:val="right"/>
              <w:rPr>
                <w:color w:val="000000"/>
                <w:sz w:val="20"/>
                <w:szCs w:val="20"/>
              </w:rPr>
            </w:pPr>
            <w:r w:rsidRPr="008B7FCB">
              <w:rPr>
                <w:color w:val="000000"/>
                <w:sz w:val="20"/>
                <w:szCs w:val="20"/>
              </w:rPr>
              <w:t>[0.015, 0.413]</w:t>
            </w:r>
          </w:p>
        </w:tc>
      </w:tr>
      <w:tr w:rsidR="00CE67E9" w:rsidRPr="00452304" w14:paraId="125F9EE2" w14:textId="77777777" w:rsidTr="003A2E1E">
        <w:trPr>
          <w:trHeight w:val="320"/>
        </w:trPr>
        <w:tc>
          <w:tcPr>
            <w:tcW w:w="1094" w:type="dxa"/>
            <w:vMerge/>
            <w:tcBorders>
              <w:left w:val="nil"/>
              <w:bottom w:val="single" w:sz="4" w:space="0" w:color="auto"/>
              <w:right w:val="nil"/>
            </w:tcBorders>
          </w:tcPr>
          <w:p w14:paraId="299B883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C6B3E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F1592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0F6D12A" w14:textId="4B1E702E" w:rsidR="00CE67E9" w:rsidRPr="008B7FCB" w:rsidRDefault="00CE67E9" w:rsidP="008B7FCB">
            <w:pPr>
              <w:spacing w:after="0" w:line="240" w:lineRule="auto"/>
              <w:jc w:val="right"/>
              <w:rPr>
                <w:color w:val="000000"/>
                <w:sz w:val="20"/>
                <w:szCs w:val="20"/>
              </w:rPr>
            </w:pPr>
            <w:r w:rsidRPr="008B7FCB">
              <w:rPr>
                <w:color w:val="000000"/>
                <w:sz w:val="20"/>
                <w:szCs w:val="20"/>
              </w:rPr>
              <w:t>0.224</w:t>
            </w:r>
          </w:p>
        </w:tc>
        <w:tc>
          <w:tcPr>
            <w:tcW w:w="972" w:type="dxa"/>
            <w:vMerge/>
            <w:tcBorders>
              <w:left w:val="nil"/>
              <w:bottom w:val="single" w:sz="4" w:space="0" w:color="auto"/>
              <w:right w:val="nil"/>
            </w:tcBorders>
            <w:noWrap/>
            <w:vAlign w:val="center"/>
          </w:tcPr>
          <w:p w14:paraId="57C30C7A" w14:textId="0E3F42CA"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0C28473" w14:textId="1ED5116F"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16031B3" w14:textId="7DAA25BD" w:rsidR="00CE67E9" w:rsidRPr="008B7FCB" w:rsidRDefault="00CE67E9" w:rsidP="008B7FCB">
            <w:pPr>
              <w:spacing w:after="0" w:line="240" w:lineRule="auto"/>
              <w:jc w:val="right"/>
              <w:rPr>
                <w:color w:val="000000"/>
                <w:sz w:val="20"/>
                <w:szCs w:val="20"/>
              </w:rPr>
            </w:pPr>
            <w:r w:rsidRPr="008B7FCB">
              <w:rPr>
                <w:color w:val="000000"/>
                <w:sz w:val="20"/>
                <w:szCs w:val="20"/>
              </w:rPr>
              <w:t>[-0.007, 0.455]</w:t>
            </w:r>
          </w:p>
        </w:tc>
      </w:tr>
      <w:tr w:rsidR="00CE67E9" w:rsidRPr="00452304" w14:paraId="196AD618" w14:textId="77777777" w:rsidTr="009A1E3C">
        <w:trPr>
          <w:trHeight w:val="320"/>
        </w:trPr>
        <w:tc>
          <w:tcPr>
            <w:tcW w:w="1094" w:type="dxa"/>
            <w:vMerge w:val="restart"/>
            <w:tcBorders>
              <w:top w:val="single" w:sz="4" w:space="0" w:color="auto"/>
              <w:left w:val="nil"/>
              <w:right w:val="nil"/>
            </w:tcBorders>
            <w:vAlign w:val="center"/>
          </w:tcPr>
          <w:p w14:paraId="795F0B81" w14:textId="4A39215D"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49580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EC33AF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2BB076D" w14:textId="0376CB96" w:rsidR="00CE67E9" w:rsidRPr="008B7FCB" w:rsidRDefault="00CE67E9" w:rsidP="008B7FCB">
            <w:pPr>
              <w:spacing w:after="0" w:line="240" w:lineRule="auto"/>
              <w:jc w:val="right"/>
              <w:rPr>
                <w:color w:val="000000"/>
                <w:sz w:val="20"/>
                <w:szCs w:val="20"/>
              </w:rPr>
            </w:pPr>
            <w:r w:rsidRPr="008B7FCB">
              <w:rPr>
                <w:color w:val="000000"/>
                <w:sz w:val="20"/>
                <w:szCs w:val="20"/>
              </w:rPr>
              <w:t>0.007</w:t>
            </w:r>
          </w:p>
        </w:tc>
        <w:tc>
          <w:tcPr>
            <w:tcW w:w="972" w:type="dxa"/>
            <w:vMerge w:val="restart"/>
            <w:tcBorders>
              <w:top w:val="single" w:sz="4" w:space="0" w:color="auto"/>
              <w:left w:val="nil"/>
              <w:right w:val="nil"/>
            </w:tcBorders>
            <w:noWrap/>
            <w:vAlign w:val="center"/>
          </w:tcPr>
          <w:p w14:paraId="6C18C2AD" w14:textId="7F6CD9A2" w:rsidR="00CE67E9" w:rsidRPr="008B7FCB" w:rsidRDefault="00CE67E9" w:rsidP="008B7FCB">
            <w:pPr>
              <w:spacing w:after="0" w:line="240" w:lineRule="auto"/>
              <w:jc w:val="right"/>
              <w:rPr>
                <w:color w:val="000000"/>
                <w:sz w:val="20"/>
                <w:szCs w:val="20"/>
              </w:rPr>
            </w:pPr>
            <w:r w:rsidRPr="008B7FCB">
              <w:rPr>
                <w:color w:val="000000"/>
                <w:sz w:val="20"/>
                <w:szCs w:val="20"/>
              </w:rPr>
              <w:t>0.464</w:t>
            </w:r>
          </w:p>
        </w:tc>
        <w:tc>
          <w:tcPr>
            <w:tcW w:w="939" w:type="dxa"/>
            <w:vMerge w:val="restart"/>
            <w:tcBorders>
              <w:top w:val="single" w:sz="4" w:space="0" w:color="auto"/>
              <w:left w:val="nil"/>
              <w:right w:val="nil"/>
            </w:tcBorders>
            <w:noWrap/>
            <w:vAlign w:val="center"/>
          </w:tcPr>
          <w:p w14:paraId="0CF15E23" w14:textId="0DE61923" w:rsidR="00CE67E9" w:rsidRPr="008B7FCB" w:rsidRDefault="00CE67E9" w:rsidP="008B7FCB">
            <w:pPr>
              <w:spacing w:after="0" w:line="240" w:lineRule="auto"/>
              <w:jc w:val="right"/>
              <w:rPr>
                <w:color w:val="000000"/>
                <w:sz w:val="20"/>
                <w:szCs w:val="20"/>
              </w:rPr>
            </w:pPr>
            <w:r w:rsidRPr="008B7FCB">
              <w:rPr>
                <w:color w:val="000000"/>
                <w:sz w:val="20"/>
                <w:szCs w:val="20"/>
              </w:rPr>
              <w:t>0.643</w:t>
            </w:r>
          </w:p>
        </w:tc>
        <w:tc>
          <w:tcPr>
            <w:tcW w:w="1516" w:type="dxa"/>
            <w:tcBorders>
              <w:top w:val="single" w:sz="4" w:space="0" w:color="auto"/>
              <w:left w:val="nil"/>
              <w:bottom w:val="nil"/>
              <w:right w:val="nil"/>
            </w:tcBorders>
            <w:noWrap/>
            <w:vAlign w:val="center"/>
          </w:tcPr>
          <w:p w14:paraId="22B51EC9" w14:textId="4F5EFBCD" w:rsidR="00CE67E9" w:rsidRPr="008B7FCB" w:rsidRDefault="00CE67E9" w:rsidP="008B7FCB">
            <w:pPr>
              <w:spacing w:after="0" w:line="240" w:lineRule="auto"/>
              <w:jc w:val="right"/>
              <w:rPr>
                <w:color w:val="000000"/>
                <w:sz w:val="20"/>
                <w:szCs w:val="20"/>
              </w:rPr>
            </w:pPr>
            <w:r w:rsidRPr="008B7FCB">
              <w:rPr>
                <w:color w:val="000000"/>
                <w:sz w:val="20"/>
                <w:szCs w:val="20"/>
              </w:rPr>
              <w:t>[-0.176, 0.189]</w:t>
            </w:r>
          </w:p>
        </w:tc>
      </w:tr>
      <w:tr w:rsidR="00CE67E9" w:rsidRPr="00452304" w14:paraId="12518671" w14:textId="77777777" w:rsidTr="009A1E3C">
        <w:trPr>
          <w:trHeight w:val="320"/>
        </w:trPr>
        <w:tc>
          <w:tcPr>
            <w:tcW w:w="1094" w:type="dxa"/>
            <w:vMerge/>
            <w:tcBorders>
              <w:left w:val="nil"/>
              <w:right w:val="nil"/>
            </w:tcBorders>
          </w:tcPr>
          <w:p w14:paraId="32A41E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D3B8E6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D2CE2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3C5623" w14:textId="09EEC822" w:rsidR="00CE67E9" w:rsidRPr="008B7FCB" w:rsidRDefault="00CE67E9" w:rsidP="008B7FCB">
            <w:pPr>
              <w:spacing w:after="0" w:line="240" w:lineRule="auto"/>
              <w:jc w:val="right"/>
              <w:rPr>
                <w:color w:val="000000"/>
                <w:sz w:val="20"/>
                <w:szCs w:val="20"/>
              </w:rPr>
            </w:pPr>
            <w:r w:rsidRPr="008B7FCB">
              <w:rPr>
                <w:color w:val="000000"/>
                <w:sz w:val="20"/>
                <w:szCs w:val="20"/>
              </w:rPr>
              <w:t>0.082</w:t>
            </w:r>
          </w:p>
        </w:tc>
        <w:tc>
          <w:tcPr>
            <w:tcW w:w="972" w:type="dxa"/>
            <w:vMerge/>
            <w:tcBorders>
              <w:left w:val="nil"/>
              <w:bottom w:val="single" w:sz="4" w:space="0" w:color="auto"/>
              <w:right w:val="nil"/>
            </w:tcBorders>
            <w:noWrap/>
            <w:vAlign w:val="center"/>
          </w:tcPr>
          <w:p w14:paraId="1FC142A0" w14:textId="158DCB88"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5B9A8" w14:textId="7843306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6505173" w14:textId="4FEE049D" w:rsidR="00CE67E9" w:rsidRPr="008B7FCB" w:rsidRDefault="00CE67E9" w:rsidP="008B7FCB">
            <w:pPr>
              <w:spacing w:after="0" w:line="240" w:lineRule="auto"/>
              <w:jc w:val="right"/>
              <w:rPr>
                <w:color w:val="000000"/>
                <w:sz w:val="20"/>
                <w:szCs w:val="20"/>
              </w:rPr>
            </w:pPr>
            <w:r w:rsidRPr="008B7FCB">
              <w:rPr>
                <w:color w:val="000000"/>
                <w:sz w:val="20"/>
                <w:szCs w:val="20"/>
              </w:rPr>
              <w:t>[-0.283, 0.447]</w:t>
            </w:r>
          </w:p>
        </w:tc>
      </w:tr>
      <w:tr w:rsidR="00CE67E9" w:rsidRPr="00452304" w14:paraId="1EF30CF2" w14:textId="77777777" w:rsidTr="002825BD">
        <w:trPr>
          <w:trHeight w:val="320"/>
        </w:trPr>
        <w:tc>
          <w:tcPr>
            <w:tcW w:w="1094" w:type="dxa"/>
            <w:vMerge/>
            <w:tcBorders>
              <w:left w:val="nil"/>
              <w:right w:val="nil"/>
            </w:tcBorders>
          </w:tcPr>
          <w:p w14:paraId="5C9F527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2BD95A"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3E3308"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5386B83" w14:textId="7933DF96" w:rsidR="00CE67E9" w:rsidRPr="008B7FCB" w:rsidRDefault="00CE67E9" w:rsidP="008B7FCB">
            <w:pPr>
              <w:spacing w:after="0" w:line="240" w:lineRule="auto"/>
              <w:jc w:val="right"/>
              <w:rPr>
                <w:color w:val="000000"/>
                <w:sz w:val="20"/>
                <w:szCs w:val="20"/>
              </w:rPr>
            </w:pPr>
            <w:r w:rsidRPr="008B7FCB">
              <w:rPr>
                <w:color w:val="000000"/>
                <w:sz w:val="20"/>
                <w:szCs w:val="20"/>
              </w:rPr>
              <w:t>0.117</w:t>
            </w:r>
          </w:p>
        </w:tc>
        <w:tc>
          <w:tcPr>
            <w:tcW w:w="972" w:type="dxa"/>
            <w:vMerge w:val="restart"/>
            <w:tcBorders>
              <w:top w:val="single" w:sz="4" w:space="0" w:color="auto"/>
              <w:left w:val="nil"/>
              <w:right w:val="nil"/>
            </w:tcBorders>
            <w:noWrap/>
            <w:vAlign w:val="center"/>
          </w:tcPr>
          <w:p w14:paraId="00813D83" w14:textId="5615748D" w:rsidR="00CE67E9" w:rsidRPr="008B7FCB" w:rsidRDefault="00CE67E9" w:rsidP="008B7FCB">
            <w:pPr>
              <w:spacing w:after="0" w:line="240" w:lineRule="auto"/>
              <w:jc w:val="right"/>
              <w:rPr>
                <w:color w:val="000000"/>
                <w:sz w:val="20"/>
                <w:szCs w:val="20"/>
              </w:rPr>
            </w:pPr>
            <w:r w:rsidRPr="008B7FCB">
              <w:rPr>
                <w:color w:val="000000"/>
                <w:sz w:val="20"/>
                <w:szCs w:val="20"/>
              </w:rPr>
              <w:t>-1.365</w:t>
            </w:r>
          </w:p>
        </w:tc>
        <w:tc>
          <w:tcPr>
            <w:tcW w:w="939" w:type="dxa"/>
            <w:vMerge w:val="restart"/>
            <w:tcBorders>
              <w:top w:val="single" w:sz="4" w:space="0" w:color="auto"/>
              <w:left w:val="nil"/>
              <w:right w:val="nil"/>
            </w:tcBorders>
            <w:noWrap/>
            <w:vAlign w:val="center"/>
          </w:tcPr>
          <w:p w14:paraId="7921718D" w14:textId="10253731" w:rsidR="00CE67E9" w:rsidRPr="008B7FCB" w:rsidRDefault="00CE67E9" w:rsidP="008B7FCB">
            <w:pPr>
              <w:spacing w:after="0" w:line="240" w:lineRule="auto"/>
              <w:jc w:val="right"/>
              <w:rPr>
                <w:color w:val="000000"/>
                <w:sz w:val="20"/>
                <w:szCs w:val="20"/>
              </w:rPr>
            </w:pPr>
            <w:r w:rsidRPr="008B7FCB">
              <w:rPr>
                <w:color w:val="000000"/>
                <w:sz w:val="20"/>
                <w:szCs w:val="20"/>
              </w:rPr>
              <w:t>0.172</w:t>
            </w:r>
          </w:p>
        </w:tc>
        <w:tc>
          <w:tcPr>
            <w:tcW w:w="1516" w:type="dxa"/>
            <w:tcBorders>
              <w:top w:val="single" w:sz="4" w:space="0" w:color="auto"/>
              <w:left w:val="nil"/>
              <w:bottom w:val="nil"/>
              <w:right w:val="nil"/>
            </w:tcBorders>
            <w:noWrap/>
            <w:vAlign w:val="center"/>
          </w:tcPr>
          <w:p w14:paraId="130E1973" w14:textId="7EC310D7" w:rsidR="00CE67E9" w:rsidRPr="008B7FCB" w:rsidRDefault="00CE67E9" w:rsidP="008B7FCB">
            <w:pPr>
              <w:spacing w:after="0" w:line="240" w:lineRule="auto"/>
              <w:jc w:val="right"/>
              <w:rPr>
                <w:color w:val="000000"/>
                <w:sz w:val="20"/>
                <w:szCs w:val="20"/>
              </w:rPr>
            </w:pPr>
            <w:r w:rsidRPr="008B7FCB">
              <w:rPr>
                <w:color w:val="000000"/>
                <w:sz w:val="20"/>
                <w:szCs w:val="20"/>
              </w:rPr>
              <w:t>[-0.021, 0.256]</w:t>
            </w:r>
          </w:p>
        </w:tc>
      </w:tr>
      <w:tr w:rsidR="00CE67E9" w:rsidRPr="00452304" w14:paraId="232F8421" w14:textId="77777777" w:rsidTr="002825BD">
        <w:trPr>
          <w:trHeight w:val="320"/>
        </w:trPr>
        <w:tc>
          <w:tcPr>
            <w:tcW w:w="1094" w:type="dxa"/>
            <w:vMerge/>
            <w:tcBorders>
              <w:left w:val="nil"/>
              <w:right w:val="nil"/>
            </w:tcBorders>
          </w:tcPr>
          <w:p w14:paraId="6D44744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2DDC3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667077"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F56583" w14:textId="1C69F13B" w:rsidR="00CE67E9" w:rsidRPr="008B7FCB" w:rsidRDefault="00CE67E9" w:rsidP="008B7FCB">
            <w:pPr>
              <w:spacing w:after="0" w:line="240" w:lineRule="auto"/>
              <w:jc w:val="right"/>
              <w:rPr>
                <w:color w:val="000000"/>
                <w:sz w:val="20"/>
                <w:szCs w:val="20"/>
              </w:rPr>
            </w:pPr>
            <w:r w:rsidRPr="008B7FCB">
              <w:rPr>
                <w:color w:val="000000"/>
                <w:sz w:val="20"/>
                <w:szCs w:val="20"/>
              </w:rPr>
              <w:t>-0.023</w:t>
            </w:r>
          </w:p>
        </w:tc>
        <w:tc>
          <w:tcPr>
            <w:tcW w:w="972" w:type="dxa"/>
            <w:vMerge/>
            <w:tcBorders>
              <w:left w:val="nil"/>
              <w:bottom w:val="single" w:sz="4" w:space="0" w:color="auto"/>
              <w:right w:val="nil"/>
            </w:tcBorders>
            <w:noWrap/>
            <w:vAlign w:val="center"/>
          </w:tcPr>
          <w:p w14:paraId="1D443C17" w14:textId="222A0AA2"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DC20E9A" w14:textId="69C715BF"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8B71863" w14:textId="3E500895" w:rsidR="00CE67E9" w:rsidRPr="008B7FCB" w:rsidRDefault="00CE67E9" w:rsidP="008B7FCB">
            <w:pPr>
              <w:spacing w:after="0" w:line="240" w:lineRule="auto"/>
              <w:jc w:val="right"/>
              <w:rPr>
                <w:color w:val="000000"/>
                <w:sz w:val="20"/>
                <w:szCs w:val="20"/>
              </w:rPr>
            </w:pPr>
            <w:r w:rsidRPr="008B7FCB">
              <w:rPr>
                <w:color w:val="000000"/>
                <w:sz w:val="20"/>
                <w:szCs w:val="20"/>
              </w:rPr>
              <w:t>[-0.264, 0.218]</w:t>
            </w:r>
          </w:p>
        </w:tc>
      </w:tr>
      <w:tr w:rsidR="00CE67E9" w:rsidRPr="00452304" w14:paraId="5B49D97B" w14:textId="77777777" w:rsidTr="004E3F59">
        <w:trPr>
          <w:trHeight w:val="320"/>
        </w:trPr>
        <w:tc>
          <w:tcPr>
            <w:tcW w:w="1094" w:type="dxa"/>
            <w:vMerge/>
            <w:tcBorders>
              <w:left w:val="nil"/>
              <w:right w:val="nil"/>
            </w:tcBorders>
          </w:tcPr>
          <w:p w14:paraId="70ECAAB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25D5E28"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2F2092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56418F" w14:textId="1F6612D3" w:rsidR="00CE67E9" w:rsidRPr="008B7FCB" w:rsidRDefault="00CE67E9" w:rsidP="008B7FCB">
            <w:pPr>
              <w:spacing w:after="0" w:line="240" w:lineRule="auto"/>
              <w:jc w:val="right"/>
              <w:rPr>
                <w:color w:val="000000"/>
                <w:sz w:val="20"/>
                <w:szCs w:val="20"/>
              </w:rPr>
            </w:pPr>
            <w:r w:rsidRPr="008B7FCB">
              <w:rPr>
                <w:color w:val="000000"/>
                <w:sz w:val="20"/>
                <w:szCs w:val="20"/>
              </w:rPr>
              <w:t>0.165</w:t>
            </w:r>
          </w:p>
        </w:tc>
        <w:tc>
          <w:tcPr>
            <w:tcW w:w="972" w:type="dxa"/>
            <w:vMerge w:val="restart"/>
            <w:tcBorders>
              <w:top w:val="single" w:sz="4" w:space="0" w:color="auto"/>
              <w:left w:val="nil"/>
              <w:right w:val="nil"/>
            </w:tcBorders>
            <w:noWrap/>
            <w:vAlign w:val="center"/>
          </w:tcPr>
          <w:p w14:paraId="0A1DF8B9" w14:textId="29ECE233" w:rsidR="00CE67E9" w:rsidRPr="008B7FCB" w:rsidRDefault="00CE67E9" w:rsidP="008B7FCB">
            <w:pPr>
              <w:spacing w:after="0" w:line="240" w:lineRule="auto"/>
              <w:jc w:val="right"/>
              <w:rPr>
                <w:color w:val="000000"/>
                <w:sz w:val="20"/>
                <w:szCs w:val="20"/>
              </w:rPr>
            </w:pPr>
            <w:r w:rsidRPr="008B7FCB">
              <w:rPr>
                <w:color w:val="000000"/>
                <w:sz w:val="20"/>
                <w:szCs w:val="20"/>
              </w:rPr>
              <w:t>-0.058</w:t>
            </w:r>
          </w:p>
        </w:tc>
        <w:tc>
          <w:tcPr>
            <w:tcW w:w="939" w:type="dxa"/>
            <w:vMerge w:val="restart"/>
            <w:tcBorders>
              <w:top w:val="single" w:sz="4" w:space="0" w:color="auto"/>
              <w:left w:val="nil"/>
              <w:right w:val="nil"/>
            </w:tcBorders>
            <w:noWrap/>
            <w:vAlign w:val="center"/>
          </w:tcPr>
          <w:p w14:paraId="3ADB88A8" w14:textId="7FAE852E" w:rsidR="00CE67E9" w:rsidRPr="008B7FCB" w:rsidRDefault="00CE67E9" w:rsidP="008B7FCB">
            <w:pPr>
              <w:spacing w:after="0" w:line="240" w:lineRule="auto"/>
              <w:jc w:val="right"/>
              <w:rPr>
                <w:color w:val="000000"/>
                <w:sz w:val="20"/>
                <w:szCs w:val="20"/>
              </w:rPr>
            </w:pPr>
            <w:r w:rsidRPr="008B7FCB">
              <w:rPr>
                <w:color w:val="000000"/>
                <w:sz w:val="20"/>
                <w:szCs w:val="20"/>
              </w:rPr>
              <w:t>0.954</w:t>
            </w:r>
          </w:p>
        </w:tc>
        <w:tc>
          <w:tcPr>
            <w:tcW w:w="1516" w:type="dxa"/>
            <w:tcBorders>
              <w:top w:val="single" w:sz="4" w:space="0" w:color="auto"/>
              <w:left w:val="nil"/>
              <w:bottom w:val="nil"/>
              <w:right w:val="nil"/>
            </w:tcBorders>
            <w:noWrap/>
            <w:vAlign w:val="center"/>
          </w:tcPr>
          <w:p w14:paraId="13165865" w14:textId="653840ED" w:rsidR="00CE67E9" w:rsidRPr="008B7FCB" w:rsidRDefault="00CE67E9" w:rsidP="008B7FCB">
            <w:pPr>
              <w:spacing w:after="0" w:line="240" w:lineRule="auto"/>
              <w:jc w:val="right"/>
              <w:rPr>
                <w:color w:val="000000"/>
                <w:sz w:val="20"/>
                <w:szCs w:val="20"/>
              </w:rPr>
            </w:pPr>
            <w:r w:rsidRPr="008B7FCB">
              <w:rPr>
                <w:color w:val="000000"/>
                <w:sz w:val="20"/>
                <w:szCs w:val="20"/>
              </w:rPr>
              <w:t>[-0.002, 0.331]</w:t>
            </w:r>
          </w:p>
        </w:tc>
      </w:tr>
      <w:tr w:rsidR="00CE67E9" w:rsidRPr="00452304" w14:paraId="5E2840F0" w14:textId="77777777" w:rsidTr="004E3F59">
        <w:trPr>
          <w:trHeight w:val="320"/>
        </w:trPr>
        <w:tc>
          <w:tcPr>
            <w:tcW w:w="1094" w:type="dxa"/>
            <w:vMerge/>
            <w:tcBorders>
              <w:left w:val="nil"/>
              <w:bottom w:val="single" w:sz="4" w:space="0" w:color="auto"/>
              <w:right w:val="nil"/>
            </w:tcBorders>
          </w:tcPr>
          <w:p w14:paraId="3B2925C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49AA12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24290F"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47F586" w14:textId="47C1219A" w:rsidR="00CE67E9" w:rsidRPr="008B7FCB" w:rsidRDefault="00CE67E9" w:rsidP="008B7FCB">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54A2DDAF" w14:textId="0CE0479C"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71F71C6" w14:textId="64555E3E"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C5C5B52" w14:textId="1D529EA9" w:rsidR="00CE67E9" w:rsidRPr="008B7FCB" w:rsidRDefault="00CE67E9" w:rsidP="008B7FCB">
            <w:pPr>
              <w:spacing w:after="0" w:line="240" w:lineRule="auto"/>
              <w:jc w:val="right"/>
              <w:rPr>
                <w:color w:val="000000"/>
                <w:sz w:val="20"/>
                <w:szCs w:val="20"/>
              </w:rPr>
            </w:pPr>
            <w:r w:rsidRPr="008B7FCB">
              <w:rPr>
                <w:color w:val="000000"/>
                <w:sz w:val="20"/>
                <w:szCs w:val="20"/>
              </w:rPr>
              <w:t>[-0.06</w:t>
            </w:r>
            <w:r>
              <w:rPr>
                <w:color w:val="000000"/>
                <w:sz w:val="20"/>
                <w:szCs w:val="20"/>
              </w:rPr>
              <w:t>0</w:t>
            </w:r>
            <w:r w:rsidRPr="008B7FCB">
              <w:rPr>
                <w:color w:val="000000"/>
                <w:sz w:val="20"/>
                <w:szCs w:val="20"/>
              </w:rPr>
              <w:t>, 0.38</w:t>
            </w:r>
            <w:r>
              <w:rPr>
                <w:color w:val="000000"/>
                <w:sz w:val="20"/>
                <w:szCs w:val="20"/>
              </w:rPr>
              <w:t>0</w:t>
            </w:r>
            <w:r w:rsidRPr="008B7FCB">
              <w:rPr>
                <w:color w:val="000000"/>
                <w:sz w:val="20"/>
                <w:szCs w:val="20"/>
              </w:rPr>
              <w:t>]</w:t>
            </w:r>
          </w:p>
        </w:tc>
      </w:tr>
      <w:tr w:rsidR="00CE67E9" w:rsidRPr="00452304" w14:paraId="5652E723" w14:textId="77777777" w:rsidTr="00770657">
        <w:trPr>
          <w:trHeight w:val="320"/>
        </w:trPr>
        <w:tc>
          <w:tcPr>
            <w:tcW w:w="1094" w:type="dxa"/>
            <w:vMerge w:val="restart"/>
            <w:tcBorders>
              <w:top w:val="single" w:sz="4" w:space="0" w:color="auto"/>
              <w:left w:val="nil"/>
              <w:right w:val="nil"/>
            </w:tcBorders>
            <w:vAlign w:val="center"/>
          </w:tcPr>
          <w:p w14:paraId="49502375" w14:textId="31A8612F"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26D2B6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26D77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251A9E" w14:textId="7BC501C0" w:rsidR="00CE67E9" w:rsidRPr="008B7FCB" w:rsidRDefault="00CE67E9" w:rsidP="008B7FCB">
            <w:pPr>
              <w:spacing w:after="0" w:line="240" w:lineRule="auto"/>
              <w:jc w:val="right"/>
              <w:rPr>
                <w:color w:val="000000"/>
                <w:sz w:val="20"/>
                <w:szCs w:val="20"/>
              </w:rPr>
            </w:pPr>
            <w:r w:rsidRPr="008B7FCB">
              <w:rPr>
                <w:color w:val="000000"/>
                <w:sz w:val="20"/>
                <w:szCs w:val="20"/>
              </w:rPr>
              <w:t>0.091</w:t>
            </w:r>
          </w:p>
        </w:tc>
        <w:tc>
          <w:tcPr>
            <w:tcW w:w="972" w:type="dxa"/>
            <w:vMerge w:val="restart"/>
            <w:tcBorders>
              <w:top w:val="single" w:sz="4" w:space="0" w:color="auto"/>
              <w:left w:val="nil"/>
              <w:right w:val="nil"/>
            </w:tcBorders>
            <w:noWrap/>
            <w:vAlign w:val="center"/>
          </w:tcPr>
          <w:p w14:paraId="5C7AFB2F" w14:textId="4FE12CB1" w:rsidR="00CE67E9" w:rsidRPr="008B7FCB" w:rsidRDefault="00CE67E9" w:rsidP="008B7FCB">
            <w:pPr>
              <w:spacing w:after="0" w:line="240" w:lineRule="auto"/>
              <w:jc w:val="right"/>
              <w:rPr>
                <w:color w:val="000000"/>
                <w:sz w:val="20"/>
                <w:szCs w:val="20"/>
              </w:rPr>
            </w:pPr>
            <w:r w:rsidRPr="008B7FCB">
              <w:rPr>
                <w:color w:val="000000"/>
                <w:sz w:val="20"/>
                <w:szCs w:val="20"/>
              </w:rPr>
              <w:t>0.145</w:t>
            </w:r>
          </w:p>
        </w:tc>
        <w:tc>
          <w:tcPr>
            <w:tcW w:w="939" w:type="dxa"/>
            <w:vMerge w:val="restart"/>
            <w:tcBorders>
              <w:top w:val="single" w:sz="4" w:space="0" w:color="auto"/>
              <w:left w:val="nil"/>
              <w:right w:val="nil"/>
            </w:tcBorders>
            <w:noWrap/>
            <w:vAlign w:val="center"/>
          </w:tcPr>
          <w:p w14:paraId="75032777" w14:textId="0C7C6B94" w:rsidR="00CE67E9" w:rsidRPr="008B7FCB" w:rsidRDefault="00CE67E9" w:rsidP="008B7FCB">
            <w:pPr>
              <w:spacing w:after="0" w:line="240" w:lineRule="auto"/>
              <w:jc w:val="right"/>
              <w:rPr>
                <w:color w:val="000000"/>
                <w:sz w:val="20"/>
                <w:szCs w:val="20"/>
              </w:rPr>
            </w:pPr>
            <w:r w:rsidRPr="008B7FCB">
              <w:rPr>
                <w:color w:val="000000"/>
                <w:sz w:val="20"/>
                <w:szCs w:val="20"/>
              </w:rPr>
              <w:t>0.885</w:t>
            </w:r>
          </w:p>
        </w:tc>
        <w:tc>
          <w:tcPr>
            <w:tcW w:w="1516" w:type="dxa"/>
            <w:tcBorders>
              <w:top w:val="single" w:sz="4" w:space="0" w:color="auto"/>
              <w:left w:val="nil"/>
              <w:bottom w:val="nil"/>
              <w:right w:val="nil"/>
            </w:tcBorders>
            <w:noWrap/>
            <w:vAlign w:val="center"/>
          </w:tcPr>
          <w:p w14:paraId="150E07EE" w14:textId="1C37C81D" w:rsidR="00CE67E9" w:rsidRPr="008B7FCB" w:rsidRDefault="00CE67E9" w:rsidP="008B7FCB">
            <w:pPr>
              <w:spacing w:after="0" w:line="240" w:lineRule="auto"/>
              <w:jc w:val="right"/>
              <w:rPr>
                <w:color w:val="000000"/>
                <w:sz w:val="20"/>
                <w:szCs w:val="20"/>
              </w:rPr>
            </w:pPr>
            <w:r w:rsidRPr="008B7FCB">
              <w:rPr>
                <w:color w:val="000000"/>
                <w:sz w:val="20"/>
                <w:szCs w:val="20"/>
              </w:rPr>
              <w:t>[-0.028, 0.209]</w:t>
            </w:r>
          </w:p>
        </w:tc>
      </w:tr>
      <w:tr w:rsidR="00CE67E9" w:rsidRPr="00452304" w14:paraId="6F743836" w14:textId="77777777" w:rsidTr="00770657">
        <w:trPr>
          <w:trHeight w:val="320"/>
        </w:trPr>
        <w:tc>
          <w:tcPr>
            <w:tcW w:w="1094" w:type="dxa"/>
            <w:vMerge/>
            <w:tcBorders>
              <w:left w:val="nil"/>
              <w:right w:val="nil"/>
            </w:tcBorders>
          </w:tcPr>
          <w:p w14:paraId="457A13F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75CB3E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6FC36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A8D9C7" w14:textId="2304AE9E" w:rsidR="00CE67E9" w:rsidRPr="008B7FCB" w:rsidRDefault="00CE67E9" w:rsidP="008B7FCB">
            <w:pPr>
              <w:spacing w:after="0" w:line="240" w:lineRule="auto"/>
              <w:jc w:val="right"/>
              <w:rPr>
                <w:color w:val="000000"/>
                <w:sz w:val="20"/>
                <w:szCs w:val="20"/>
              </w:rPr>
            </w:pPr>
            <w:r w:rsidRPr="008B7FCB">
              <w:rPr>
                <w:color w:val="000000"/>
                <w:sz w:val="20"/>
                <w:szCs w:val="20"/>
              </w:rPr>
              <w:t>0.117</w:t>
            </w:r>
          </w:p>
        </w:tc>
        <w:tc>
          <w:tcPr>
            <w:tcW w:w="972" w:type="dxa"/>
            <w:vMerge/>
            <w:tcBorders>
              <w:left w:val="nil"/>
              <w:bottom w:val="single" w:sz="4" w:space="0" w:color="auto"/>
              <w:right w:val="nil"/>
            </w:tcBorders>
            <w:noWrap/>
            <w:vAlign w:val="center"/>
          </w:tcPr>
          <w:p w14:paraId="24B79571" w14:textId="5F1D81F3"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ECC3FA" w14:textId="13D750D5"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32722F0" w14:textId="46E9890F" w:rsidR="00CE67E9" w:rsidRPr="008B7FCB" w:rsidRDefault="00CE67E9" w:rsidP="008B7FCB">
            <w:pPr>
              <w:spacing w:after="0" w:line="240" w:lineRule="auto"/>
              <w:jc w:val="right"/>
              <w:rPr>
                <w:color w:val="000000"/>
                <w:sz w:val="20"/>
                <w:szCs w:val="20"/>
              </w:rPr>
            </w:pPr>
            <w:r w:rsidRPr="008B7FCB">
              <w:rPr>
                <w:color w:val="000000"/>
                <w:sz w:val="20"/>
                <w:szCs w:val="20"/>
              </w:rPr>
              <w:t>[-0.255, 0.488]</w:t>
            </w:r>
          </w:p>
        </w:tc>
      </w:tr>
      <w:tr w:rsidR="00CE67E9" w:rsidRPr="00452304" w14:paraId="18B4B83F" w14:textId="77777777" w:rsidTr="006B3C0A">
        <w:trPr>
          <w:trHeight w:val="320"/>
        </w:trPr>
        <w:tc>
          <w:tcPr>
            <w:tcW w:w="1094" w:type="dxa"/>
            <w:vMerge/>
            <w:tcBorders>
              <w:left w:val="nil"/>
              <w:right w:val="nil"/>
            </w:tcBorders>
          </w:tcPr>
          <w:p w14:paraId="589D667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704D21"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4BAE6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6F515A" w14:textId="083BE795" w:rsidR="00CE67E9" w:rsidRPr="008B7FCB" w:rsidRDefault="00CE67E9" w:rsidP="008B7FCB">
            <w:pPr>
              <w:spacing w:after="0" w:line="240" w:lineRule="auto"/>
              <w:jc w:val="right"/>
              <w:rPr>
                <w:color w:val="000000"/>
                <w:sz w:val="20"/>
                <w:szCs w:val="20"/>
              </w:rPr>
            </w:pPr>
            <w:r w:rsidRPr="008B7FCB">
              <w:rPr>
                <w:color w:val="000000"/>
                <w:sz w:val="20"/>
                <w:szCs w:val="20"/>
              </w:rPr>
              <w:t>0.179</w:t>
            </w:r>
          </w:p>
        </w:tc>
        <w:tc>
          <w:tcPr>
            <w:tcW w:w="972" w:type="dxa"/>
            <w:vMerge w:val="restart"/>
            <w:tcBorders>
              <w:top w:val="single" w:sz="4" w:space="0" w:color="auto"/>
              <w:left w:val="nil"/>
              <w:right w:val="nil"/>
            </w:tcBorders>
            <w:noWrap/>
            <w:vAlign w:val="center"/>
          </w:tcPr>
          <w:p w14:paraId="2790EE05" w14:textId="7D2FFE84" w:rsidR="00CE67E9" w:rsidRPr="008B7FCB" w:rsidRDefault="00CE67E9" w:rsidP="008B7FCB">
            <w:pPr>
              <w:spacing w:after="0" w:line="240" w:lineRule="auto"/>
              <w:jc w:val="right"/>
              <w:rPr>
                <w:color w:val="000000"/>
                <w:sz w:val="20"/>
                <w:szCs w:val="20"/>
              </w:rPr>
            </w:pPr>
            <w:r w:rsidRPr="008B7FCB">
              <w:rPr>
                <w:color w:val="000000"/>
                <w:sz w:val="20"/>
                <w:szCs w:val="20"/>
              </w:rPr>
              <w:t>-1.509</w:t>
            </w:r>
          </w:p>
        </w:tc>
        <w:tc>
          <w:tcPr>
            <w:tcW w:w="939" w:type="dxa"/>
            <w:vMerge w:val="restart"/>
            <w:tcBorders>
              <w:top w:val="single" w:sz="4" w:space="0" w:color="auto"/>
              <w:left w:val="nil"/>
              <w:right w:val="nil"/>
            </w:tcBorders>
            <w:noWrap/>
            <w:vAlign w:val="center"/>
          </w:tcPr>
          <w:p w14:paraId="7E08071C" w14:textId="3544016B" w:rsidR="00CE67E9" w:rsidRPr="008B7FCB" w:rsidRDefault="00CE67E9" w:rsidP="008B7FCB">
            <w:pPr>
              <w:spacing w:after="0" w:line="240" w:lineRule="auto"/>
              <w:jc w:val="right"/>
              <w:rPr>
                <w:color w:val="000000"/>
                <w:sz w:val="20"/>
                <w:szCs w:val="20"/>
              </w:rPr>
            </w:pPr>
            <w:r w:rsidRPr="008B7FCB">
              <w:rPr>
                <w:color w:val="000000"/>
                <w:sz w:val="20"/>
                <w:szCs w:val="20"/>
              </w:rPr>
              <w:t>0.131</w:t>
            </w:r>
          </w:p>
        </w:tc>
        <w:tc>
          <w:tcPr>
            <w:tcW w:w="1516" w:type="dxa"/>
            <w:tcBorders>
              <w:top w:val="single" w:sz="4" w:space="0" w:color="auto"/>
              <w:left w:val="nil"/>
              <w:bottom w:val="nil"/>
              <w:right w:val="nil"/>
            </w:tcBorders>
            <w:noWrap/>
            <w:vAlign w:val="center"/>
          </w:tcPr>
          <w:p w14:paraId="1505C073" w14:textId="0CF73C44" w:rsidR="00CE67E9" w:rsidRPr="008B7FCB" w:rsidRDefault="00CE67E9" w:rsidP="008B7FCB">
            <w:pPr>
              <w:spacing w:after="0" w:line="240" w:lineRule="auto"/>
              <w:jc w:val="right"/>
              <w:rPr>
                <w:color w:val="000000"/>
                <w:sz w:val="20"/>
                <w:szCs w:val="20"/>
              </w:rPr>
            </w:pPr>
            <w:r w:rsidRPr="008B7FCB">
              <w:rPr>
                <w:color w:val="000000"/>
                <w:sz w:val="20"/>
                <w:szCs w:val="20"/>
              </w:rPr>
              <w:t>[0.027, 0.331]</w:t>
            </w:r>
          </w:p>
        </w:tc>
      </w:tr>
      <w:tr w:rsidR="00CE67E9" w:rsidRPr="00452304" w14:paraId="23B36BFE" w14:textId="77777777" w:rsidTr="006B3C0A">
        <w:trPr>
          <w:trHeight w:val="320"/>
        </w:trPr>
        <w:tc>
          <w:tcPr>
            <w:tcW w:w="1094" w:type="dxa"/>
            <w:vMerge/>
            <w:tcBorders>
              <w:left w:val="nil"/>
              <w:right w:val="nil"/>
            </w:tcBorders>
          </w:tcPr>
          <w:p w14:paraId="680D12C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95C6C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F8083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A5F7E0B" w14:textId="03CFC0BE" w:rsidR="00CE67E9" w:rsidRPr="008B7FCB" w:rsidRDefault="00CE67E9" w:rsidP="008B7FCB">
            <w:pPr>
              <w:spacing w:after="0" w:line="240" w:lineRule="auto"/>
              <w:jc w:val="right"/>
              <w:rPr>
                <w:color w:val="000000"/>
                <w:sz w:val="20"/>
                <w:szCs w:val="20"/>
              </w:rPr>
            </w:pPr>
            <w:r w:rsidRPr="008B7FCB">
              <w:rPr>
                <w:color w:val="000000"/>
                <w:sz w:val="20"/>
                <w:szCs w:val="20"/>
              </w:rPr>
              <w:t>0.014</w:t>
            </w:r>
          </w:p>
        </w:tc>
        <w:tc>
          <w:tcPr>
            <w:tcW w:w="972" w:type="dxa"/>
            <w:vMerge/>
            <w:tcBorders>
              <w:left w:val="nil"/>
              <w:bottom w:val="single" w:sz="4" w:space="0" w:color="auto"/>
              <w:right w:val="nil"/>
            </w:tcBorders>
            <w:noWrap/>
            <w:vAlign w:val="center"/>
          </w:tcPr>
          <w:p w14:paraId="7C734CF3" w14:textId="2335A18D"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E5C0820" w14:textId="202B0518"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BB0AB95" w14:textId="61AAD94F" w:rsidR="00CE67E9" w:rsidRPr="008B7FCB" w:rsidRDefault="00CE67E9" w:rsidP="008B7FCB">
            <w:pPr>
              <w:spacing w:after="0" w:line="240" w:lineRule="auto"/>
              <w:jc w:val="right"/>
              <w:rPr>
                <w:color w:val="000000"/>
                <w:sz w:val="20"/>
                <w:szCs w:val="20"/>
              </w:rPr>
            </w:pPr>
            <w:r w:rsidRPr="008B7FCB">
              <w:rPr>
                <w:color w:val="000000"/>
                <w:sz w:val="20"/>
                <w:szCs w:val="20"/>
              </w:rPr>
              <w:t>[-0.245, 0.274]</w:t>
            </w:r>
          </w:p>
        </w:tc>
      </w:tr>
      <w:tr w:rsidR="00CE67E9" w:rsidRPr="00452304" w14:paraId="2B607F2F" w14:textId="77777777" w:rsidTr="00F716A7">
        <w:trPr>
          <w:trHeight w:val="320"/>
        </w:trPr>
        <w:tc>
          <w:tcPr>
            <w:tcW w:w="1094" w:type="dxa"/>
            <w:vMerge/>
            <w:tcBorders>
              <w:left w:val="nil"/>
              <w:right w:val="nil"/>
            </w:tcBorders>
          </w:tcPr>
          <w:p w14:paraId="3542A23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8565253"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2A13065"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CCA37ED" w14:textId="725F92CC" w:rsidR="00CE67E9" w:rsidRPr="008B7FCB" w:rsidRDefault="00CE67E9" w:rsidP="008B7FCB">
            <w:pPr>
              <w:spacing w:after="0" w:line="240" w:lineRule="auto"/>
              <w:jc w:val="right"/>
              <w:rPr>
                <w:color w:val="000000"/>
                <w:sz w:val="20"/>
                <w:szCs w:val="20"/>
              </w:rPr>
            </w:pPr>
            <w:r w:rsidRPr="008B7FCB">
              <w:rPr>
                <w:color w:val="000000"/>
                <w:sz w:val="20"/>
                <w:szCs w:val="20"/>
              </w:rPr>
              <w:t>0.256</w:t>
            </w:r>
          </w:p>
        </w:tc>
        <w:tc>
          <w:tcPr>
            <w:tcW w:w="972" w:type="dxa"/>
            <w:vMerge w:val="restart"/>
            <w:tcBorders>
              <w:top w:val="single" w:sz="4" w:space="0" w:color="auto"/>
              <w:left w:val="nil"/>
              <w:right w:val="nil"/>
            </w:tcBorders>
            <w:noWrap/>
            <w:vAlign w:val="center"/>
          </w:tcPr>
          <w:p w14:paraId="74D089DD" w14:textId="5509203F" w:rsidR="00CE67E9" w:rsidRPr="008B7FCB" w:rsidRDefault="00CE67E9"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p>
        </w:tc>
        <w:tc>
          <w:tcPr>
            <w:tcW w:w="939" w:type="dxa"/>
            <w:vMerge w:val="restart"/>
            <w:tcBorders>
              <w:top w:val="single" w:sz="4" w:space="0" w:color="auto"/>
              <w:left w:val="nil"/>
              <w:right w:val="nil"/>
            </w:tcBorders>
            <w:noWrap/>
            <w:vAlign w:val="center"/>
          </w:tcPr>
          <w:p w14:paraId="7F45E356" w14:textId="3B107EF3" w:rsidR="00CE67E9" w:rsidRPr="008B7FCB" w:rsidRDefault="00CE67E9" w:rsidP="008B7FCB">
            <w:pPr>
              <w:spacing w:after="0" w:line="240" w:lineRule="auto"/>
              <w:jc w:val="right"/>
              <w:rPr>
                <w:color w:val="000000"/>
                <w:sz w:val="20"/>
                <w:szCs w:val="20"/>
              </w:rPr>
            </w:pPr>
            <w:r w:rsidRPr="008B7FCB">
              <w:rPr>
                <w:color w:val="000000"/>
                <w:sz w:val="20"/>
                <w:szCs w:val="20"/>
              </w:rPr>
              <w:t>0.826</w:t>
            </w:r>
          </w:p>
        </w:tc>
        <w:tc>
          <w:tcPr>
            <w:tcW w:w="1516" w:type="dxa"/>
            <w:tcBorders>
              <w:top w:val="single" w:sz="4" w:space="0" w:color="auto"/>
              <w:left w:val="nil"/>
              <w:bottom w:val="nil"/>
              <w:right w:val="nil"/>
            </w:tcBorders>
            <w:noWrap/>
            <w:vAlign w:val="center"/>
          </w:tcPr>
          <w:p w14:paraId="372F446B" w14:textId="22EF4C36" w:rsidR="00CE67E9" w:rsidRPr="008B7FCB" w:rsidRDefault="00CE67E9" w:rsidP="008B7FCB">
            <w:pPr>
              <w:spacing w:after="0" w:line="240" w:lineRule="auto"/>
              <w:jc w:val="right"/>
              <w:rPr>
                <w:color w:val="000000"/>
                <w:sz w:val="20"/>
                <w:szCs w:val="20"/>
              </w:rPr>
            </w:pPr>
            <w:r w:rsidRPr="008B7FCB">
              <w:rPr>
                <w:color w:val="000000"/>
                <w:sz w:val="20"/>
                <w:szCs w:val="20"/>
              </w:rPr>
              <w:t>[0.19</w:t>
            </w:r>
            <w:r>
              <w:rPr>
                <w:color w:val="000000"/>
                <w:sz w:val="20"/>
                <w:szCs w:val="20"/>
              </w:rPr>
              <w:t>0</w:t>
            </w:r>
            <w:r w:rsidRPr="008B7FCB">
              <w:rPr>
                <w:color w:val="000000"/>
                <w:sz w:val="20"/>
                <w:szCs w:val="20"/>
              </w:rPr>
              <w:t>, 0.322]</w:t>
            </w:r>
          </w:p>
        </w:tc>
      </w:tr>
      <w:tr w:rsidR="00CE67E9" w:rsidRPr="00452304" w14:paraId="4247405E" w14:textId="77777777" w:rsidTr="00F716A7">
        <w:trPr>
          <w:trHeight w:val="320"/>
        </w:trPr>
        <w:tc>
          <w:tcPr>
            <w:tcW w:w="1094" w:type="dxa"/>
            <w:vMerge/>
            <w:tcBorders>
              <w:left w:val="nil"/>
              <w:bottom w:val="single" w:sz="4" w:space="0" w:color="auto"/>
              <w:right w:val="nil"/>
            </w:tcBorders>
          </w:tcPr>
          <w:p w14:paraId="2FFBFE66"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5B5E1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35FD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4A696C" w14:textId="58C62C90" w:rsidR="00CE67E9" w:rsidRPr="008B7FCB" w:rsidRDefault="00CE67E9" w:rsidP="008B7FCB">
            <w:pPr>
              <w:spacing w:after="0" w:line="240" w:lineRule="auto"/>
              <w:jc w:val="right"/>
              <w:rPr>
                <w:color w:val="000000"/>
                <w:sz w:val="20"/>
                <w:szCs w:val="20"/>
              </w:rPr>
            </w:pPr>
            <w:r w:rsidRPr="008B7FCB">
              <w:rPr>
                <w:color w:val="000000"/>
                <w:sz w:val="20"/>
                <w:szCs w:val="20"/>
              </w:rPr>
              <w:t>0.237</w:t>
            </w:r>
          </w:p>
        </w:tc>
        <w:tc>
          <w:tcPr>
            <w:tcW w:w="972" w:type="dxa"/>
            <w:vMerge/>
            <w:tcBorders>
              <w:left w:val="nil"/>
              <w:bottom w:val="single" w:sz="4" w:space="0" w:color="auto"/>
              <w:right w:val="nil"/>
            </w:tcBorders>
            <w:noWrap/>
            <w:vAlign w:val="center"/>
          </w:tcPr>
          <w:p w14:paraId="4CBB12E0" w14:textId="5863F2A4"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CFEF85" w14:textId="7F720A7B"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7249A7C" w14:textId="46AB0252" w:rsidR="00CE67E9" w:rsidRPr="008B7FCB" w:rsidRDefault="00CE67E9" w:rsidP="008B7FCB">
            <w:pPr>
              <w:spacing w:after="0" w:line="240" w:lineRule="auto"/>
              <w:jc w:val="right"/>
              <w:rPr>
                <w:color w:val="000000"/>
                <w:sz w:val="20"/>
                <w:szCs w:val="20"/>
              </w:rPr>
            </w:pPr>
            <w:r w:rsidRPr="008B7FCB">
              <w:rPr>
                <w:color w:val="000000"/>
                <w:sz w:val="20"/>
                <w:szCs w:val="20"/>
              </w:rPr>
              <w:t>[0.065, 0.409]</w:t>
            </w:r>
          </w:p>
        </w:tc>
      </w:tr>
      <w:tr w:rsidR="00CE67E9" w:rsidRPr="00452304" w14:paraId="351BA6EE" w14:textId="77777777" w:rsidTr="009A5ACA">
        <w:trPr>
          <w:trHeight w:val="320"/>
        </w:trPr>
        <w:tc>
          <w:tcPr>
            <w:tcW w:w="1094" w:type="dxa"/>
            <w:vMerge w:val="restart"/>
            <w:tcBorders>
              <w:top w:val="single" w:sz="4" w:space="0" w:color="auto"/>
              <w:left w:val="nil"/>
              <w:right w:val="nil"/>
            </w:tcBorders>
            <w:vAlign w:val="center"/>
          </w:tcPr>
          <w:p w14:paraId="427D2E44" w14:textId="134EA177"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64B18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FC8008"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DC89EE2" w14:textId="2984CF18" w:rsidR="00CE67E9" w:rsidRPr="008B7FCB" w:rsidRDefault="00CE67E9" w:rsidP="008B7FCB">
            <w:pPr>
              <w:spacing w:after="0" w:line="240" w:lineRule="auto"/>
              <w:jc w:val="right"/>
              <w:rPr>
                <w:color w:val="000000"/>
                <w:sz w:val="20"/>
                <w:szCs w:val="20"/>
              </w:rPr>
            </w:pPr>
            <w:r w:rsidRPr="008B7FCB">
              <w:rPr>
                <w:color w:val="000000"/>
                <w:sz w:val="20"/>
                <w:szCs w:val="20"/>
              </w:rPr>
              <w:t>0.056</w:t>
            </w:r>
          </w:p>
        </w:tc>
        <w:tc>
          <w:tcPr>
            <w:tcW w:w="972" w:type="dxa"/>
            <w:vMerge w:val="restart"/>
            <w:tcBorders>
              <w:top w:val="single" w:sz="4" w:space="0" w:color="auto"/>
              <w:left w:val="nil"/>
              <w:right w:val="nil"/>
            </w:tcBorders>
            <w:noWrap/>
            <w:vAlign w:val="center"/>
          </w:tcPr>
          <w:p w14:paraId="6483EDC3" w14:textId="6709943F" w:rsidR="00CE67E9" w:rsidRPr="008B7FCB" w:rsidRDefault="00CE67E9" w:rsidP="008B7FCB">
            <w:pPr>
              <w:spacing w:after="0" w:line="240" w:lineRule="auto"/>
              <w:jc w:val="right"/>
              <w:rPr>
                <w:color w:val="000000"/>
                <w:sz w:val="20"/>
                <w:szCs w:val="20"/>
              </w:rPr>
            </w:pPr>
            <w:r w:rsidRPr="008B7FCB">
              <w:rPr>
                <w:color w:val="000000"/>
                <w:sz w:val="20"/>
                <w:szCs w:val="20"/>
              </w:rPr>
              <w:t>0.831</w:t>
            </w:r>
          </w:p>
        </w:tc>
        <w:tc>
          <w:tcPr>
            <w:tcW w:w="939" w:type="dxa"/>
            <w:vMerge w:val="restart"/>
            <w:tcBorders>
              <w:top w:val="single" w:sz="4" w:space="0" w:color="auto"/>
              <w:left w:val="nil"/>
              <w:right w:val="nil"/>
            </w:tcBorders>
            <w:noWrap/>
            <w:vAlign w:val="center"/>
          </w:tcPr>
          <w:p w14:paraId="34452B61" w14:textId="75892E7E" w:rsidR="00CE67E9" w:rsidRPr="008B7FCB" w:rsidRDefault="00CE67E9" w:rsidP="008B7FCB">
            <w:pPr>
              <w:spacing w:after="0" w:line="240" w:lineRule="auto"/>
              <w:jc w:val="right"/>
              <w:rPr>
                <w:color w:val="000000"/>
                <w:sz w:val="20"/>
                <w:szCs w:val="20"/>
              </w:rPr>
            </w:pPr>
            <w:r w:rsidRPr="008B7FCB">
              <w:rPr>
                <w:color w:val="000000"/>
                <w:sz w:val="20"/>
                <w:szCs w:val="20"/>
              </w:rPr>
              <w:t>0.406</w:t>
            </w:r>
          </w:p>
        </w:tc>
        <w:tc>
          <w:tcPr>
            <w:tcW w:w="1516" w:type="dxa"/>
            <w:tcBorders>
              <w:top w:val="single" w:sz="4" w:space="0" w:color="auto"/>
              <w:left w:val="nil"/>
              <w:bottom w:val="nil"/>
              <w:right w:val="nil"/>
            </w:tcBorders>
            <w:noWrap/>
            <w:vAlign w:val="center"/>
          </w:tcPr>
          <w:p w14:paraId="5C9E0466" w14:textId="2AC99069" w:rsidR="00CE67E9" w:rsidRPr="008B7FCB" w:rsidRDefault="00CE67E9" w:rsidP="008B7FCB">
            <w:pPr>
              <w:spacing w:after="0" w:line="240" w:lineRule="auto"/>
              <w:jc w:val="right"/>
              <w:rPr>
                <w:color w:val="000000"/>
                <w:sz w:val="20"/>
                <w:szCs w:val="20"/>
              </w:rPr>
            </w:pPr>
            <w:r w:rsidRPr="008B7FCB">
              <w:rPr>
                <w:color w:val="000000"/>
                <w:sz w:val="20"/>
                <w:szCs w:val="20"/>
              </w:rPr>
              <w:t>[-0.175, 0.287]</w:t>
            </w:r>
          </w:p>
        </w:tc>
      </w:tr>
      <w:tr w:rsidR="00CE67E9" w:rsidRPr="00452304" w14:paraId="6512466B" w14:textId="77777777" w:rsidTr="009A5ACA">
        <w:trPr>
          <w:trHeight w:val="320"/>
        </w:trPr>
        <w:tc>
          <w:tcPr>
            <w:tcW w:w="1094" w:type="dxa"/>
            <w:vMerge/>
            <w:tcBorders>
              <w:left w:val="nil"/>
              <w:right w:val="nil"/>
            </w:tcBorders>
            <w:vAlign w:val="center"/>
          </w:tcPr>
          <w:p w14:paraId="00DFC53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9C9C47"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242177"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24B71F" w14:textId="11B5D08F" w:rsidR="00CE67E9" w:rsidRPr="008B7FCB" w:rsidRDefault="00CE67E9" w:rsidP="008B7FCB">
            <w:pPr>
              <w:spacing w:after="0" w:line="240" w:lineRule="auto"/>
              <w:jc w:val="right"/>
              <w:rPr>
                <w:color w:val="000000"/>
                <w:sz w:val="20"/>
                <w:szCs w:val="20"/>
              </w:rPr>
            </w:pPr>
            <w:r w:rsidRPr="008B7FCB">
              <w:rPr>
                <w:color w:val="000000"/>
                <w:sz w:val="20"/>
                <w:szCs w:val="20"/>
              </w:rPr>
              <w:t>0.168</w:t>
            </w:r>
          </w:p>
        </w:tc>
        <w:tc>
          <w:tcPr>
            <w:tcW w:w="972" w:type="dxa"/>
            <w:vMerge/>
            <w:tcBorders>
              <w:left w:val="nil"/>
              <w:bottom w:val="single" w:sz="4" w:space="0" w:color="auto"/>
              <w:right w:val="nil"/>
            </w:tcBorders>
            <w:noWrap/>
            <w:vAlign w:val="center"/>
          </w:tcPr>
          <w:p w14:paraId="0691FD2D" w14:textId="752A104A"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9AA63D1" w14:textId="00D841E3"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8C412CF" w14:textId="79D9FF87" w:rsidR="00CE67E9" w:rsidRPr="008B7FCB" w:rsidRDefault="00CE67E9" w:rsidP="008B7FCB">
            <w:pPr>
              <w:spacing w:after="0" w:line="240" w:lineRule="auto"/>
              <w:jc w:val="right"/>
              <w:rPr>
                <w:color w:val="000000"/>
                <w:sz w:val="20"/>
                <w:szCs w:val="20"/>
              </w:rPr>
            </w:pPr>
            <w:r w:rsidRPr="008B7FCB">
              <w:rPr>
                <w:color w:val="000000"/>
                <w:sz w:val="20"/>
                <w:szCs w:val="20"/>
              </w:rPr>
              <w:t>[-0.181, 0.517]</w:t>
            </w:r>
          </w:p>
        </w:tc>
      </w:tr>
      <w:tr w:rsidR="00CE67E9" w:rsidRPr="00452304" w14:paraId="4A128D1E" w14:textId="77777777" w:rsidTr="006F6691">
        <w:trPr>
          <w:trHeight w:val="320"/>
        </w:trPr>
        <w:tc>
          <w:tcPr>
            <w:tcW w:w="1094" w:type="dxa"/>
            <w:vMerge/>
            <w:tcBorders>
              <w:left w:val="nil"/>
              <w:right w:val="nil"/>
            </w:tcBorders>
            <w:vAlign w:val="center"/>
          </w:tcPr>
          <w:p w14:paraId="0924720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384E3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91E5B1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C9A6963" w14:textId="3B2CD9E6" w:rsidR="00CE67E9" w:rsidRPr="008B7FCB" w:rsidRDefault="00CE67E9" w:rsidP="008B7FCB">
            <w:pPr>
              <w:spacing w:after="0" w:line="240" w:lineRule="auto"/>
              <w:jc w:val="right"/>
              <w:rPr>
                <w:i/>
                <w:iCs/>
                <w:color w:val="000000"/>
                <w:sz w:val="20"/>
                <w:szCs w:val="20"/>
              </w:rPr>
            </w:pPr>
            <w:r w:rsidRPr="008B7FCB">
              <w:rPr>
                <w:i/>
                <w:iCs/>
                <w:color w:val="000000"/>
                <w:sz w:val="20"/>
                <w:szCs w:val="20"/>
              </w:rPr>
              <w:t>0.152</w:t>
            </w:r>
          </w:p>
        </w:tc>
        <w:tc>
          <w:tcPr>
            <w:tcW w:w="972" w:type="dxa"/>
            <w:vMerge w:val="restart"/>
            <w:tcBorders>
              <w:top w:val="single" w:sz="4" w:space="0" w:color="auto"/>
              <w:left w:val="nil"/>
              <w:right w:val="nil"/>
            </w:tcBorders>
            <w:noWrap/>
            <w:vAlign w:val="center"/>
          </w:tcPr>
          <w:p w14:paraId="3AC9CC7D" w14:textId="42B03022" w:rsidR="00CE67E9" w:rsidRPr="008B7FCB" w:rsidRDefault="00CE67E9" w:rsidP="008B7FCB">
            <w:pPr>
              <w:spacing w:after="0" w:line="240" w:lineRule="auto"/>
              <w:jc w:val="right"/>
              <w:rPr>
                <w:i/>
                <w:iCs/>
                <w:color w:val="000000"/>
                <w:sz w:val="20"/>
                <w:szCs w:val="20"/>
              </w:rPr>
            </w:pPr>
            <w:r w:rsidRPr="008B7FCB">
              <w:rPr>
                <w:i/>
                <w:iCs/>
                <w:color w:val="000000"/>
                <w:sz w:val="20"/>
                <w:szCs w:val="20"/>
              </w:rPr>
              <w:t>-1.897</w:t>
            </w:r>
          </w:p>
        </w:tc>
        <w:tc>
          <w:tcPr>
            <w:tcW w:w="939" w:type="dxa"/>
            <w:vMerge w:val="restart"/>
            <w:tcBorders>
              <w:top w:val="single" w:sz="4" w:space="0" w:color="auto"/>
              <w:left w:val="nil"/>
              <w:right w:val="nil"/>
            </w:tcBorders>
            <w:noWrap/>
            <w:vAlign w:val="center"/>
          </w:tcPr>
          <w:p w14:paraId="6AB6A2DC" w14:textId="7C33718C" w:rsidR="00CE67E9" w:rsidRPr="008B7FCB" w:rsidRDefault="00CE67E9" w:rsidP="008B7FCB">
            <w:pPr>
              <w:spacing w:after="0" w:line="240" w:lineRule="auto"/>
              <w:jc w:val="right"/>
              <w:rPr>
                <w:i/>
                <w:iCs/>
                <w:color w:val="000000"/>
                <w:sz w:val="20"/>
                <w:szCs w:val="20"/>
              </w:rPr>
            </w:pPr>
            <w:r w:rsidRPr="008B7FCB">
              <w:rPr>
                <w:i/>
                <w:iCs/>
                <w:color w:val="000000"/>
                <w:sz w:val="20"/>
                <w:szCs w:val="20"/>
              </w:rPr>
              <w:t>0.058</w:t>
            </w:r>
          </w:p>
        </w:tc>
        <w:tc>
          <w:tcPr>
            <w:tcW w:w="1516" w:type="dxa"/>
            <w:tcBorders>
              <w:top w:val="single" w:sz="4" w:space="0" w:color="auto"/>
              <w:left w:val="nil"/>
              <w:bottom w:val="nil"/>
              <w:right w:val="nil"/>
            </w:tcBorders>
            <w:noWrap/>
            <w:vAlign w:val="center"/>
          </w:tcPr>
          <w:p w14:paraId="7B92CEC0" w14:textId="514B7448" w:rsidR="00CE67E9" w:rsidRPr="008B7FCB" w:rsidRDefault="00CE67E9" w:rsidP="008B7FCB">
            <w:pPr>
              <w:spacing w:after="0" w:line="240" w:lineRule="auto"/>
              <w:jc w:val="right"/>
              <w:rPr>
                <w:i/>
                <w:iCs/>
                <w:color w:val="000000"/>
                <w:sz w:val="20"/>
                <w:szCs w:val="20"/>
              </w:rPr>
            </w:pPr>
            <w:r w:rsidRPr="008B7FCB">
              <w:rPr>
                <w:i/>
                <w:iCs/>
                <w:color w:val="000000"/>
                <w:sz w:val="20"/>
                <w:szCs w:val="20"/>
              </w:rPr>
              <w:t>[-0.106, 0.410]</w:t>
            </w:r>
          </w:p>
        </w:tc>
      </w:tr>
      <w:tr w:rsidR="00CE67E9" w:rsidRPr="00452304" w14:paraId="6E5EA9D4" w14:textId="77777777" w:rsidTr="006F6691">
        <w:trPr>
          <w:trHeight w:val="320"/>
        </w:trPr>
        <w:tc>
          <w:tcPr>
            <w:tcW w:w="1094" w:type="dxa"/>
            <w:vMerge/>
            <w:tcBorders>
              <w:left w:val="nil"/>
              <w:right w:val="nil"/>
            </w:tcBorders>
            <w:vAlign w:val="center"/>
          </w:tcPr>
          <w:p w14:paraId="44BC8AF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02D1CF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BD491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1AA8A0B" w14:textId="4F9C9E02" w:rsidR="00CE67E9" w:rsidRPr="008B7FCB" w:rsidRDefault="00CE67E9" w:rsidP="008B7FCB">
            <w:pPr>
              <w:spacing w:after="0" w:line="240" w:lineRule="auto"/>
              <w:jc w:val="right"/>
              <w:rPr>
                <w:i/>
                <w:iCs/>
                <w:color w:val="000000"/>
                <w:sz w:val="20"/>
                <w:szCs w:val="20"/>
              </w:rPr>
            </w:pPr>
            <w:r w:rsidRPr="008B7FCB">
              <w:rPr>
                <w:i/>
                <w:iCs/>
                <w:color w:val="000000"/>
                <w:sz w:val="20"/>
                <w:szCs w:val="20"/>
              </w:rPr>
              <w:t>-0.044</w:t>
            </w:r>
          </w:p>
        </w:tc>
        <w:tc>
          <w:tcPr>
            <w:tcW w:w="972" w:type="dxa"/>
            <w:vMerge/>
            <w:tcBorders>
              <w:left w:val="nil"/>
              <w:bottom w:val="single" w:sz="4" w:space="0" w:color="auto"/>
              <w:right w:val="nil"/>
            </w:tcBorders>
            <w:noWrap/>
            <w:vAlign w:val="center"/>
          </w:tcPr>
          <w:p w14:paraId="167E9DCB" w14:textId="169FDE84"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12782767" w14:textId="3A4A8311"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68C45CE" w14:textId="56B8BEA1" w:rsidR="00CE67E9" w:rsidRPr="008B7FCB" w:rsidRDefault="00CE67E9" w:rsidP="008B7FCB">
            <w:pPr>
              <w:spacing w:after="0" w:line="240" w:lineRule="auto"/>
              <w:jc w:val="right"/>
              <w:rPr>
                <w:i/>
                <w:iCs/>
                <w:color w:val="000000"/>
                <w:sz w:val="20"/>
                <w:szCs w:val="20"/>
              </w:rPr>
            </w:pPr>
            <w:r w:rsidRPr="008B7FCB">
              <w:rPr>
                <w:i/>
                <w:iCs/>
                <w:color w:val="000000"/>
                <w:sz w:val="20"/>
                <w:szCs w:val="20"/>
              </w:rPr>
              <w:t>[-0.370, 0.283]</w:t>
            </w:r>
          </w:p>
        </w:tc>
      </w:tr>
      <w:tr w:rsidR="00CE67E9" w:rsidRPr="00452304" w14:paraId="6AD4B22C" w14:textId="77777777" w:rsidTr="009C4E9E">
        <w:trPr>
          <w:trHeight w:val="320"/>
        </w:trPr>
        <w:tc>
          <w:tcPr>
            <w:tcW w:w="1094" w:type="dxa"/>
            <w:vMerge/>
            <w:tcBorders>
              <w:left w:val="nil"/>
              <w:right w:val="nil"/>
            </w:tcBorders>
            <w:vAlign w:val="center"/>
          </w:tcPr>
          <w:p w14:paraId="40A61A7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52D340"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77F0DA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03C6E02" w14:textId="32532611" w:rsidR="00CE67E9" w:rsidRPr="008B7FCB" w:rsidRDefault="00CE67E9" w:rsidP="008B7FCB">
            <w:pPr>
              <w:spacing w:after="0" w:line="240" w:lineRule="auto"/>
              <w:jc w:val="right"/>
              <w:rPr>
                <w:i/>
                <w:iCs/>
                <w:color w:val="000000"/>
                <w:sz w:val="20"/>
                <w:szCs w:val="20"/>
              </w:rPr>
            </w:pPr>
            <w:r w:rsidRPr="008B7FCB">
              <w:rPr>
                <w:i/>
                <w:iCs/>
                <w:color w:val="000000"/>
                <w:sz w:val="20"/>
                <w:szCs w:val="20"/>
              </w:rPr>
              <w:t>0.121</w:t>
            </w:r>
          </w:p>
        </w:tc>
        <w:tc>
          <w:tcPr>
            <w:tcW w:w="972" w:type="dxa"/>
            <w:vMerge w:val="restart"/>
            <w:tcBorders>
              <w:top w:val="single" w:sz="4" w:space="0" w:color="auto"/>
              <w:left w:val="nil"/>
              <w:right w:val="nil"/>
            </w:tcBorders>
            <w:noWrap/>
            <w:vAlign w:val="center"/>
          </w:tcPr>
          <w:p w14:paraId="7954F321" w14:textId="3AE81692" w:rsidR="00CE67E9" w:rsidRPr="008B7FCB" w:rsidRDefault="00CE67E9" w:rsidP="008B7FCB">
            <w:pPr>
              <w:spacing w:after="0" w:line="240" w:lineRule="auto"/>
              <w:jc w:val="right"/>
              <w:rPr>
                <w:i/>
                <w:iCs/>
                <w:color w:val="000000"/>
                <w:sz w:val="20"/>
                <w:szCs w:val="20"/>
              </w:rPr>
            </w:pPr>
            <w:r w:rsidRPr="008B7FCB">
              <w:rPr>
                <w:i/>
                <w:iCs/>
                <w:color w:val="000000"/>
                <w:sz w:val="20"/>
                <w:szCs w:val="20"/>
              </w:rPr>
              <w:t>1.834</w:t>
            </w:r>
          </w:p>
        </w:tc>
        <w:tc>
          <w:tcPr>
            <w:tcW w:w="939" w:type="dxa"/>
            <w:vMerge w:val="restart"/>
            <w:tcBorders>
              <w:top w:val="single" w:sz="4" w:space="0" w:color="auto"/>
              <w:left w:val="nil"/>
              <w:right w:val="nil"/>
            </w:tcBorders>
            <w:noWrap/>
            <w:vAlign w:val="center"/>
          </w:tcPr>
          <w:p w14:paraId="4B001FDD" w14:textId="74B6A1F2" w:rsidR="00CE67E9" w:rsidRPr="008B7FCB" w:rsidRDefault="00CE67E9" w:rsidP="008B7FCB">
            <w:pPr>
              <w:spacing w:after="0" w:line="240" w:lineRule="auto"/>
              <w:jc w:val="right"/>
              <w:rPr>
                <w:i/>
                <w:iCs/>
                <w:color w:val="000000"/>
                <w:sz w:val="20"/>
                <w:szCs w:val="20"/>
              </w:rPr>
            </w:pPr>
            <w:r w:rsidRPr="008B7FCB">
              <w:rPr>
                <w:i/>
                <w:iCs/>
                <w:color w:val="000000"/>
                <w:sz w:val="20"/>
                <w:szCs w:val="20"/>
              </w:rPr>
              <w:t>0.067</w:t>
            </w:r>
          </w:p>
        </w:tc>
        <w:tc>
          <w:tcPr>
            <w:tcW w:w="1516" w:type="dxa"/>
            <w:tcBorders>
              <w:top w:val="single" w:sz="4" w:space="0" w:color="auto"/>
              <w:left w:val="nil"/>
              <w:bottom w:val="nil"/>
              <w:right w:val="nil"/>
            </w:tcBorders>
            <w:noWrap/>
            <w:vAlign w:val="center"/>
          </w:tcPr>
          <w:p w14:paraId="5ED34A42" w14:textId="1D6FC8FC" w:rsidR="00CE67E9" w:rsidRPr="008B7FCB" w:rsidRDefault="00CE67E9" w:rsidP="008B7FCB">
            <w:pPr>
              <w:spacing w:after="0" w:line="240" w:lineRule="auto"/>
              <w:jc w:val="right"/>
              <w:rPr>
                <w:i/>
                <w:iCs/>
                <w:color w:val="000000"/>
                <w:sz w:val="20"/>
                <w:szCs w:val="20"/>
              </w:rPr>
            </w:pPr>
            <w:r w:rsidRPr="008B7FCB">
              <w:rPr>
                <w:i/>
                <w:iCs/>
                <w:color w:val="000000"/>
                <w:sz w:val="20"/>
                <w:szCs w:val="20"/>
              </w:rPr>
              <w:t>[-0.251, 0.492]</w:t>
            </w:r>
          </w:p>
        </w:tc>
      </w:tr>
      <w:tr w:rsidR="00CE67E9" w:rsidRPr="00452304" w14:paraId="77A78E64" w14:textId="77777777" w:rsidTr="009C4E9E">
        <w:trPr>
          <w:trHeight w:val="320"/>
        </w:trPr>
        <w:tc>
          <w:tcPr>
            <w:tcW w:w="1094" w:type="dxa"/>
            <w:vMerge/>
            <w:tcBorders>
              <w:left w:val="nil"/>
              <w:bottom w:val="single" w:sz="4" w:space="0" w:color="auto"/>
              <w:right w:val="nil"/>
            </w:tcBorders>
            <w:vAlign w:val="center"/>
          </w:tcPr>
          <w:p w14:paraId="7CC426E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15AC4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67E444E"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0F467E" w14:textId="647E3FFD" w:rsidR="00CE67E9" w:rsidRPr="008B7FCB" w:rsidRDefault="00CE67E9" w:rsidP="008B7FCB">
            <w:pPr>
              <w:spacing w:after="0" w:line="240" w:lineRule="auto"/>
              <w:jc w:val="right"/>
              <w:rPr>
                <w:i/>
                <w:iCs/>
                <w:color w:val="000000"/>
                <w:sz w:val="20"/>
                <w:szCs w:val="20"/>
              </w:rPr>
            </w:pPr>
            <w:r w:rsidRPr="008B7FCB">
              <w:rPr>
                <w:i/>
                <w:iCs/>
                <w:color w:val="000000"/>
                <w:sz w:val="20"/>
                <w:szCs w:val="20"/>
              </w:rPr>
              <w:t>0.257</w:t>
            </w:r>
          </w:p>
        </w:tc>
        <w:tc>
          <w:tcPr>
            <w:tcW w:w="972" w:type="dxa"/>
            <w:vMerge/>
            <w:tcBorders>
              <w:left w:val="nil"/>
              <w:bottom w:val="single" w:sz="4" w:space="0" w:color="auto"/>
              <w:right w:val="nil"/>
            </w:tcBorders>
            <w:noWrap/>
            <w:vAlign w:val="center"/>
          </w:tcPr>
          <w:p w14:paraId="561027AA" w14:textId="7FB86956"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4CE8112" w14:textId="57875690"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13A60FD" w14:textId="59FC5FEF" w:rsidR="00CE67E9" w:rsidRPr="008B7FCB" w:rsidRDefault="00CE67E9" w:rsidP="008B7FCB">
            <w:pPr>
              <w:spacing w:after="0" w:line="240" w:lineRule="auto"/>
              <w:jc w:val="right"/>
              <w:rPr>
                <w:i/>
                <w:iCs/>
                <w:color w:val="000000"/>
                <w:sz w:val="20"/>
                <w:szCs w:val="20"/>
              </w:rPr>
            </w:pPr>
            <w:r w:rsidRPr="008B7FCB">
              <w:rPr>
                <w:i/>
                <w:iCs/>
                <w:color w:val="000000"/>
                <w:sz w:val="20"/>
                <w:szCs w:val="20"/>
              </w:rPr>
              <w:t>[-0.141, 0.655]</w:t>
            </w:r>
          </w:p>
        </w:tc>
      </w:tr>
      <w:tr w:rsidR="00CE67E9" w:rsidRPr="00452304" w14:paraId="7271EEDA" w14:textId="77777777" w:rsidTr="004E7796">
        <w:trPr>
          <w:trHeight w:val="320"/>
        </w:trPr>
        <w:tc>
          <w:tcPr>
            <w:tcW w:w="1094" w:type="dxa"/>
            <w:vMerge w:val="restart"/>
            <w:tcBorders>
              <w:top w:val="single" w:sz="4" w:space="0" w:color="auto"/>
              <w:left w:val="nil"/>
              <w:right w:val="nil"/>
            </w:tcBorders>
            <w:vAlign w:val="center"/>
          </w:tcPr>
          <w:p w14:paraId="720E9347" w14:textId="347EEAA1" w:rsidR="00CE67E9" w:rsidRPr="009D19EF"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434FBDC"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AF048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4CC40C" w14:textId="41F936F4" w:rsidR="00CE67E9" w:rsidRPr="008B7FCB" w:rsidRDefault="00CE67E9" w:rsidP="008B7FCB">
            <w:pPr>
              <w:spacing w:after="0" w:line="240" w:lineRule="auto"/>
              <w:jc w:val="right"/>
              <w:rPr>
                <w:color w:val="000000"/>
                <w:sz w:val="20"/>
                <w:szCs w:val="20"/>
              </w:rPr>
            </w:pPr>
            <w:r w:rsidRPr="008B7FCB">
              <w:rPr>
                <w:color w:val="000000"/>
                <w:sz w:val="20"/>
                <w:szCs w:val="20"/>
              </w:rPr>
              <w:t>0.196</w:t>
            </w:r>
          </w:p>
        </w:tc>
        <w:tc>
          <w:tcPr>
            <w:tcW w:w="972" w:type="dxa"/>
            <w:vMerge w:val="restart"/>
            <w:tcBorders>
              <w:top w:val="single" w:sz="4" w:space="0" w:color="auto"/>
              <w:left w:val="nil"/>
              <w:right w:val="nil"/>
            </w:tcBorders>
            <w:noWrap/>
            <w:vAlign w:val="center"/>
          </w:tcPr>
          <w:p w14:paraId="2409CB84" w14:textId="10BE1465" w:rsidR="00CE67E9" w:rsidRPr="008B7FCB" w:rsidRDefault="00CE67E9" w:rsidP="008B7FCB">
            <w:pPr>
              <w:spacing w:after="0" w:line="240" w:lineRule="auto"/>
              <w:jc w:val="right"/>
              <w:rPr>
                <w:color w:val="000000"/>
                <w:sz w:val="20"/>
                <w:szCs w:val="20"/>
              </w:rPr>
            </w:pPr>
            <w:r w:rsidRPr="008B7FCB">
              <w:rPr>
                <w:color w:val="000000"/>
                <w:sz w:val="20"/>
                <w:szCs w:val="20"/>
              </w:rPr>
              <w:t>-0.912</w:t>
            </w:r>
          </w:p>
        </w:tc>
        <w:tc>
          <w:tcPr>
            <w:tcW w:w="939" w:type="dxa"/>
            <w:vMerge w:val="restart"/>
            <w:tcBorders>
              <w:top w:val="single" w:sz="4" w:space="0" w:color="auto"/>
              <w:left w:val="nil"/>
              <w:right w:val="nil"/>
            </w:tcBorders>
            <w:noWrap/>
            <w:vAlign w:val="center"/>
          </w:tcPr>
          <w:p w14:paraId="26D1418D" w14:textId="672133CA" w:rsidR="00CE67E9" w:rsidRPr="008B7FCB" w:rsidRDefault="00CE67E9" w:rsidP="008B7FCB">
            <w:pPr>
              <w:spacing w:after="0" w:line="240" w:lineRule="auto"/>
              <w:jc w:val="right"/>
              <w:rPr>
                <w:color w:val="000000"/>
                <w:sz w:val="20"/>
                <w:szCs w:val="20"/>
              </w:rPr>
            </w:pPr>
            <w:r w:rsidRPr="008B7FCB">
              <w:rPr>
                <w:color w:val="000000"/>
                <w:sz w:val="20"/>
                <w:szCs w:val="20"/>
              </w:rPr>
              <w:t>0.362</w:t>
            </w:r>
          </w:p>
        </w:tc>
        <w:tc>
          <w:tcPr>
            <w:tcW w:w="1516" w:type="dxa"/>
            <w:tcBorders>
              <w:top w:val="single" w:sz="4" w:space="0" w:color="auto"/>
              <w:left w:val="nil"/>
              <w:bottom w:val="nil"/>
              <w:right w:val="nil"/>
            </w:tcBorders>
            <w:noWrap/>
            <w:vAlign w:val="center"/>
          </w:tcPr>
          <w:p w14:paraId="44CC7359" w14:textId="7FCCC90F" w:rsidR="00CE67E9" w:rsidRPr="008B7FCB" w:rsidRDefault="00CE67E9" w:rsidP="008B7FCB">
            <w:pPr>
              <w:spacing w:after="0" w:line="240" w:lineRule="auto"/>
              <w:jc w:val="right"/>
              <w:rPr>
                <w:color w:val="000000"/>
                <w:sz w:val="20"/>
                <w:szCs w:val="20"/>
              </w:rPr>
            </w:pPr>
            <w:r w:rsidRPr="008B7FCB">
              <w:rPr>
                <w:color w:val="000000"/>
                <w:sz w:val="20"/>
                <w:szCs w:val="20"/>
              </w:rPr>
              <w:t>[-0.065, 0.457]</w:t>
            </w:r>
          </w:p>
        </w:tc>
      </w:tr>
      <w:tr w:rsidR="00CE67E9" w:rsidRPr="00452304" w14:paraId="40A9C3E5" w14:textId="77777777" w:rsidTr="004E7796">
        <w:trPr>
          <w:trHeight w:val="320"/>
        </w:trPr>
        <w:tc>
          <w:tcPr>
            <w:tcW w:w="1094" w:type="dxa"/>
            <w:vMerge/>
            <w:tcBorders>
              <w:left w:val="nil"/>
              <w:right w:val="nil"/>
            </w:tcBorders>
          </w:tcPr>
          <w:p w14:paraId="17E5130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1730A2"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B188D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3DAD58E" w14:textId="6E4A4E3D" w:rsidR="00CE67E9" w:rsidRPr="008B7FCB" w:rsidRDefault="00CE67E9" w:rsidP="008B7FCB">
            <w:pPr>
              <w:spacing w:after="0" w:line="240" w:lineRule="auto"/>
              <w:jc w:val="right"/>
              <w:rPr>
                <w:color w:val="000000"/>
                <w:sz w:val="20"/>
                <w:szCs w:val="20"/>
              </w:rPr>
            </w:pPr>
            <w:r w:rsidRPr="008B7FCB">
              <w:rPr>
                <w:color w:val="000000"/>
                <w:sz w:val="20"/>
                <w:szCs w:val="20"/>
              </w:rPr>
              <w:t>0.102</w:t>
            </w:r>
          </w:p>
        </w:tc>
        <w:tc>
          <w:tcPr>
            <w:tcW w:w="972" w:type="dxa"/>
            <w:vMerge/>
            <w:tcBorders>
              <w:left w:val="nil"/>
              <w:bottom w:val="single" w:sz="4" w:space="0" w:color="auto"/>
              <w:right w:val="nil"/>
            </w:tcBorders>
            <w:noWrap/>
            <w:vAlign w:val="center"/>
          </w:tcPr>
          <w:p w14:paraId="4D3F6667" w14:textId="3C7F3839"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44851A4" w14:textId="4E84E319"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570BA59" w14:textId="01596E95" w:rsidR="00CE67E9" w:rsidRPr="008B7FCB" w:rsidRDefault="00CE67E9" w:rsidP="008B7FCB">
            <w:pPr>
              <w:spacing w:after="0" w:line="240" w:lineRule="auto"/>
              <w:jc w:val="right"/>
              <w:rPr>
                <w:color w:val="000000"/>
                <w:sz w:val="20"/>
                <w:szCs w:val="20"/>
              </w:rPr>
            </w:pPr>
            <w:r w:rsidRPr="008B7FCB">
              <w:rPr>
                <w:color w:val="000000"/>
                <w:sz w:val="20"/>
                <w:szCs w:val="20"/>
              </w:rPr>
              <w:t>[-0.224, 0.428]</w:t>
            </w:r>
          </w:p>
        </w:tc>
      </w:tr>
      <w:tr w:rsidR="00CE67E9" w:rsidRPr="00452304" w14:paraId="5A47A772" w14:textId="77777777" w:rsidTr="00C03CD0">
        <w:trPr>
          <w:trHeight w:val="320"/>
        </w:trPr>
        <w:tc>
          <w:tcPr>
            <w:tcW w:w="1094" w:type="dxa"/>
            <w:vMerge/>
            <w:tcBorders>
              <w:left w:val="nil"/>
              <w:right w:val="nil"/>
            </w:tcBorders>
          </w:tcPr>
          <w:p w14:paraId="4BCD00A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2A000E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F4F9B20"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BFEE21B" w14:textId="5EF3F55C" w:rsidR="00CE67E9" w:rsidRPr="008B7FCB" w:rsidRDefault="00CE67E9" w:rsidP="008B7FCB">
            <w:pPr>
              <w:spacing w:after="0" w:line="240" w:lineRule="auto"/>
              <w:jc w:val="right"/>
              <w:rPr>
                <w:color w:val="000000"/>
                <w:sz w:val="20"/>
                <w:szCs w:val="20"/>
              </w:rPr>
            </w:pPr>
            <w:r w:rsidRPr="008B7FCB">
              <w:rPr>
                <w:color w:val="000000"/>
                <w:sz w:val="20"/>
                <w:szCs w:val="20"/>
              </w:rPr>
              <w:t>-0.172</w:t>
            </w:r>
          </w:p>
        </w:tc>
        <w:tc>
          <w:tcPr>
            <w:tcW w:w="972" w:type="dxa"/>
            <w:vMerge w:val="restart"/>
            <w:tcBorders>
              <w:top w:val="single" w:sz="4" w:space="0" w:color="auto"/>
              <w:left w:val="nil"/>
              <w:right w:val="nil"/>
            </w:tcBorders>
            <w:noWrap/>
            <w:vAlign w:val="center"/>
          </w:tcPr>
          <w:p w14:paraId="0C350A97" w14:textId="5018C335" w:rsidR="00CE67E9" w:rsidRPr="008B7FCB" w:rsidRDefault="00CE67E9" w:rsidP="008B7FCB">
            <w:pPr>
              <w:spacing w:after="0" w:line="240" w:lineRule="auto"/>
              <w:jc w:val="right"/>
              <w:rPr>
                <w:color w:val="000000"/>
                <w:sz w:val="20"/>
                <w:szCs w:val="20"/>
              </w:rPr>
            </w:pPr>
            <w:r w:rsidRPr="008B7FCB">
              <w:rPr>
                <w:color w:val="000000"/>
                <w:sz w:val="20"/>
                <w:szCs w:val="20"/>
              </w:rPr>
              <w:t>0.507</w:t>
            </w:r>
          </w:p>
        </w:tc>
        <w:tc>
          <w:tcPr>
            <w:tcW w:w="939" w:type="dxa"/>
            <w:vMerge w:val="restart"/>
            <w:tcBorders>
              <w:top w:val="single" w:sz="4" w:space="0" w:color="auto"/>
              <w:left w:val="nil"/>
              <w:right w:val="nil"/>
            </w:tcBorders>
            <w:noWrap/>
            <w:vAlign w:val="center"/>
          </w:tcPr>
          <w:p w14:paraId="69E40218" w14:textId="6105A610" w:rsidR="00CE67E9" w:rsidRPr="008B7FCB" w:rsidRDefault="00CE67E9" w:rsidP="008B7FCB">
            <w:pPr>
              <w:spacing w:after="0" w:line="240" w:lineRule="auto"/>
              <w:jc w:val="right"/>
              <w:rPr>
                <w:color w:val="000000"/>
                <w:sz w:val="20"/>
                <w:szCs w:val="20"/>
              </w:rPr>
            </w:pPr>
            <w:r w:rsidRPr="008B7FCB">
              <w:rPr>
                <w:color w:val="000000"/>
                <w:sz w:val="20"/>
                <w:szCs w:val="20"/>
              </w:rPr>
              <w:t>0.612</w:t>
            </w:r>
          </w:p>
        </w:tc>
        <w:tc>
          <w:tcPr>
            <w:tcW w:w="1516" w:type="dxa"/>
            <w:tcBorders>
              <w:top w:val="single" w:sz="4" w:space="0" w:color="auto"/>
              <w:left w:val="nil"/>
              <w:bottom w:val="nil"/>
              <w:right w:val="nil"/>
            </w:tcBorders>
            <w:noWrap/>
            <w:vAlign w:val="center"/>
          </w:tcPr>
          <w:p w14:paraId="6B31383F" w14:textId="30C09D8A" w:rsidR="00CE67E9" w:rsidRPr="008B7FCB" w:rsidRDefault="00CE67E9" w:rsidP="008B7FCB">
            <w:pPr>
              <w:spacing w:after="0" w:line="240" w:lineRule="auto"/>
              <w:jc w:val="right"/>
              <w:rPr>
                <w:color w:val="000000"/>
                <w:sz w:val="20"/>
                <w:szCs w:val="20"/>
              </w:rPr>
            </w:pPr>
            <w:r w:rsidRPr="008B7FCB">
              <w:rPr>
                <w:color w:val="000000"/>
                <w:sz w:val="20"/>
                <w:szCs w:val="20"/>
              </w:rPr>
              <w:t>[-0.531, 0.187]</w:t>
            </w:r>
          </w:p>
        </w:tc>
      </w:tr>
      <w:tr w:rsidR="00CE67E9" w:rsidRPr="00452304" w14:paraId="2C32028E" w14:textId="77777777" w:rsidTr="00C03CD0">
        <w:trPr>
          <w:trHeight w:val="320"/>
        </w:trPr>
        <w:tc>
          <w:tcPr>
            <w:tcW w:w="1094" w:type="dxa"/>
            <w:vMerge/>
            <w:tcBorders>
              <w:left w:val="nil"/>
              <w:right w:val="nil"/>
            </w:tcBorders>
          </w:tcPr>
          <w:p w14:paraId="09EFA31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50B20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CA760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1DFECB" w14:textId="686875EC" w:rsidR="00CE67E9" w:rsidRPr="008B7FCB" w:rsidRDefault="00CE67E9" w:rsidP="008B7FCB">
            <w:pPr>
              <w:spacing w:after="0" w:line="240" w:lineRule="auto"/>
              <w:jc w:val="right"/>
              <w:rPr>
                <w:color w:val="000000"/>
                <w:sz w:val="20"/>
                <w:szCs w:val="20"/>
              </w:rPr>
            </w:pPr>
            <w:r w:rsidRPr="008B7FCB">
              <w:rPr>
                <w:color w:val="000000"/>
                <w:sz w:val="20"/>
                <w:szCs w:val="20"/>
              </w:rPr>
              <w:t>-0.097</w:t>
            </w:r>
          </w:p>
        </w:tc>
        <w:tc>
          <w:tcPr>
            <w:tcW w:w="972" w:type="dxa"/>
            <w:vMerge/>
            <w:tcBorders>
              <w:left w:val="nil"/>
              <w:bottom w:val="single" w:sz="4" w:space="0" w:color="auto"/>
              <w:right w:val="nil"/>
            </w:tcBorders>
            <w:noWrap/>
            <w:vAlign w:val="center"/>
          </w:tcPr>
          <w:p w14:paraId="32C4AA4F" w14:textId="4A15BD9D"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DC65637" w14:textId="706A1F5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E65AB0" w14:textId="14187F45" w:rsidR="00CE67E9" w:rsidRPr="008B7FCB" w:rsidRDefault="00CE67E9" w:rsidP="008B7FCB">
            <w:pPr>
              <w:spacing w:after="0" w:line="240" w:lineRule="auto"/>
              <w:jc w:val="right"/>
              <w:rPr>
                <w:color w:val="000000"/>
                <w:sz w:val="20"/>
                <w:szCs w:val="20"/>
              </w:rPr>
            </w:pPr>
            <w:r w:rsidRPr="008B7FCB">
              <w:rPr>
                <w:color w:val="000000"/>
                <w:sz w:val="20"/>
                <w:szCs w:val="20"/>
              </w:rPr>
              <w:t>[-0.555, 0.362]</w:t>
            </w:r>
          </w:p>
        </w:tc>
      </w:tr>
      <w:tr w:rsidR="00CE67E9" w:rsidRPr="00452304" w14:paraId="22EF840B" w14:textId="77777777" w:rsidTr="003E508D">
        <w:trPr>
          <w:trHeight w:val="320"/>
        </w:trPr>
        <w:tc>
          <w:tcPr>
            <w:tcW w:w="1094" w:type="dxa"/>
            <w:vMerge/>
            <w:tcBorders>
              <w:left w:val="nil"/>
              <w:right w:val="nil"/>
            </w:tcBorders>
          </w:tcPr>
          <w:p w14:paraId="1598DB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235C1"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544F605"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19EED8B" w14:textId="0AD724C7" w:rsidR="00CE67E9" w:rsidRPr="008B7FCB" w:rsidRDefault="00CE67E9" w:rsidP="008B7FCB">
            <w:pPr>
              <w:spacing w:after="0" w:line="240" w:lineRule="auto"/>
              <w:jc w:val="right"/>
              <w:rPr>
                <w:b/>
                <w:bCs/>
                <w:color w:val="000000"/>
                <w:sz w:val="20"/>
                <w:szCs w:val="20"/>
              </w:rPr>
            </w:pPr>
            <w:r w:rsidRPr="008B7FCB">
              <w:rPr>
                <w:b/>
                <w:bCs/>
                <w:color w:val="000000"/>
                <w:sz w:val="20"/>
                <w:szCs w:val="20"/>
              </w:rPr>
              <w:t>-0.057</w:t>
            </w:r>
          </w:p>
        </w:tc>
        <w:tc>
          <w:tcPr>
            <w:tcW w:w="972" w:type="dxa"/>
            <w:vMerge w:val="restart"/>
            <w:tcBorders>
              <w:top w:val="single" w:sz="4" w:space="0" w:color="auto"/>
              <w:left w:val="nil"/>
              <w:right w:val="nil"/>
            </w:tcBorders>
            <w:noWrap/>
            <w:vAlign w:val="center"/>
          </w:tcPr>
          <w:p w14:paraId="390BAB2A" w14:textId="7AAAAE4C" w:rsidR="00CE67E9" w:rsidRPr="008B7FCB" w:rsidRDefault="00CE67E9" w:rsidP="008B7FCB">
            <w:pPr>
              <w:spacing w:after="0" w:line="240" w:lineRule="auto"/>
              <w:jc w:val="right"/>
              <w:rPr>
                <w:b/>
                <w:bCs/>
                <w:color w:val="000000"/>
                <w:sz w:val="20"/>
                <w:szCs w:val="20"/>
              </w:rPr>
            </w:pPr>
            <w:r w:rsidRPr="008B7FCB">
              <w:rPr>
                <w:b/>
                <w:bCs/>
                <w:color w:val="000000"/>
                <w:sz w:val="20"/>
                <w:szCs w:val="20"/>
              </w:rPr>
              <w:t>2.638</w:t>
            </w:r>
          </w:p>
        </w:tc>
        <w:tc>
          <w:tcPr>
            <w:tcW w:w="939" w:type="dxa"/>
            <w:vMerge w:val="restart"/>
            <w:tcBorders>
              <w:top w:val="single" w:sz="4" w:space="0" w:color="auto"/>
              <w:left w:val="nil"/>
              <w:right w:val="nil"/>
            </w:tcBorders>
            <w:noWrap/>
            <w:vAlign w:val="center"/>
          </w:tcPr>
          <w:p w14:paraId="0FB2308B" w14:textId="00ED88CF"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41FD0682" w14:textId="33A60F98" w:rsidR="00CE67E9" w:rsidRPr="008B7FCB" w:rsidRDefault="00CE67E9" w:rsidP="008B7FCB">
            <w:pPr>
              <w:spacing w:after="0" w:line="240" w:lineRule="auto"/>
              <w:jc w:val="right"/>
              <w:rPr>
                <w:b/>
                <w:bCs/>
                <w:color w:val="000000"/>
                <w:sz w:val="20"/>
                <w:szCs w:val="20"/>
              </w:rPr>
            </w:pPr>
            <w:r w:rsidRPr="008B7FCB">
              <w:rPr>
                <w:b/>
                <w:bCs/>
                <w:color w:val="000000"/>
                <w:sz w:val="20"/>
                <w:szCs w:val="20"/>
              </w:rPr>
              <w:t>[-0.417, 0.303]</w:t>
            </w:r>
          </w:p>
        </w:tc>
      </w:tr>
      <w:tr w:rsidR="00CE67E9" w:rsidRPr="00452304" w14:paraId="59E3357C" w14:textId="77777777" w:rsidTr="003E508D">
        <w:trPr>
          <w:trHeight w:val="320"/>
        </w:trPr>
        <w:tc>
          <w:tcPr>
            <w:tcW w:w="1094" w:type="dxa"/>
            <w:vMerge/>
            <w:tcBorders>
              <w:left w:val="nil"/>
              <w:bottom w:val="single" w:sz="4" w:space="0" w:color="auto"/>
              <w:right w:val="nil"/>
            </w:tcBorders>
          </w:tcPr>
          <w:p w14:paraId="59A9532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E862C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23259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C65165F" w14:textId="18A32EA4" w:rsidR="00CE67E9" w:rsidRPr="00005242" w:rsidRDefault="00CE67E9" w:rsidP="008B7FCB">
            <w:pPr>
              <w:spacing w:after="0" w:line="240" w:lineRule="auto"/>
              <w:jc w:val="right"/>
              <w:rPr>
                <w:b/>
                <w:bCs/>
                <w:color w:val="000000"/>
                <w:sz w:val="20"/>
                <w:szCs w:val="20"/>
              </w:rPr>
            </w:pPr>
            <w:r w:rsidRPr="00005242">
              <w:rPr>
                <w:b/>
                <w:bCs/>
                <w:color w:val="000000"/>
                <w:sz w:val="20"/>
                <w:szCs w:val="20"/>
              </w:rPr>
              <w:t>0.384</w:t>
            </w:r>
          </w:p>
        </w:tc>
        <w:tc>
          <w:tcPr>
            <w:tcW w:w="972" w:type="dxa"/>
            <w:vMerge/>
            <w:tcBorders>
              <w:left w:val="nil"/>
              <w:bottom w:val="single" w:sz="4" w:space="0" w:color="auto"/>
              <w:right w:val="nil"/>
            </w:tcBorders>
            <w:noWrap/>
            <w:vAlign w:val="center"/>
          </w:tcPr>
          <w:p w14:paraId="2D182D87" w14:textId="364BD206" w:rsidR="00CE67E9" w:rsidRPr="00005242"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39766EB" w14:textId="76D0EF16" w:rsidR="00CE67E9" w:rsidRPr="00005242"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253F4CD" w14:textId="443D9C28" w:rsidR="00CE67E9" w:rsidRPr="00005242" w:rsidRDefault="00CE67E9" w:rsidP="008B7FCB">
            <w:pPr>
              <w:spacing w:after="0" w:line="240" w:lineRule="auto"/>
              <w:jc w:val="right"/>
              <w:rPr>
                <w:b/>
                <w:bCs/>
                <w:color w:val="000000"/>
                <w:sz w:val="20"/>
                <w:szCs w:val="20"/>
              </w:rPr>
            </w:pPr>
            <w:r w:rsidRPr="00005242">
              <w:rPr>
                <w:b/>
                <w:bCs/>
                <w:color w:val="000000"/>
                <w:sz w:val="20"/>
                <w:szCs w:val="20"/>
              </w:rPr>
              <w:t>[-0.101, 0.869]</w:t>
            </w:r>
          </w:p>
        </w:tc>
      </w:tr>
    </w:tbl>
    <w:p w14:paraId="7C87CE27" w14:textId="77777777" w:rsidR="009D19EF" w:rsidRDefault="009D19EF" w:rsidP="009D19EF">
      <w:pPr>
        <w:rPr>
          <w:iCs/>
        </w:rPr>
      </w:pPr>
    </w:p>
    <w:p w14:paraId="00FCB4E5" w14:textId="77777777" w:rsidR="009D19EF" w:rsidRDefault="009D19EF" w:rsidP="009D19EF">
      <w:pPr>
        <w:rPr>
          <w:iCs/>
        </w:rPr>
      </w:pPr>
      <w:r>
        <w:rPr>
          <w:iCs/>
        </w:rPr>
        <w:br w:type="page"/>
      </w:r>
    </w:p>
    <w:p w14:paraId="49B1C8C0" w14:textId="260605C9" w:rsidR="009D19EF" w:rsidRDefault="009D19EF" w:rsidP="009D19EF">
      <w:pPr>
        <w:rPr>
          <w:iCs/>
        </w:rPr>
      </w:pPr>
      <w:r>
        <w:rPr>
          <w:b/>
          <w:bCs/>
          <w:iCs/>
        </w:rPr>
        <w:lastRenderedPageBreak/>
        <w:t>Table S10</w:t>
      </w:r>
      <w:r>
        <w:rPr>
          <w:iCs/>
        </w:rPr>
        <w:t xml:space="preserve"> Photosynthetic pathway moderator effects on leaf photosynthetic responses to nutrient addition</w:t>
      </w:r>
    </w:p>
    <w:tbl>
      <w:tblPr>
        <w:tblW w:w="7959" w:type="dxa"/>
        <w:tblLook w:val="04A0" w:firstRow="1" w:lastRow="0" w:firstColumn="1" w:lastColumn="0" w:noHBand="0" w:noVBand="1"/>
      </w:tblPr>
      <w:tblGrid>
        <w:gridCol w:w="1294"/>
        <w:gridCol w:w="1178"/>
        <w:gridCol w:w="1227"/>
        <w:gridCol w:w="833"/>
        <w:gridCol w:w="972"/>
        <w:gridCol w:w="939"/>
        <w:gridCol w:w="1516"/>
      </w:tblGrid>
      <w:tr w:rsidR="009D19EF" w:rsidRPr="00452304" w14:paraId="4F60EF7D" w14:textId="77777777" w:rsidTr="008B7FCB">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3CC1DAA9" w14:textId="77777777" w:rsidTr="00095811">
        <w:trPr>
          <w:trHeight w:val="320"/>
        </w:trPr>
        <w:tc>
          <w:tcPr>
            <w:tcW w:w="1294" w:type="dxa"/>
            <w:vMerge w:val="restart"/>
            <w:tcBorders>
              <w:top w:val="single" w:sz="4" w:space="0" w:color="auto"/>
              <w:left w:val="nil"/>
              <w:right w:val="nil"/>
            </w:tcBorders>
            <w:vAlign w:val="center"/>
          </w:tcPr>
          <w:p w14:paraId="54D073F0" w14:textId="63798040"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EF2247B" w14:textId="01B31A0E"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0.209</w:t>
            </w:r>
          </w:p>
        </w:tc>
        <w:tc>
          <w:tcPr>
            <w:tcW w:w="972" w:type="dxa"/>
            <w:vMerge w:val="restart"/>
            <w:tcBorders>
              <w:top w:val="single" w:sz="4" w:space="0" w:color="auto"/>
              <w:left w:val="nil"/>
              <w:right w:val="nil"/>
            </w:tcBorders>
            <w:noWrap/>
            <w:vAlign w:val="center"/>
          </w:tcPr>
          <w:p w14:paraId="6A6E6882" w14:textId="44222F25"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-0.97</w:t>
            </w:r>
            <w:r>
              <w:rPr>
                <w:color w:val="000000"/>
                <w:sz w:val="20"/>
                <w:szCs w:val="20"/>
              </w:rPr>
              <w:t>0</w:t>
            </w:r>
          </w:p>
        </w:tc>
        <w:tc>
          <w:tcPr>
            <w:tcW w:w="939" w:type="dxa"/>
            <w:vMerge w:val="restart"/>
            <w:tcBorders>
              <w:top w:val="single" w:sz="4" w:space="0" w:color="auto"/>
              <w:left w:val="nil"/>
              <w:right w:val="nil"/>
            </w:tcBorders>
            <w:noWrap/>
            <w:vAlign w:val="center"/>
          </w:tcPr>
          <w:p w14:paraId="28AC3DA9" w14:textId="1859A374"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0.332</w:t>
            </w:r>
          </w:p>
        </w:tc>
        <w:tc>
          <w:tcPr>
            <w:tcW w:w="1516" w:type="dxa"/>
            <w:tcBorders>
              <w:top w:val="single" w:sz="4" w:space="0" w:color="auto"/>
              <w:left w:val="nil"/>
              <w:bottom w:val="nil"/>
              <w:right w:val="nil"/>
            </w:tcBorders>
            <w:noWrap/>
            <w:vAlign w:val="center"/>
          </w:tcPr>
          <w:p w14:paraId="72C64E97" w14:textId="41E05FB9"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[-0.532, 0.951]</w:t>
            </w:r>
          </w:p>
        </w:tc>
      </w:tr>
      <w:tr w:rsidR="00CE67E9" w:rsidRPr="00452304" w14:paraId="2E9B93EA" w14:textId="77777777" w:rsidTr="00095811">
        <w:trPr>
          <w:trHeight w:val="320"/>
        </w:trPr>
        <w:tc>
          <w:tcPr>
            <w:tcW w:w="1294" w:type="dxa"/>
            <w:vMerge/>
            <w:tcBorders>
              <w:left w:val="nil"/>
              <w:right w:val="nil"/>
            </w:tcBorders>
          </w:tcPr>
          <w:p w14:paraId="73EE5D2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573218" w14:textId="57C51A17"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-0.402</w:t>
            </w:r>
          </w:p>
        </w:tc>
        <w:tc>
          <w:tcPr>
            <w:tcW w:w="972" w:type="dxa"/>
            <w:vMerge/>
            <w:tcBorders>
              <w:left w:val="nil"/>
              <w:bottom w:val="single" w:sz="4" w:space="0" w:color="auto"/>
              <w:right w:val="nil"/>
            </w:tcBorders>
            <w:noWrap/>
            <w:vAlign w:val="center"/>
          </w:tcPr>
          <w:p w14:paraId="1A29A45B" w14:textId="6E777342" w:rsidR="00CE67E9" w:rsidRPr="00452304" w:rsidRDefault="00CE67E9" w:rsidP="00572A79">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CE67E9" w:rsidRPr="00452304" w:rsidRDefault="00CE67E9" w:rsidP="00572A79">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2D48915" w14:textId="743CF4C8"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[-1.389, 0.586]</w:t>
            </w:r>
          </w:p>
        </w:tc>
      </w:tr>
      <w:tr w:rsidR="00CE67E9" w:rsidRPr="00452304" w14:paraId="703B5651" w14:textId="77777777" w:rsidTr="00D34FA1">
        <w:trPr>
          <w:trHeight w:val="320"/>
        </w:trPr>
        <w:tc>
          <w:tcPr>
            <w:tcW w:w="1294" w:type="dxa"/>
            <w:vMerge/>
            <w:tcBorders>
              <w:left w:val="nil"/>
              <w:right w:val="nil"/>
            </w:tcBorders>
          </w:tcPr>
          <w:p w14:paraId="2186551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BD1FD" w14:textId="6187906B" w:rsidR="00CE67E9" w:rsidRPr="008B7FCB" w:rsidRDefault="00CE67E9" w:rsidP="00572A79">
            <w:pPr>
              <w:spacing w:after="0" w:line="240" w:lineRule="auto"/>
              <w:jc w:val="right"/>
              <w:rPr>
                <w:b/>
                <w:bCs/>
                <w:color w:val="000000"/>
                <w:sz w:val="20"/>
                <w:szCs w:val="20"/>
              </w:rPr>
            </w:pPr>
            <w:r w:rsidRPr="008B7FCB">
              <w:rPr>
                <w:b/>
                <w:bCs/>
                <w:color w:val="000000"/>
                <w:sz w:val="20"/>
                <w:szCs w:val="20"/>
              </w:rPr>
              <w:t>0.012</w:t>
            </w:r>
          </w:p>
        </w:tc>
        <w:tc>
          <w:tcPr>
            <w:tcW w:w="972" w:type="dxa"/>
            <w:vMerge w:val="restart"/>
            <w:tcBorders>
              <w:top w:val="single" w:sz="4" w:space="0" w:color="auto"/>
              <w:left w:val="nil"/>
              <w:right w:val="nil"/>
            </w:tcBorders>
            <w:noWrap/>
            <w:vAlign w:val="center"/>
          </w:tcPr>
          <w:p w14:paraId="1B13CAFA" w14:textId="28BC4B23" w:rsidR="00CE67E9" w:rsidRPr="008B7FCB" w:rsidRDefault="00CE67E9" w:rsidP="00572A79">
            <w:pPr>
              <w:spacing w:after="0" w:line="240" w:lineRule="auto"/>
              <w:jc w:val="right"/>
              <w:rPr>
                <w:b/>
                <w:bCs/>
                <w:color w:val="000000"/>
                <w:sz w:val="20"/>
                <w:szCs w:val="20"/>
              </w:rPr>
            </w:pPr>
            <w:r w:rsidRPr="008B7FCB">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CE67E9" w:rsidRPr="008B7FCB" w:rsidRDefault="00CE67E9" w:rsidP="00572A79">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54CD95C" w14:textId="147D9422" w:rsidR="00CE67E9" w:rsidRPr="008B7FCB" w:rsidRDefault="00CE67E9" w:rsidP="00572A79">
            <w:pPr>
              <w:spacing w:after="0" w:line="240" w:lineRule="auto"/>
              <w:jc w:val="right"/>
              <w:rPr>
                <w:b/>
                <w:bCs/>
                <w:color w:val="000000"/>
                <w:sz w:val="20"/>
                <w:szCs w:val="20"/>
              </w:rPr>
            </w:pPr>
            <w:r w:rsidRPr="008B7FCB">
              <w:rPr>
                <w:b/>
                <w:bCs/>
                <w:color w:val="000000"/>
                <w:sz w:val="20"/>
                <w:szCs w:val="20"/>
              </w:rPr>
              <w:t>[-0.299, 0.323]</w:t>
            </w:r>
          </w:p>
        </w:tc>
      </w:tr>
      <w:tr w:rsidR="00CE67E9" w:rsidRPr="00452304" w14:paraId="7BE70C4C" w14:textId="77777777" w:rsidTr="00D34FA1">
        <w:trPr>
          <w:trHeight w:val="320"/>
        </w:trPr>
        <w:tc>
          <w:tcPr>
            <w:tcW w:w="1294" w:type="dxa"/>
            <w:vMerge/>
            <w:tcBorders>
              <w:left w:val="nil"/>
              <w:right w:val="nil"/>
            </w:tcBorders>
          </w:tcPr>
          <w:p w14:paraId="2F6B4E9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3CDC222" w14:textId="30A88B42" w:rsidR="00CE67E9" w:rsidRPr="008B7FCB" w:rsidRDefault="00CE67E9" w:rsidP="00572A79">
            <w:pPr>
              <w:spacing w:after="0" w:line="240" w:lineRule="auto"/>
              <w:jc w:val="right"/>
              <w:rPr>
                <w:b/>
                <w:bCs/>
                <w:color w:val="000000"/>
                <w:sz w:val="20"/>
                <w:szCs w:val="20"/>
              </w:rPr>
            </w:pPr>
            <w:r w:rsidRPr="008B7FCB">
              <w:rPr>
                <w:b/>
                <w:bCs/>
                <w:color w:val="000000"/>
                <w:sz w:val="20"/>
                <w:szCs w:val="20"/>
              </w:rPr>
              <w:t>1.687</w:t>
            </w:r>
          </w:p>
        </w:tc>
        <w:tc>
          <w:tcPr>
            <w:tcW w:w="972" w:type="dxa"/>
            <w:vMerge/>
            <w:tcBorders>
              <w:left w:val="nil"/>
              <w:bottom w:val="single" w:sz="4" w:space="0" w:color="auto"/>
              <w:right w:val="nil"/>
            </w:tcBorders>
            <w:noWrap/>
            <w:vAlign w:val="center"/>
          </w:tcPr>
          <w:p w14:paraId="179D6A9F" w14:textId="35741210" w:rsidR="00CE67E9" w:rsidRPr="008B7FCB" w:rsidRDefault="00CE67E9" w:rsidP="00572A79">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CE67E9" w:rsidRPr="008B7FCB" w:rsidRDefault="00CE67E9" w:rsidP="00572A79">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B16FCA5" w14:textId="2C628E60" w:rsidR="00CE67E9" w:rsidRPr="008B7FCB" w:rsidRDefault="00CE67E9" w:rsidP="00572A79">
            <w:pPr>
              <w:spacing w:after="0" w:line="240" w:lineRule="auto"/>
              <w:jc w:val="right"/>
              <w:rPr>
                <w:b/>
                <w:bCs/>
                <w:color w:val="000000"/>
                <w:sz w:val="20"/>
                <w:szCs w:val="20"/>
              </w:rPr>
            </w:pPr>
            <w:r w:rsidRPr="008B7FCB">
              <w:rPr>
                <w:b/>
                <w:bCs/>
                <w:color w:val="000000"/>
                <w:sz w:val="20"/>
                <w:szCs w:val="20"/>
              </w:rPr>
              <w:t>[1.457, 1.917]</w:t>
            </w:r>
          </w:p>
        </w:tc>
      </w:tr>
      <w:tr w:rsidR="00CE67E9" w:rsidRPr="00452304" w14:paraId="63651DC5" w14:textId="77777777" w:rsidTr="00D33778">
        <w:trPr>
          <w:trHeight w:val="320"/>
        </w:trPr>
        <w:tc>
          <w:tcPr>
            <w:tcW w:w="1294" w:type="dxa"/>
            <w:vMerge/>
            <w:tcBorders>
              <w:left w:val="nil"/>
              <w:right w:val="nil"/>
            </w:tcBorders>
          </w:tcPr>
          <w:p w14:paraId="69CFAEF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3FD0B" w14:textId="5BFCB544" w:rsidR="00CE67E9" w:rsidRPr="008B7FCB" w:rsidRDefault="00CE67E9" w:rsidP="00572A79">
            <w:pPr>
              <w:spacing w:after="0" w:line="240" w:lineRule="auto"/>
              <w:jc w:val="right"/>
              <w:rPr>
                <w:color w:val="000000"/>
                <w:sz w:val="20"/>
                <w:szCs w:val="20"/>
              </w:rPr>
            </w:pPr>
            <w:r w:rsidRPr="008B7FCB">
              <w:rPr>
                <w:color w:val="000000"/>
                <w:sz w:val="20"/>
                <w:szCs w:val="20"/>
              </w:rPr>
              <w:t>0.576</w:t>
            </w:r>
          </w:p>
        </w:tc>
        <w:tc>
          <w:tcPr>
            <w:tcW w:w="972" w:type="dxa"/>
            <w:vMerge w:val="restart"/>
            <w:tcBorders>
              <w:top w:val="single" w:sz="4" w:space="0" w:color="auto"/>
              <w:left w:val="nil"/>
              <w:right w:val="nil"/>
            </w:tcBorders>
            <w:noWrap/>
            <w:vAlign w:val="center"/>
          </w:tcPr>
          <w:p w14:paraId="27BF4D7D" w14:textId="08C2DAFB" w:rsidR="00CE67E9" w:rsidRPr="008B7FCB" w:rsidRDefault="00CE67E9" w:rsidP="00572A79">
            <w:pPr>
              <w:spacing w:after="0" w:line="240" w:lineRule="auto"/>
              <w:jc w:val="right"/>
              <w:rPr>
                <w:color w:val="000000"/>
                <w:sz w:val="20"/>
                <w:szCs w:val="20"/>
              </w:rPr>
            </w:pPr>
            <w:r w:rsidRPr="008B7FCB">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CE67E9" w:rsidRPr="008B7FCB" w:rsidRDefault="00CE67E9" w:rsidP="00572A79">
            <w:pPr>
              <w:spacing w:after="0" w:line="240" w:lineRule="auto"/>
              <w:jc w:val="right"/>
              <w:rPr>
                <w:color w:val="000000"/>
                <w:sz w:val="20"/>
                <w:szCs w:val="20"/>
              </w:rPr>
            </w:pPr>
            <w:r w:rsidRPr="008B7FCB">
              <w:rPr>
                <w:color w:val="000000"/>
                <w:sz w:val="20"/>
                <w:szCs w:val="20"/>
              </w:rPr>
              <w:t>0.101</w:t>
            </w:r>
          </w:p>
        </w:tc>
        <w:tc>
          <w:tcPr>
            <w:tcW w:w="1516" w:type="dxa"/>
            <w:tcBorders>
              <w:top w:val="single" w:sz="4" w:space="0" w:color="auto"/>
              <w:left w:val="nil"/>
              <w:bottom w:val="nil"/>
              <w:right w:val="nil"/>
            </w:tcBorders>
            <w:noWrap/>
            <w:vAlign w:val="center"/>
          </w:tcPr>
          <w:p w14:paraId="06C8E0CF" w14:textId="576A317C" w:rsidR="00CE67E9" w:rsidRPr="008B7FCB" w:rsidRDefault="00CE67E9" w:rsidP="00572A79">
            <w:pPr>
              <w:spacing w:after="0" w:line="240" w:lineRule="auto"/>
              <w:jc w:val="right"/>
              <w:rPr>
                <w:color w:val="000000"/>
                <w:sz w:val="20"/>
                <w:szCs w:val="20"/>
              </w:rPr>
            </w:pPr>
            <w:r w:rsidRPr="008B7FCB">
              <w:rPr>
                <w:color w:val="000000"/>
                <w:sz w:val="20"/>
                <w:szCs w:val="20"/>
              </w:rPr>
              <w:t>[-0.206, 1.358]</w:t>
            </w:r>
          </w:p>
        </w:tc>
      </w:tr>
      <w:tr w:rsidR="00CE67E9" w:rsidRPr="00452304" w14:paraId="3D434B7A" w14:textId="77777777" w:rsidTr="00D33778">
        <w:trPr>
          <w:trHeight w:val="320"/>
        </w:trPr>
        <w:tc>
          <w:tcPr>
            <w:tcW w:w="1294" w:type="dxa"/>
            <w:vMerge/>
            <w:tcBorders>
              <w:left w:val="nil"/>
              <w:bottom w:val="single" w:sz="4" w:space="0" w:color="auto"/>
              <w:right w:val="nil"/>
            </w:tcBorders>
          </w:tcPr>
          <w:p w14:paraId="3933ED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9A44407" w14:textId="1FF95716" w:rsidR="00CE67E9" w:rsidRPr="008B7FCB" w:rsidRDefault="00CE67E9" w:rsidP="00572A79">
            <w:pPr>
              <w:spacing w:after="0" w:line="240" w:lineRule="auto"/>
              <w:jc w:val="right"/>
              <w:rPr>
                <w:color w:val="000000"/>
                <w:sz w:val="20"/>
                <w:szCs w:val="20"/>
              </w:rPr>
            </w:pPr>
            <w:r w:rsidRPr="008B7FCB">
              <w:rPr>
                <w:color w:val="000000"/>
                <w:sz w:val="20"/>
                <w:szCs w:val="20"/>
              </w:rPr>
              <w:t>1.621</w:t>
            </w:r>
          </w:p>
        </w:tc>
        <w:tc>
          <w:tcPr>
            <w:tcW w:w="972" w:type="dxa"/>
            <w:vMerge/>
            <w:tcBorders>
              <w:left w:val="nil"/>
              <w:bottom w:val="single" w:sz="4" w:space="0" w:color="auto"/>
              <w:right w:val="nil"/>
            </w:tcBorders>
            <w:noWrap/>
            <w:vAlign w:val="center"/>
          </w:tcPr>
          <w:p w14:paraId="0DD29ECE" w14:textId="095962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F82855F" w14:textId="5A2378A3" w:rsidR="00CE67E9" w:rsidRPr="008B7FCB" w:rsidRDefault="00CE67E9" w:rsidP="00572A79">
            <w:pPr>
              <w:spacing w:after="0" w:line="240" w:lineRule="auto"/>
              <w:jc w:val="right"/>
              <w:rPr>
                <w:color w:val="000000"/>
                <w:sz w:val="20"/>
                <w:szCs w:val="20"/>
              </w:rPr>
            </w:pPr>
            <w:r w:rsidRPr="008B7FCB">
              <w:rPr>
                <w:color w:val="000000"/>
                <w:sz w:val="20"/>
                <w:szCs w:val="20"/>
              </w:rPr>
              <w:t>[0.647, 2.595]</w:t>
            </w:r>
          </w:p>
        </w:tc>
      </w:tr>
      <w:tr w:rsidR="00CE67E9" w:rsidRPr="00452304" w14:paraId="41F1A72E" w14:textId="77777777" w:rsidTr="006B1CF5">
        <w:trPr>
          <w:trHeight w:val="320"/>
        </w:trPr>
        <w:tc>
          <w:tcPr>
            <w:tcW w:w="1294" w:type="dxa"/>
            <w:vMerge w:val="restart"/>
            <w:tcBorders>
              <w:top w:val="single" w:sz="4" w:space="0" w:color="auto"/>
              <w:left w:val="nil"/>
              <w:right w:val="nil"/>
            </w:tcBorders>
            <w:vAlign w:val="center"/>
          </w:tcPr>
          <w:p w14:paraId="59B3697A" w14:textId="7D1F4BE2"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977EFE9" w14:textId="1DD7EB0B" w:rsidR="00CE67E9" w:rsidRPr="008B7FCB" w:rsidRDefault="00CE67E9" w:rsidP="00572A79">
            <w:pPr>
              <w:spacing w:after="0" w:line="240" w:lineRule="auto"/>
              <w:jc w:val="right"/>
              <w:rPr>
                <w:color w:val="000000"/>
                <w:sz w:val="20"/>
                <w:szCs w:val="20"/>
              </w:rPr>
            </w:pPr>
            <w:r w:rsidRPr="008B7FCB">
              <w:rPr>
                <w:color w:val="000000"/>
                <w:sz w:val="20"/>
                <w:szCs w:val="20"/>
              </w:rPr>
              <w:t>0.472</w:t>
            </w:r>
          </w:p>
        </w:tc>
        <w:tc>
          <w:tcPr>
            <w:tcW w:w="972" w:type="dxa"/>
            <w:vMerge w:val="restart"/>
            <w:tcBorders>
              <w:top w:val="single" w:sz="4" w:space="0" w:color="auto"/>
              <w:left w:val="nil"/>
              <w:right w:val="nil"/>
            </w:tcBorders>
            <w:noWrap/>
            <w:vAlign w:val="center"/>
          </w:tcPr>
          <w:p w14:paraId="793B8220" w14:textId="7F60D910" w:rsidR="00CE67E9" w:rsidRPr="008B7FCB" w:rsidRDefault="00CE67E9" w:rsidP="00572A79">
            <w:pPr>
              <w:spacing w:after="0" w:line="240" w:lineRule="auto"/>
              <w:jc w:val="right"/>
              <w:rPr>
                <w:color w:val="000000"/>
                <w:sz w:val="20"/>
                <w:szCs w:val="20"/>
              </w:rPr>
            </w:pPr>
            <w:r w:rsidRPr="008B7FCB">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CE67E9" w:rsidRPr="008B7FCB" w:rsidRDefault="00CE67E9" w:rsidP="00572A79">
            <w:pPr>
              <w:spacing w:after="0" w:line="240" w:lineRule="auto"/>
              <w:jc w:val="right"/>
              <w:rPr>
                <w:color w:val="000000"/>
                <w:sz w:val="20"/>
                <w:szCs w:val="20"/>
              </w:rPr>
            </w:pPr>
            <w:r w:rsidRPr="008B7FCB">
              <w:rPr>
                <w:color w:val="000000"/>
                <w:sz w:val="20"/>
                <w:szCs w:val="20"/>
              </w:rPr>
              <w:t>0.743</w:t>
            </w:r>
          </w:p>
        </w:tc>
        <w:tc>
          <w:tcPr>
            <w:tcW w:w="1516" w:type="dxa"/>
            <w:tcBorders>
              <w:top w:val="single" w:sz="4" w:space="0" w:color="auto"/>
              <w:left w:val="nil"/>
              <w:bottom w:val="nil"/>
              <w:right w:val="nil"/>
            </w:tcBorders>
            <w:noWrap/>
            <w:vAlign w:val="center"/>
          </w:tcPr>
          <w:p w14:paraId="31952678" w14:textId="21E3A765" w:rsidR="00CE67E9" w:rsidRPr="008B7FCB" w:rsidRDefault="00CE67E9" w:rsidP="00572A79">
            <w:pPr>
              <w:spacing w:after="0" w:line="240" w:lineRule="auto"/>
              <w:jc w:val="right"/>
              <w:rPr>
                <w:color w:val="000000"/>
                <w:sz w:val="20"/>
                <w:szCs w:val="20"/>
              </w:rPr>
            </w:pPr>
            <w:r w:rsidRPr="008B7FCB">
              <w:rPr>
                <w:color w:val="000000"/>
                <w:sz w:val="20"/>
                <w:szCs w:val="20"/>
              </w:rPr>
              <w:t>[0.155, 0.788]</w:t>
            </w:r>
          </w:p>
        </w:tc>
      </w:tr>
      <w:tr w:rsidR="00CE67E9" w:rsidRPr="00452304" w14:paraId="160A5A09" w14:textId="77777777" w:rsidTr="006B1CF5">
        <w:trPr>
          <w:trHeight w:val="320"/>
        </w:trPr>
        <w:tc>
          <w:tcPr>
            <w:tcW w:w="1294" w:type="dxa"/>
            <w:vMerge/>
            <w:tcBorders>
              <w:left w:val="nil"/>
              <w:right w:val="nil"/>
            </w:tcBorders>
          </w:tcPr>
          <w:p w14:paraId="6EA7648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2955A5" w14:textId="3599860A" w:rsidR="00CE67E9" w:rsidRPr="008B7FCB" w:rsidRDefault="00CE67E9" w:rsidP="00572A79">
            <w:pPr>
              <w:spacing w:after="0" w:line="240" w:lineRule="auto"/>
              <w:jc w:val="right"/>
              <w:rPr>
                <w:color w:val="000000"/>
                <w:sz w:val="20"/>
                <w:szCs w:val="20"/>
              </w:rPr>
            </w:pPr>
            <w:r w:rsidRPr="008B7FCB">
              <w:rPr>
                <w:color w:val="000000"/>
                <w:sz w:val="20"/>
                <w:szCs w:val="20"/>
              </w:rPr>
              <w:t>0.338</w:t>
            </w:r>
          </w:p>
        </w:tc>
        <w:tc>
          <w:tcPr>
            <w:tcW w:w="972" w:type="dxa"/>
            <w:vMerge/>
            <w:tcBorders>
              <w:left w:val="nil"/>
              <w:bottom w:val="single" w:sz="4" w:space="0" w:color="auto"/>
              <w:right w:val="nil"/>
            </w:tcBorders>
            <w:noWrap/>
            <w:vAlign w:val="center"/>
          </w:tcPr>
          <w:p w14:paraId="34C741FB" w14:textId="12228C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262740A" w14:textId="1FE7B69F" w:rsidR="00CE67E9" w:rsidRPr="008B7FCB" w:rsidRDefault="00CE67E9" w:rsidP="00572A79">
            <w:pPr>
              <w:spacing w:after="0" w:line="240" w:lineRule="auto"/>
              <w:jc w:val="right"/>
              <w:rPr>
                <w:color w:val="000000"/>
                <w:sz w:val="20"/>
                <w:szCs w:val="20"/>
              </w:rPr>
            </w:pPr>
            <w:r w:rsidRPr="008B7FCB">
              <w:rPr>
                <w:color w:val="000000"/>
                <w:sz w:val="20"/>
                <w:szCs w:val="20"/>
              </w:rPr>
              <w:t>[-0.398, 1.074]</w:t>
            </w:r>
          </w:p>
        </w:tc>
      </w:tr>
      <w:tr w:rsidR="00CE67E9" w:rsidRPr="00452304" w14:paraId="041CEED9" w14:textId="77777777" w:rsidTr="00337520">
        <w:trPr>
          <w:trHeight w:val="320"/>
        </w:trPr>
        <w:tc>
          <w:tcPr>
            <w:tcW w:w="1294" w:type="dxa"/>
            <w:vMerge/>
            <w:tcBorders>
              <w:left w:val="nil"/>
              <w:right w:val="nil"/>
            </w:tcBorders>
          </w:tcPr>
          <w:p w14:paraId="262CB9C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437C62" w14:textId="1755BEDE" w:rsidR="00CE67E9" w:rsidRPr="008B7FCB" w:rsidRDefault="00CE67E9" w:rsidP="00572A79">
            <w:pPr>
              <w:spacing w:after="0" w:line="240" w:lineRule="auto"/>
              <w:jc w:val="right"/>
              <w:rPr>
                <w:color w:val="000000"/>
                <w:sz w:val="20"/>
                <w:szCs w:val="20"/>
              </w:rPr>
            </w:pPr>
            <w:r w:rsidRPr="008B7FCB">
              <w:rPr>
                <w:color w:val="000000"/>
                <w:sz w:val="20"/>
                <w:szCs w:val="20"/>
              </w:rPr>
              <w:t>0.177</w:t>
            </w:r>
          </w:p>
        </w:tc>
        <w:tc>
          <w:tcPr>
            <w:tcW w:w="972" w:type="dxa"/>
            <w:vMerge w:val="restart"/>
            <w:tcBorders>
              <w:top w:val="single" w:sz="4" w:space="0" w:color="auto"/>
              <w:left w:val="nil"/>
              <w:right w:val="nil"/>
            </w:tcBorders>
            <w:noWrap/>
            <w:vAlign w:val="center"/>
          </w:tcPr>
          <w:p w14:paraId="2A07899B" w14:textId="4F87FA9A" w:rsidR="00CE67E9" w:rsidRPr="008B7FCB" w:rsidRDefault="00CE67E9" w:rsidP="00572A79">
            <w:pPr>
              <w:spacing w:after="0" w:line="240" w:lineRule="auto"/>
              <w:jc w:val="right"/>
              <w:rPr>
                <w:color w:val="000000"/>
                <w:sz w:val="20"/>
                <w:szCs w:val="20"/>
              </w:rPr>
            </w:pPr>
            <w:r w:rsidRPr="008B7FCB">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13F6F4E0" w14:textId="292B4324" w:rsidR="00CE67E9" w:rsidRPr="008B7FCB" w:rsidRDefault="00CE67E9" w:rsidP="00572A79">
            <w:pPr>
              <w:spacing w:after="0" w:line="240" w:lineRule="auto"/>
              <w:jc w:val="right"/>
              <w:rPr>
                <w:color w:val="000000"/>
                <w:sz w:val="20"/>
                <w:szCs w:val="20"/>
              </w:rPr>
            </w:pPr>
            <w:r w:rsidRPr="008B7FCB">
              <w:rPr>
                <w:color w:val="000000"/>
                <w:sz w:val="20"/>
                <w:szCs w:val="20"/>
              </w:rPr>
              <w:t>[-0.094, 0.448]</w:t>
            </w:r>
          </w:p>
        </w:tc>
      </w:tr>
      <w:tr w:rsidR="00CE67E9" w:rsidRPr="00452304" w14:paraId="5F82F55A" w14:textId="77777777" w:rsidTr="00337520">
        <w:trPr>
          <w:trHeight w:val="320"/>
        </w:trPr>
        <w:tc>
          <w:tcPr>
            <w:tcW w:w="1294" w:type="dxa"/>
            <w:vMerge/>
            <w:tcBorders>
              <w:left w:val="nil"/>
              <w:right w:val="nil"/>
            </w:tcBorders>
          </w:tcPr>
          <w:p w14:paraId="6503BA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8216C32" w14:textId="0EB96ECF" w:rsidR="00CE67E9" w:rsidRPr="008B7FCB" w:rsidRDefault="00CE67E9" w:rsidP="00572A79">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25408758" w14:textId="51DC8306"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109723" w14:textId="30AB27E7" w:rsidR="00CE67E9" w:rsidRPr="008B7FCB" w:rsidRDefault="00CE67E9" w:rsidP="00572A79">
            <w:pPr>
              <w:spacing w:after="0" w:line="240" w:lineRule="auto"/>
              <w:jc w:val="right"/>
              <w:rPr>
                <w:color w:val="000000"/>
                <w:sz w:val="20"/>
                <w:szCs w:val="20"/>
              </w:rPr>
            </w:pPr>
            <w:r w:rsidRPr="008B7FCB">
              <w:rPr>
                <w:color w:val="000000"/>
                <w:sz w:val="20"/>
                <w:szCs w:val="20"/>
              </w:rPr>
              <w:t>[-0.47</w:t>
            </w:r>
            <w:r>
              <w:rPr>
                <w:color w:val="000000"/>
                <w:sz w:val="20"/>
                <w:szCs w:val="20"/>
              </w:rPr>
              <w:t>0</w:t>
            </w:r>
            <w:r w:rsidRPr="008B7FCB">
              <w:rPr>
                <w:color w:val="000000"/>
                <w:sz w:val="20"/>
                <w:szCs w:val="20"/>
              </w:rPr>
              <w:t>, 0.789]</w:t>
            </w:r>
          </w:p>
        </w:tc>
      </w:tr>
      <w:tr w:rsidR="00CE67E9" w:rsidRPr="00452304" w14:paraId="23F94BE1" w14:textId="77777777" w:rsidTr="006C1F71">
        <w:trPr>
          <w:trHeight w:val="320"/>
        </w:trPr>
        <w:tc>
          <w:tcPr>
            <w:tcW w:w="1294" w:type="dxa"/>
            <w:vMerge/>
            <w:tcBorders>
              <w:left w:val="nil"/>
              <w:right w:val="nil"/>
            </w:tcBorders>
          </w:tcPr>
          <w:p w14:paraId="3E0B5D2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0F787B" w14:textId="3FA326A5" w:rsidR="00CE67E9" w:rsidRPr="008B7FCB" w:rsidRDefault="00CE67E9" w:rsidP="00572A79">
            <w:pPr>
              <w:spacing w:after="0" w:line="240" w:lineRule="auto"/>
              <w:jc w:val="right"/>
              <w:rPr>
                <w:color w:val="000000"/>
                <w:sz w:val="20"/>
                <w:szCs w:val="20"/>
              </w:rPr>
            </w:pPr>
            <w:r w:rsidRPr="008B7FCB">
              <w:rPr>
                <w:color w:val="000000"/>
                <w:sz w:val="20"/>
                <w:szCs w:val="20"/>
              </w:rPr>
              <w:t>0.658</w:t>
            </w:r>
          </w:p>
        </w:tc>
        <w:tc>
          <w:tcPr>
            <w:tcW w:w="972" w:type="dxa"/>
            <w:vMerge w:val="restart"/>
            <w:tcBorders>
              <w:top w:val="single" w:sz="4" w:space="0" w:color="auto"/>
              <w:left w:val="nil"/>
              <w:right w:val="nil"/>
            </w:tcBorders>
            <w:noWrap/>
            <w:vAlign w:val="center"/>
          </w:tcPr>
          <w:p w14:paraId="568DFD38" w14:textId="710E660C" w:rsidR="00CE67E9" w:rsidRPr="008B7FCB" w:rsidRDefault="00CE67E9" w:rsidP="00572A79">
            <w:pPr>
              <w:spacing w:after="0" w:line="240" w:lineRule="auto"/>
              <w:jc w:val="right"/>
              <w:rPr>
                <w:color w:val="000000"/>
                <w:sz w:val="20"/>
                <w:szCs w:val="20"/>
              </w:rPr>
            </w:pPr>
            <w:r w:rsidRPr="008B7FCB">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CE67E9" w:rsidRPr="008B7FCB" w:rsidRDefault="00CE67E9" w:rsidP="00572A79">
            <w:pPr>
              <w:spacing w:after="0" w:line="240" w:lineRule="auto"/>
              <w:jc w:val="right"/>
              <w:rPr>
                <w:color w:val="000000"/>
                <w:sz w:val="20"/>
                <w:szCs w:val="20"/>
              </w:rPr>
            </w:pPr>
            <w:r w:rsidRPr="008B7FCB">
              <w:rPr>
                <w:color w:val="000000"/>
                <w:sz w:val="20"/>
                <w:szCs w:val="20"/>
              </w:rPr>
              <w:t>0.937</w:t>
            </w:r>
          </w:p>
        </w:tc>
        <w:tc>
          <w:tcPr>
            <w:tcW w:w="1516" w:type="dxa"/>
            <w:tcBorders>
              <w:top w:val="single" w:sz="4" w:space="0" w:color="auto"/>
              <w:left w:val="nil"/>
              <w:bottom w:val="nil"/>
              <w:right w:val="nil"/>
            </w:tcBorders>
            <w:noWrap/>
            <w:vAlign w:val="center"/>
          </w:tcPr>
          <w:p w14:paraId="274F3036" w14:textId="22358EC0" w:rsidR="00CE67E9" w:rsidRPr="008B7FCB" w:rsidRDefault="00CE67E9" w:rsidP="00572A79">
            <w:pPr>
              <w:spacing w:after="0" w:line="240" w:lineRule="auto"/>
              <w:jc w:val="right"/>
              <w:rPr>
                <w:color w:val="000000"/>
                <w:sz w:val="20"/>
                <w:szCs w:val="20"/>
              </w:rPr>
            </w:pPr>
            <w:r w:rsidRPr="008B7FCB">
              <w:rPr>
                <w:color w:val="000000"/>
                <w:sz w:val="20"/>
                <w:szCs w:val="20"/>
              </w:rPr>
              <w:t>[0.237, 1.079]</w:t>
            </w:r>
          </w:p>
        </w:tc>
      </w:tr>
      <w:tr w:rsidR="00CE67E9" w:rsidRPr="00452304" w14:paraId="1F929170" w14:textId="77777777" w:rsidTr="006C1F71">
        <w:trPr>
          <w:trHeight w:val="320"/>
        </w:trPr>
        <w:tc>
          <w:tcPr>
            <w:tcW w:w="1294" w:type="dxa"/>
            <w:vMerge/>
            <w:tcBorders>
              <w:left w:val="nil"/>
              <w:bottom w:val="single" w:sz="4" w:space="0" w:color="auto"/>
              <w:right w:val="nil"/>
            </w:tcBorders>
          </w:tcPr>
          <w:p w14:paraId="2DE0BC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150A7F2" w14:textId="7BB21FEE" w:rsidR="00CE67E9" w:rsidRPr="008B7FCB" w:rsidRDefault="00CE67E9" w:rsidP="00572A79">
            <w:pPr>
              <w:spacing w:after="0" w:line="240" w:lineRule="auto"/>
              <w:jc w:val="right"/>
              <w:rPr>
                <w:color w:val="000000"/>
                <w:sz w:val="20"/>
                <w:szCs w:val="20"/>
              </w:rPr>
            </w:pPr>
            <w:r w:rsidRPr="008B7FCB">
              <w:rPr>
                <w:color w:val="000000"/>
                <w:sz w:val="20"/>
                <w:szCs w:val="20"/>
              </w:rPr>
              <w:t>0.616</w:t>
            </w:r>
          </w:p>
        </w:tc>
        <w:tc>
          <w:tcPr>
            <w:tcW w:w="972" w:type="dxa"/>
            <w:vMerge/>
            <w:tcBorders>
              <w:left w:val="nil"/>
              <w:bottom w:val="single" w:sz="4" w:space="0" w:color="auto"/>
              <w:right w:val="nil"/>
            </w:tcBorders>
            <w:noWrap/>
            <w:vAlign w:val="center"/>
          </w:tcPr>
          <w:p w14:paraId="4E47D557" w14:textId="2CA56AD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9C270B" w14:textId="00D794E6" w:rsidR="00CE67E9" w:rsidRPr="008B7FCB" w:rsidRDefault="00CE67E9" w:rsidP="00572A79">
            <w:pPr>
              <w:spacing w:after="0" w:line="240" w:lineRule="auto"/>
              <w:jc w:val="right"/>
              <w:rPr>
                <w:color w:val="000000"/>
                <w:sz w:val="20"/>
                <w:szCs w:val="20"/>
              </w:rPr>
            </w:pPr>
            <w:r w:rsidRPr="008B7FCB">
              <w:rPr>
                <w:color w:val="000000"/>
                <w:sz w:val="20"/>
                <w:szCs w:val="20"/>
              </w:rPr>
              <w:t>[-0.338, 1.571]</w:t>
            </w:r>
          </w:p>
        </w:tc>
      </w:tr>
      <w:tr w:rsidR="00CE67E9" w:rsidRPr="00452304" w14:paraId="533F73FB" w14:textId="77777777" w:rsidTr="00004336">
        <w:trPr>
          <w:trHeight w:val="320"/>
        </w:trPr>
        <w:tc>
          <w:tcPr>
            <w:tcW w:w="1294" w:type="dxa"/>
            <w:vMerge w:val="restart"/>
            <w:tcBorders>
              <w:top w:val="single" w:sz="4" w:space="0" w:color="auto"/>
              <w:left w:val="nil"/>
              <w:right w:val="nil"/>
            </w:tcBorders>
            <w:vAlign w:val="center"/>
          </w:tcPr>
          <w:p w14:paraId="54E23141" w14:textId="21741489"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890AF51" w14:textId="6977F82B" w:rsidR="00CE67E9" w:rsidRPr="008B7FCB" w:rsidRDefault="00CE67E9" w:rsidP="00572A79">
            <w:pPr>
              <w:spacing w:after="0" w:line="240" w:lineRule="auto"/>
              <w:jc w:val="right"/>
              <w:rPr>
                <w:color w:val="000000"/>
                <w:sz w:val="20"/>
                <w:szCs w:val="20"/>
              </w:rPr>
            </w:pPr>
            <w:r w:rsidRPr="008B7FCB">
              <w:rPr>
                <w:color w:val="000000"/>
                <w:sz w:val="20"/>
                <w:szCs w:val="20"/>
              </w:rPr>
              <w:t>0.167</w:t>
            </w:r>
          </w:p>
        </w:tc>
        <w:tc>
          <w:tcPr>
            <w:tcW w:w="972" w:type="dxa"/>
            <w:vMerge w:val="restart"/>
            <w:tcBorders>
              <w:top w:val="single" w:sz="4" w:space="0" w:color="auto"/>
              <w:left w:val="nil"/>
              <w:right w:val="nil"/>
            </w:tcBorders>
            <w:noWrap/>
            <w:vAlign w:val="center"/>
          </w:tcPr>
          <w:p w14:paraId="61A2ABD7" w14:textId="3A7887CD" w:rsidR="00CE67E9" w:rsidRPr="008B7FCB" w:rsidRDefault="00CE67E9" w:rsidP="00572A79">
            <w:pPr>
              <w:spacing w:after="0" w:line="240" w:lineRule="auto"/>
              <w:jc w:val="right"/>
              <w:rPr>
                <w:color w:val="000000"/>
                <w:sz w:val="20"/>
                <w:szCs w:val="20"/>
              </w:rPr>
            </w:pPr>
            <w:r w:rsidRPr="008B7FCB">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CE67E9" w:rsidRPr="008B7FCB" w:rsidRDefault="00CE67E9" w:rsidP="00572A79">
            <w:pPr>
              <w:spacing w:after="0" w:line="240" w:lineRule="auto"/>
              <w:jc w:val="right"/>
              <w:rPr>
                <w:color w:val="000000"/>
                <w:sz w:val="20"/>
                <w:szCs w:val="20"/>
              </w:rPr>
            </w:pPr>
            <w:r w:rsidRPr="008B7FCB">
              <w:rPr>
                <w:color w:val="000000"/>
                <w:sz w:val="20"/>
                <w:szCs w:val="20"/>
              </w:rPr>
              <w:t>0.79</w:t>
            </w:r>
            <w:r>
              <w:rPr>
                <w:color w:val="000000"/>
                <w:sz w:val="20"/>
                <w:szCs w:val="20"/>
              </w:rPr>
              <w:t>0</w:t>
            </w:r>
          </w:p>
        </w:tc>
        <w:tc>
          <w:tcPr>
            <w:tcW w:w="1516" w:type="dxa"/>
            <w:tcBorders>
              <w:top w:val="single" w:sz="4" w:space="0" w:color="auto"/>
              <w:left w:val="nil"/>
              <w:bottom w:val="nil"/>
              <w:right w:val="nil"/>
            </w:tcBorders>
            <w:noWrap/>
            <w:vAlign w:val="center"/>
          </w:tcPr>
          <w:p w14:paraId="0260B654" w14:textId="0FF12BB6" w:rsidR="00CE67E9" w:rsidRPr="008B7FCB" w:rsidRDefault="00CE67E9" w:rsidP="00572A79">
            <w:pPr>
              <w:spacing w:after="0" w:line="240" w:lineRule="auto"/>
              <w:jc w:val="right"/>
              <w:rPr>
                <w:color w:val="000000"/>
                <w:sz w:val="20"/>
                <w:szCs w:val="20"/>
              </w:rPr>
            </w:pPr>
            <w:r w:rsidRPr="008B7FCB">
              <w:rPr>
                <w:color w:val="000000"/>
                <w:sz w:val="20"/>
                <w:szCs w:val="20"/>
              </w:rPr>
              <w:t>[-0.356, 0.691]</w:t>
            </w:r>
          </w:p>
        </w:tc>
      </w:tr>
      <w:tr w:rsidR="00CE67E9" w:rsidRPr="00452304" w14:paraId="0C8A619C" w14:textId="77777777" w:rsidTr="00004336">
        <w:trPr>
          <w:trHeight w:val="320"/>
        </w:trPr>
        <w:tc>
          <w:tcPr>
            <w:tcW w:w="1294" w:type="dxa"/>
            <w:vMerge/>
            <w:tcBorders>
              <w:left w:val="nil"/>
              <w:right w:val="nil"/>
            </w:tcBorders>
          </w:tcPr>
          <w:p w14:paraId="445138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A6FE9D" w14:textId="32269885" w:rsidR="00CE67E9" w:rsidRPr="008B7FCB" w:rsidRDefault="00CE67E9" w:rsidP="00572A79">
            <w:pPr>
              <w:spacing w:after="0" w:line="240" w:lineRule="auto"/>
              <w:jc w:val="right"/>
              <w:rPr>
                <w:color w:val="000000"/>
                <w:sz w:val="20"/>
                <w:szCs w:val="20"/>
              </w:rPr>
            </w:pPr>
            <w:r w:rsidRPr="008B7FCB">
              <w:rPr>
                <w:color w:val="000000"/>
                <w:sz w:val="20"/>
                <w:szCs w:val="20"/>
              </w:rPr>
              <w:t>0.296</w:t>
            </w:r>
          </w:p>
        </w:tc>
        <w:tc>
          <w:tcPr>
            <w:tcW w:w="972" w:type="dxa"/>
            <w:vMerge/>
            <w:tcBorders>
              <w:left w:val="nil"/>
              <w:bottom w:val="single" w:sz="4" w:space="0" w:color="auto"/>
              <w:right w:val="nil"/>
            </w:tcBorders>
            <w:noWrap/>
            <w:vAlign w:val="center"/>
          </w:tcPr>
          <w:p w14:paraId="6082A24D" w14:textId="1CA6172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BF5B76C" w14:textId="5A20A65D" w:rsidR="00CE67E9" w:rsidRPr="008B7FCB" w:rsidRDefault="00CE67E9" w:rsidP="00572A79">
            <w:pPr>
              <w:spacing w:after="0" w:line="240" w:lineRule="auto"/>
              <w:jc w:val="right"/>
              <w:rPr>
                <w:color w:val="000000"/>
                <w:sz w:val="20"/>
                <w:szCs w:val="20"/>
              </w:rPr>
            </w:pPr>
            <w:r w:rsidRPr="008B7FCB">
              <w:rPr>
                <w:color w:val="000000"/>
                <w:sz w:val="20"/>
                <w:szCs w:val="20"/>
              </w:rPr>
              <w:t>[-0.489, 1.081]</w:t>
            </w:r>
          </w:p>
        </w:tc>
      </w:tr>
      <w:tr w:rsidR="00CE67E9" w:rsidRPr="00452304" w14:paraId="2145F160" w14:textId="77777777" w:rsidTr="005845B9">
        <w:trPr>
          <w:trHeight w:val="320"/>
        </w:trPr>
        <w:tc>
          <w:tcPr>
            <w:tcW w:w="1294" w:type="dxa"/>
            <w:vMerge/>
            <w:tcBorders>
              <w:left w:val="nil"/>
              <w:right w:val="nil"/>
            </w:tcBorders>
          </w:tcPr>
          <w:p w14:paraId="33CF5A1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36AC97A" w14:textId="319B336C" w:rsidR="00CE67E9" w:rsidRPr="008B7FCB" w:rsidRDefault="00CE67E9" w:rsidP="00572A79">
            <w:pPr>
              <w:spacing w:after="0" w:line="240" w:lineRule="auto"/>
              <w:jc w:val="right"/>
              <w:rPr>
                <w:color w:val="000000"/>
                <w:sz w:val="20"/>
                <w:szCs w:val="20"/>
              </w:rPr>
            </w:pPr>
            <w:r w:rsidRPr="008B7FCB">
              <w:rPr>
                <w:color w:val="000000"/>
                <w:sz w:val="20"/>
                <w:szCs w:val="20"/>
              </w:rPr>
              <w:t>-0.115</w:t>
            </w:r>
          </w:p>
        </w:tc>
        <w:tc>
          <w:tcPr>
            <w:tcW w:w="972" w:type="dxa"/>
            <w:vMerge w:val="restart"/>
            <w:tcBorders>
              <w:top w:val="single" w:sz="4" w:space="0" w:color="auto"/>
              <w:left w:val="nil"/>
              <w:right w:val="nil"/>
            </w:tcBorders>
            <w:noWrap/>
            <w:vAlign w:val="center"/>
          </w:tcPr>
          <w:p w14:paraId="32BFF5A2" w14:textId="2A1096D2" w:rsidR="00CE67E9" w:rsidRPr="008B7FCB" w:rsidRDefault="00CE67E9" w:rsidP="00572A79">
            <w:pPr>
              <w:spacing w:after="0" w:line="240" w:lineRule="auto"/>
              <w:jc w:val="right"/>
              <w:rPr>
                <w:color w:val="000000"/>
                <w:sz w:val="20"/>
                <w:szCs w:val="20"/>
              </w:rPr>
            </w:pPr>
            <w:r w:rsidRPr="008B7FCB">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54642756" w14:textId="3921ECF4" w:rsidR="00CE67E9" w:rsidRPr="008B7FCB" w:rsidRDefault="00CE67E9" w:rsidP="00572A79">
            <w:pPr>
              <w:spacing w:after="0" w:line="240" w:lineRule="auto"/>
              <w:jc w:val="right"/>
              <w:rPr>
                <w:color w:val="000000"/>
                <w:sz w:val="20"/>
                <w:szCs w:val="20"/>
              </w:rPr>
            </w:pPr>
            <w:r w:rsidRPr="008B7FCB">
              <w:rPr>
                <w:color w:val="000000"/>
                <w:sz w:val="20"/>
                <w:szCs w:val="20"/>
              </w:rPr>
              <w:t>[-0.314, 0.084]</w:t>
            </w:r>
          </w:p>
        </w:tc>
      </w:tr>
      <w:tr w:rsidR="00CE67E9" w:rsidRPr="00452304" w14:paraId="616C10C3" w14:textId="77777777" w:rsidTr="005845B9">
        <w:trPr>
          <w:trHeight w:val="320"/>
        </w:trPr>
        <w:tc>
          <w:tcPr>
            <w:tcW w:w="1294" w:type="dxa"/>
            <w:vMerge/>
            <w:tcBorders>
              <w:left w:val="nil"/>
              <w:right w:val="nil"/>
            </w:tcBorders>
          </w:tcPr>
          <w:p w14:paraId="1349AF4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CF8C9A" w14:textId="658C1638" w:rsidR="00CE67E9" w:rsidRPr="008B7FCB" w:rsidRDefault="00CE67E9" w:rsidP="00572A79">
            <w:pPr>
              <w:spacing w:after="0" w:line="240" w:lineRule="auto"/>
              <w:jc w:val="right"/>
              <w:rPr>
                <w:color w:val="000000"/>
                <w:sz w:val="20"/>
                <w:szCs w:val="20"/>
              </w:rPr>
            </w:pPr>
            <w:r w:rsidRPr="008B7FCB">
              <w:rPr>
                <w:color w:val="000000"/>
                <w:sz w:val="20"/>
                <w:szCs w:val="20"/>
              </w:rPr>
              <w:t>0.252</w:t>
            </w:r>
          </w:p>
        </w:tc>
        <w:tc>
          <w:tcPr>
            <w:tcW w:w="972" w:type="dxa"/>
            <w:vMerge/>
            <w:tcBorders>
              <w:left w:val="nil"/>
              <w:bottom w:val="single" w:sz="4" w:space="0" w:color="auto"/>
              <w:right w:val="nil"/>
            </w:tcBorders>
            <w:noWrap/>
            <w:vAlign w:val="center"/>
          </w:tcPr>
          <w:p w14:paraId="2651A4EC" w14:textId="0DAAD115"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A8DE7C" w14:textId="7FAB1800" w:rsidR="00CE67E9" w:rsidRPr="008B7FCB" w:rsidRDefault="00CE67E9" w:rsidP="00572A79">
            <w:pPr>
              <w:spacing w:after="0" w:line="240" w:lineRule="auto"/>
              <w:jc w:val="right"/>
              <w:rPr>
                <w:color w:val="000000"/>
                <w:sz w:val="20"/>
                <w:szCs w:val="20"/>
              </w:rPr>
            </w:pPr>
            <w:r w:rsidRPr="008B7FCB">
              <w:rPr>
                <w:color w:val="000000"/>
                <w:sz w:val="20"/>
                <w:szCs w:val="20"/>
              </w:rPr>
              <w:t>[-0.027, 0.531]</w:t>
            </w:r>
          </w:p>
        </w:tc>
      </w:tr>
      <w:tr w:rsidR="00CE67E9" w:rsidRPr="00452304" w14:paraId="6F39E7AC" w14:textId="77777777" w:rsidTr="002A5BA1">
        <w:trPr>
          <w:trHeight w:val="320"/>
        </w:trPr>
        <w:tc>
          <w:tcPr>
            <w:tcW w:w="1294" w:type="dxa"/>
            <w:vMerge/>
            <w:tcBorders>
              <w:left w:val="nil"/>
              <w:right w:val="nil"/>
            </w:tcBorders>
          </w:tcPr>
          <w:p w14:paraId="09CC01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F4A6BCE" w14:textId="61C4A70B" w:rsidR="00CE67E9" w:rsidRPr="008B7FCB" w:rsidRDefault="00CE67E9" w:rsidP="00572A79">
            <w:pPr>
              <w:spacing w:after="0" w:line="240" w:lineRule="auto"/>
              <w:jc w:val="right"/>
              <w:rPr>
                <w:color w:val="000000"/>
                <w:sz w:val="20"/>
                <w:szCs w:val="20"/>
              </w:rPr>
            </w:pPr>
            <w:r w:rsidRPr="008B7FCB">
              <w:rPr>
                <w:color w:val="000000"/>
                <w:sz w:val="20"/>
                <w:szCs w:val="20"/>
              </w:rPr>
              <w:t>0.036</w:t>
            </w:r>
          </w:p>
        </w:tc>
        <w:tc>
          <w:tcPr>
            <w:tcW w:w="972" w:type="dxa"/>
            <w:vMerge w:val="restart"/>
            <w:tcBorders>
              <w:top w:val="single" w:sz="4" w:space="0" w:color="auto"/>
              <w:left w:val="nil"/>
              <w:right w:val="nil"/>
            </w:tcBorders>
            <w:noWrap/>
            <w:vAlign w:val="center"/>
          </w:tcPr>
          <w:p w14:paraId="35167F2D" w14:textId="5049322D" w:rsidR="00CE67E9" w:rsidRPr="008B7FCB" w:rsidRDefault="00CE67E9" w:rsidP="00572A79">
            <w:pPr>
              <w:spacing w:after="0" w:line="240" w:lineRule="auto"/>
              <w:jc w:val="right"/>
              <w:rPr>
                <w:color w:val="000000"/>
                <w:sz w:val="20"/>
                <w:szCs w:val="20"/>
              </w:rPr>
            </w:pPr>
            <w:r w:rsidRPr="008B7FCB">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CE67E9" w:rsidRPr="008B7FCB" w:rsidRDefault="00CE67E9" w:rsidP="00572A79">
            <w:pPr>
              <w:spacing w:after="0" w:line="240" w:lineRule="auto"/>
              <w:jc w:val="right"/>
              <w:rPr>
                <w:color w:val="000000"/>
                <w:sz w:val="20"/>
                <w:szCs w:val="20"/>
              </w:rPr>
            </w:pPr>
            <w:r w:rsidRPr="008B7FCB">
              <w:rPr>
                <w:color w:val="000000"/>
                <w:sz w:val="20"/>
                <w:szCs w:val="20"/>
              </w:rPr>
              <w:t>0.509</w:t>
            </w:r>
          </w:p>
        </w:tc>
        <w:tc>
          <w:tcPr>
            <w:tcW w:w="1516" w:type="dxa"/>
            <w:tcBorders>
              <w:top w:val="single" w:sz="4" w:space="0" w:color="auto"/>
              <w:left w:val="nil"/>
              <w:bottom w:val="nil"/>
              <w:right w:val="nil"/>
            </w:tcBorders>
            <w:noWrap/>
            <w:vAlign w:val="center"/>
          </w:tcPr>
          <w:p w14:paraId="61AE1A75" w14:textId="3E85B62F" w:rsidR="00CE67E9" w:rsidRPr="008B7FCB" w:rsidRDefault="00CE67E9" w:rsidP="00572A79">
            <w:pPr>
              <w:spacing w:after="0" w:line="240" w:lineRule="auto"/>
              <w:jc w:val="right"/>
              <w:rPr>
                <w:color w:val="000000"/>
                <w:sz w:val="20"/>
                <w:szCs w:val="20"/>
              </w:rPr>
            </w:pPr>
            <w:r w:rsidRPr="008B7FCB">
              <w:rPr>
                <w:color w:val="000000"/>
                <w:sz w:val="20"/>
                <w:szCs w:val="20"/>
              </w:rPr>
              <w:t>[-0.589, 0.661]</w:t>
            </w:r>
          </w:p>
        </w:tc>
      </w:tr>
      <w:tr w:rsidR="00CE67E9" w:rsidRPr="00452304" w14:paraId="34CE077B" w14:textId="77777777" w:rsidTr="002A5BA1">
        <w:trPr>
          <w:trHeight w:val="320"/>
        </w:trPr>
        <w:tc>
          <w:tcPr>
            <w:tcW w:w="1294" w:type="dxa"/>
            <w:vMerge/>
            <w:tcBorders>
              <w:left w:val="nil"/>
              <w:bottom w:val="single" w:sz="4" w:space="0" w:color="auto"/>
              <w:right w:val="nil"/>
            </w:tcBorders>
          </w:tcPr>
          <w:p w14:paraId="1B79A44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8131FBE" w14:textId="2AAAF5A7" w:rsidR="00CE67E9" w:rsidRPr="008B7FCB" w:rsidRDefault="00CE67E9" w:rsidP="00572A79">
            <w:pPr>
              <w:spacing w:after="0" w:line="240" w:lineRule="auto"/>
              <w:jc w:val="right"/>
              <w:rPr>
                <w:color w:val="000000"/>
                <w:sz w:val="20"/>
                <w:szCs w:val="20"/>
              </w:rPr>
            </w:pPr>
            <w:r w:rsidRPr="008B7FCB">
              <w:rPr>
                <w:color w:val="000000"/>
                <w:sz w:val="20"/>
                <w:szCs w:val="20"/>
              </w:rPr>
              <w:t>0.421</w:t>
            </w:r>
          </w:p>
        </w:tc>
        <w:tc>
          <w:tcPr>
            <w:tcW w:w="972" w:type="dxa"/>
            <w:vMerge/>
            <w:tcBorders>
              <w:left w:val="nil"/>
              <w:bottom w:val="single" w:sz="4" w:space="0" w:color="auto"/>
              <w:right w:val="nil"/>
            </w:tcBorders>
            <w:noWrap/>
            <w:vAlign w:val="center"/>
          </w:tcPr>
          <w:p w14:paraId="70B59855" w14:textId="6364FE7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1A1ECB2" w14:textId="51A034B9"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206DC" w14:textId="5CE5A648" w:rsidR="00CE67E9" w:rsidRPr="008B7FCB" w:rsidRDefault="00CE67E9" w:rsidP="00572A79">
            <w:pPr>
              <w:spacing w:after="0" w:line="240" w:lineRule="auto"/>
              <w:jc w:val="right"/>
              <w:rPr>
                <w:color w:val="000000"/>
                <w:sz w:val="20"/>
                <w:szCs w:val="20"/>
              </w:rPr>
            </w:pPr>
            <w:r w:rsidRPr="008B7FCB">
              <w:rPr>
                <w:color w:val="000000"/>
                <w:sz w:val="20"/>
                <w:szCs w:val="20"/>
              </w:rPr>
              <w:t>[-0.533, 1.375]</w:t>
            </w:r>
          </w:p>
        </w:tc>
      </w:tr>
    </w:tbl>
    <w:p w14:paraId="7465DF15" w14:textId="77777777" w:rsidR="009D19EF" w:rsidRDefault="009D19EF" w:rsidP="009D19EF">
      <w:pPr>
        <w:rPr>
          <w:iCs/>
        </w:rPr>
      </w:pPr>
    </w:p>
    <w:p w14:paraId="032C222B" w14:textId="77777777" w:rsidR="009D19EF" w:rsidRDefault="009D19EF" w:rsidP="009D19EF">
      <w:pPr>
        <w:rPr>
          <w:iCs/>
        </w:rPr>
      </w:pPr>
      <w:r>
        <w:rPr>
          <w:iCs/>
        </w:rPr>
        <w:br w:type="page"/>
      </w:r>
    </w:p>
    <w:p w14:paraId="45CF6487" w14:textId="56C683BF" w:rsidR="009D19EF" w:rsidRDefault="009D19EF" w:rsidP="009D19EF">
      <w:pPr>
        <w:rPr>
          <w:iCs/>
        </w:rPr>
      </w:pPr>
      <w:r>
        <w:rPr>
          <w:b/>
          <w:bCs/>
          <w:iCs/>
        </w:rPr>
        <w:lastRenderedPageBreak/>
        <w:t>Table S11</w:t>
      </w:r>
      <w:r>
        <w:rPr>
          <w:iCs/>
        </w:rPr>
        <w:t xml:space="preserve"> N</w:t>
      </w:r>
      <w:r>
        <w:rPr>
          <w:iCs/>
          <w:vertAlign w:val="subscript"/>
        </w:rPr>
        <w:t>2</w:t>
      </w:r>
      <w:r>
        <w:rPr>
          <w:iCs/>
        </w:rPr>
        <w:t>-fixer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8A0891" w:rsidRPr="00452304" w14:paraId="1E6BDA87" w14:textId="77777777" w:rsidTr="00762466">
        <w:trPr>
          <w:trHeight w:val="320"/>
        </w:trPr>
        <w:tc>
          <w:tcPr>
            <w:tcW w:w="1094" w:type="dxa"/>
            <w:tcBorders>
              <w:top w:val="single" w:sz="4" w:space="0" w:color="auto"/>
              <w:left w:val="nil"/>
              <w:bottom w:val="single" w:sz="4" w:space="0" w:color="auto"/>
              <w:right w:val="nil"/>
            </w:tcBorders>
            <w:vAlign w:val="center"/>
          </w:tcPr>
          <w:p w14:paraId="40505806" w14:textId="77777777" w:rsidR="008A0891" w:rsidRPr="008825E3" w:rsidRDefault="008A0891" w:rsidP="008A0891">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54DB4DF" w14:textId="6A5E8BDC" w:rsidR="008A0891" w:rsidRPr="00452304" w:rsidRDefault="008A0891" w:rsidP="008A0891">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120AEEB" w14:textId="532F9B24" w:rsidR="008A0891" w:rsidRPr="00452304" w:rsidRDefault="008A0891" w:rsidP="008A0891">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0DE35A65" w14:textId="42D9AAC4" w:rsidR="008A0891" w:rsidRPr="00452304" w:rsidRDefault="008A0891" w:rsidP="008A0891">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60F9341" w14:textId="4143FDB0" w:rsidR="008A0891" w:rsidRPr="00452304" w:rsidRDefault="008A0891" w:rsidP="008A0891">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E911826" w14:textId="7EABF6B8" w:rsidR="008A0891" w:rsidRPr="00452304" w:rsidRDefault="008A0891" w:rsidP="008A0891">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1F586D75" w14:textId="7217ECEA" w:rsidR="008A0891" w:rsidRPr="00452304" w:rsidRDefault="008A0891" w:rsidP="008A0891">
            <w:pPr>
              <w:spacing w:after="0" w:line="240" w:lineRule="auto"/>
              <w:rPr>
                <w:b/>
                <w:bCs/>
                <w:sz w:val="20"/>
                <w:szCs w:val="20"/>
              </w:rPr>
            </w:pPr>
            <w:r w:rsidRPr="008825E3">
              <w:rPr>
                <w:b/>
                <w:bCs/>
                <w:sz w:val="20"/>
                <w:szCs w:val="20"/>
              </w:rPr>
              <w:t>95% CI</w:t>
            </w:r>
          </w:p>
        </w:tc>
      </w:tr>
      <w:tr w:rsidR="00CE67E9" w:rsidRPr="00452304" w14:paraId="09F93B9A" w14:textId="77777777" w:rsidTr="00AC5AE7">
        <w:trPr>
          <w:trHeight w:val="320"/>
        </w:trPr>
        <w:tc>
          <w:tcPr>
            <w:tcW w:w="1094" w:type="dxa"/>
            <w:vMerge w:val="restart"/>
            <w:tcBorders>
              <w:top w:val="single" w:sz="4" w:space="0" w:color="auto"/>
              <w:left w:val="nil"/>
              <w:right w:val="nil"/>
            </w:tcBorders>
            <w:vAlign w:val="center"/>
          </w:tcPr>
          <w:p w14:paraId="2AAB2949" w14:textId="77777777" w:rsidR="00CE67E9" w:rsidRPr="008A48CF" w:rsidRDefault="00CE67E9" w:rsidP="0076246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35BB0DC" w14:textId="77777777" w:rsidR="00CE67E9" w:rsidRPr="00452304" w:rsidRDefault="00CE67E9" w:rsidP="0076246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F9CAB81" w14:textId="11A84484" w:rsidR="00CE67E9" w:rsidRPr="00452304" w:rsidRDefault="00044063" w:rsidP="0076246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w:t>
            </w:r>
            <w:r w:rsidR="00CE67E9">
              <w:rPr>
                <w:rFonts w:eastAsia="Times New Roman"/>
                <w:i/>
                <w:iCs/>
                <w:color w:val="000000"/>
                <w:kern w:val="0"/>
                <w:sz w:val="20"/>
                <w:szCs w:val="20"/>
                <w14:ligatures w14:val="none"/>
              </w:rPr>
              <w:t>-fixer</w:t>
            </w:r>
          </w:p>
        </w:tc>
        <w:tc>
          <w:tcPr>
            <w:tcW w:w="833" w:type="dxa"/>
            <w:tcBorders>
              <w:top w:val="single" w:sz="4" w:space="0" w:color="auto"/>
              <w:left w:val="nil"/>
              <w:bottom w:val="nil"/>
              <w:right w:val="nil"/>
            </w:tcBorders>
            <w:noWrap/>
            <w:vAlign w:val="center"/>
          </w:tcPr>
          <w:p w14:paraId="686C6DEB" w14:textId="6420C894"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22C1CC88" w14:textId="58BBB05A"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3.508</w:t>
            </w:r>
          </w:p>
        </w:tc>
        <w:tc>
          <w:tcPr>
            <w:tcW w:w="939" w:type="dxa"/>
            <w:vMerge w:val="restart"/>
            <w:tcBorders>
              <w:top w:val="single" w:sz="4" w:space="0" w:color="auto"/>
              <w:left w:val="nil"/>
              <w:right w:val="nil"/>
            </w:tcBorders>
            <w:noWrap/>
            <w:vAlign w:val="center"/>
          </w:tcPr>
          <w:p w14:paraId="7FD0300E" w14:textId="33695DB0"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70D08131" w14:textId="6C3BFF7A"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[-0.082, -0.007]</w:t>
            </w:r>
          </w:p>
        </w:tc>
      </w:tr>
      <w:tr w:rsidR="00CE67E9" w:rsidRPr="00452304" w14:paraId="2FD59D30" w14:textId="77777777" w:rsidTr="00AC5AE7">
        <w:trPr>
          <w:trHeight w:val="320"/>
        </w:trPr>
        <w:tc>
          <w:tcPr>
            <w:tcW w:w="1094" w:type="dxa"/>
            <w:vMerge/>
            <w:tcBorders>
              <w:left w:val="nil"/>
              <w:right w:val="nil"/>
            </w:tcBorders>
          </w:tcPr>
          <w:p w14:paraId="39702DBB" w14:textId="77777777" w:rsidR="00CE67E9" w:rsidRPr="008825E3" w:rsidRDefault="00CE67E9" w:rsidP="0076246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F972DE9" w14:textId="77777777" w:rsidR="00CE67E9" w:rsidRPr="00452304" w:rsidRDefault="00CE67E9" w:rsidP="0076246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C9085C" w14:textId="40468F8A" w:rsidR="00CE67E9" w:rsidRPr="00452304" w:rsidRDefault="00044063" w:rsidP="0076246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sidR="00CE67E9">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C525431" w14:textId="54C4E3A7"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0.126</w:t>
            </w:r>
          </w:p>
        </w:tc>
        <w:tc>
          <w:tcPr>
            <w:tcW w:w="972" w:type="dxa"/>
            <w:vMerge/>
            <w:tcBorders>
              <w:left w:val="nil"/>
              <w:bottom w:val="single" w:sz="4" w:space="0" w:color="auto"/>
              <w:right w:val="nil"/>
            </w:tcBorders>
            <w:noWrap/>
            <w:vAlign w:val="center"/>
          </w:tcPr>
          <w:p w14:paraId="4D749A11" w14:textId="1D1635E5" w:rsidR="00CE67E9" w:rsidRPr="00762466" w:rsidRDefault="00CE67E9" w:rsidP="0076246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0D4755D8" w14:textId="68707760" w:rsidR="00CE67E9" w:rsidRPr="00762466" w:rsidRDefault="00CE67E9" w:rsidP="00762466">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04B506E1" w14:textId="632B9FED"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[0.027, 0.224]</w:t>
            </w:r>
          </w:p>
        </w:tc>
      </w:tr>
      <w:tr w:rsidR="00044063" w:rsidRPr="00452304" w14:paraId="35011B4D" w14:textId="77777777" w:rsidTr="00460F3B">
        <w:trPr>
          <w:trHeight w:val="320"/>
        </w:trPr>
        <w:tc>
          <w:tcPr>
            <w:tcW w:w="1094" w:type="dxa"/>
            <w:vMerge/>
            <w:tcBorders>
              <w:left w:val="nil"/>
              <w:right w:val="nil"/>
            </w:tcBorders>
          </w:tcPr>
          <w:p w14:paraId="30FBFDCD"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446043"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02DCC6C" w14:textId="2251C83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8081C28" w14:textId="1BA32B5B" w:rsidR="00044063" w:rsidRPr="00762466" w:rsidRDefault="00044063" w:rsidP="00044063">
            <w:pPr>
              <w:spacing w:after="0" w:line="240" w:lineRule="auto"/>
              <w:jc w:val="right"/>
              <w:rPr>
                <w:b/>
                <w:bCs/>
                <w:color w:val="000000"/>
                <w:sz w:val="20"/>
                <w:szCs w:val="20"/>
              </w:rPr>
            </w:pPr>
            <w:r w:rsidRPr="00762466">
              <w:rPr>
                <w:b/>
                <w:bCs/>
                <w:color w:val="000000"/>
                <w:sz w:val="20"/>
                <w:szCs w:val="20"/>
              </w:rPr>
              <w:t>-0.007</w:t>
            </w:r>
          </w:p>
        </w:tc>
        <w:tc>
          <w:tcPr>
            <w:tcW w:w="972" w:type="dxa"/>
            <w:vMerge w:val="restart"/>
            <w:tcBorders>
              <w:top w:val="single" w:sz="4" w:space="0" w:color="auto"/>
              <w:left w:val="nil"/>
              <w:right w:val="nil"/>
            </w:tcBorders>
            <w:noWrap/>
            <w:vAlign w:val="center"/>
          </w:tcPr>
          <w:p w14:paraId="1A2D0AF7" w14:textId="5DC2F6E2" w:rsidR="00044063" w:rsidRPr="00762466" w:rsidRDefault="00044063" w:rsidP="00044063">
            <w:pPr>
              <w:spacing w:after="0" w:line="240" w:lineRule="auto"/>
              <w:jc w:val="right"/>
              <w:rPr>
                <w:b/>
                <w:bCs/>
                <w:color w:val="000000"/>
                <w:sz w:val="20"/>
                <w:szCs w:val="20"/>
              </w:rPr>
            </w:pPr>
            <w:r w:rsidRPr="00762466">
              <w:rPr>
                <w:b/>
                <w:bCs/>
                <w:color w:val="000000"/>
                <w:sz w:val="20"/>
                <w:szCs w:val="20"/>
              </w:rPr>
              <w:t>-4.584</w:t>
            </w:r>
          </w:p>
        </w:tc>
        <w:tc>
          <w:tcPr>
            <w:tcW w:w="939" w:type="dxa"/>
            <w:vMerge w:val="restart"/>
            <w:tcBorders>
              <w:top w:val="single" w:sz="4" w:space="0" w:color="auto"/>
              <w:left w:val="nil"/>
              <w:right w:val="nil"/>
            </w:tcBorders>
            <w:noWrap/>
            <w:vAlign w:val="center"/>
          </w:tcPr>
          <w:p w14:paraId="4D0A76CD" w14:textId="1B86181E"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257C84D8" w14:textId="0257EC7A" w:rsidR="00044063" w:rsidRPr="00762466" w:rsidRDefault="00044063" w:rsidP="00044063">
            <w:pPr>
              <w:spacing w:after="0" w:line="240" w:lineRule="auto"/>
              <w:jc w:val="right"/>
              <w:rPr>
                <w:b/>
                <w:bCs/>
                <w:color w:val="000000"/>
                <w:sz w:val="20"/>
                <w:szCs w:val="20"/>
              </w:rPr>
            </w:pPr>
            <w:r w:rsidRPr="00762466">
              <w:rPr>
                <w:b/>
                <w:bCs/>
                <w:color w:val="000000"/>
                <w:sz w:val="20"/>
                <w:szCs w:val="20"/>
              </w:rPr>
              <w:t>[-0.043, 0.028]</w:t>
            </w:r>
          </w:p>
        </w:tc>
      </w:tr>
      <w:tr w:rsidR="00044063" w:rsidRPr="00452304" w14:paraId="1F418601" w14:textId="77777777" w:rsidTr="00460F3B">
        <w:trPr>
          <w:trHeight w:val="320"/>
        </w:trPr>
        <w:tc>
          <w:tcPr>
            <w:tcW w:w="1094" w:type="dxa"/>
            <w:vMerge/>
            <w:tcBorders>
              <w:left w:val="nil"/>
              <w:right w:val="nil"/>
            </w:tcBorders>
          </w:tcPr>
          <w:p w14:paraId="068121B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F7C4B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42B31E" w14:textId="4B38857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7DE4B6F" w14:textId="0217B2EE" w:rsidR="00044063" w:rsidRPr="00762466" w:rsidRDefault="00044063" w:rsidP="00044063">
            <w:pPr>
              <w:spacing w:after="0" w:line="240" w:lineRule="auto"/>
              <w:jc w:val="right"/>
              <w:rPr>
                <w:b/>
                <w:bCs/>
                <w:color w:val="000000"/>
                <w:sz w:val="20"/>
                <w:szCs w:val="20"/>
              </w:rPr>
            </w:pPr>
            <w:r w:rsidRPr="00762466">
              <w:rPr>
                <w:b/>
                <w:bCs/>
                <w:color w:val="000000"/>
                <w:sz w:val="20"/>
                <w:szCs w:val="20"/>
              </w:rPr>
              <w:t>-0.171</w:t>
            </w:r>
          </w:p>
        </w:tc>
        <w:tc>
          <w:tcPr>
            <w:tcW w:w="972" w:type="dxa"/>
            <w:vMerge/>
            <w:tcBorders>
              <w:left w:val="nil"/>
              <w:bottom w:val="single" w:sz="4" w:space="0" w:color="auto"/>
              <w:right w:val="nil"/>
            </w:tcBorders>
            <w:noWrap/>
            <w:vAlign w:val="center"/>
          </w:tcPr>
          <w:p w14:paraId="4600AA61" w14:textId="3F657ED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29528E7" w14:textId="0CBA37A8"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F4EDB57" w14:textId="22711FB3" w:rsidR="00044063" w:rsidRPr="00762466" w:rsidRDefault="00044063" w:rsidP="00044063">
            <w:pPr>
              <w:spacing w:after="0" w:line="240" w:lineRule="auto"/>
              <w:jc w:val="right"/>
              <w:rPr>
                <w:b/>
                <w:bCs/>
                <w:color w:val="000000"/>
                <w:sz w:val="20"/>
                <w:szCs w:val="20"/>
              </w:rPr>
            </w:pPr>
            <w:r w:rsidRPr="00762466">
              <w:rPr>
                <w:b/>
                <w:bCs/>
                <w:color w:val="000000"/>
                <w:sz w:val="20"/>
                <w:szCs w:val="20"/>
              </w:rPr>
              <w:t>[-0.247, -0.095]</w:t>
            </w:r>
          </w:p>
        </w:tc>
      </w:tr>
      <w:tr w:rsidR="00044063" w:rsidRPr="00452304" w14:paraId="2B62A13F" w14:textId="77777777" w:rsidTr="00CF6DD2">
        <w:trPr>
          <w:trHeight w:val="320"/>
        </w:trPr>
        <w:tc>
          <w:tcPr>
            <w:tcW w:w="1094" w:type="dxa"/>
            <w:vMerge/>
            <w:tcBorders>
              <w:left w:val="nil"/>
              <w:right w:val="nil"/>
            </w:tcBorders>
          </w:tcPr>
          <w:p w14:paraId="2FBE8F5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8D87D8"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CA14CC0" w14:textId="7EFB893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30A2F13" w14:textId="68D9CD19" w:rsidR="00044063" w:rsidRPr="00762466" w:rsidRDefault="00044063" w:rsidP="00044063">
            <w:pPr>
              <w:spacing w:after="0" w:line="240" w:lineRule="auto"/>
              <w:jc w:val="right"/>
              <w:rPr>
                <w:b/>
                <w:bCs/>
                <w:color w:val="000000"/>
                <w:sz w:val="20"/>
                <w:szCs w:val="20"/>
              </w:rPr>
            </w:pPr>
            <w:r w:rsidRPr="00762466">
              <w:rPr>
                <w:b/>
                <w:bCs/>
                <w:color w:val="000000"/>
                <w:sz w:val="20"/>
                <w:szCs w:val="20"/>
              </w:rPr>
              <w:t>-0.051</w:t>
            </w:r>
          </w:p>
        </w:tc>
        <w:tc>
          <w:tcPr>
            <w:tcW w:w="972" w:type="dxa"/>
            <w:vMerge w:val="restart"/>
            <w:tcBorders>
              <w:top w:val="single" w:sz="4" w:space="0" w:color="auto"/>
              <w:left w:val="nil"/>
              <w:right w:val="nil"/>
            </w:tcBorders>
            <w:noWrap/>
            <w:vAlign w:val="center"/>
          </w:tcPr>
          <w:p w14:paraId="68BCD71F" w14:textId="069E2555" w:rsidR="00044063" w:rsidRPr="00762466" w:rsidRDefault="00044063" w:rsidP="00044063">
            <w:pPr>
              <w:spacing w:after="0" w:line="240" w:lineRule="auto"/>
              <w:jc w:val="right"/>
              <w:rPr>
                <w:b/>
                <w:bCs/>
                <w:color w:val="000000"/>
                <w:sz w:val="20"/>
                <w:szCs w:val="20"/>
              </w:rPr>
            </w:pPr>
            <w:r w:rsidRPr="00762466">
              <w:rPr>
                <w:b/>
                <w:bCs/>
                <w:color w:val="000000"/>
                <w:sz w:val="20"/>
                <w:szCs w:val="20"/>
              </w:rPr>
              <w:t>3.015</w:t>
            </w:r>
          </w:p>
        </w:tc>
        <w:tc>
          <w:tcPr>
            <w:tcW w:w="939" w:type="dxa"/>
            <w:vMerge w:val="restart"/>
            <w:tcBorders>
              <w:top w:val="single" w:sz="4" w:space="0" w:color="auto"/>
              <w:left w:val="nil"/>
              <w:right w:val="nil"/>
            </w:tcBorders>
            <w:noWrap/>
            <w:vAlign w:val="center"/>
          </w:tcPr>
          <w:p w14:paraId="2F95BDC5" w14:textId="7C0ADAE8" w:rsidR="00044063" w:rsidRPr="00762466" w:rsidRDefault="00044063" w:rsidP="00044063">
            <w:pPr>
              <w:spacing w:after="0" w:line="240" w:lineRule="auto"/>
              <w:jc w:val="right"/>
              <w:rPr>
                <w:b/>
                <w:bCs/>
                <w:color w:val="000000"/>
                <w:sz w:val="20"/>
                <w:szCs w:val="20"/>
              </w:rPr>
            </w:pPr>
            <w:r w:rsidRPr="00762466">
              <w:rPr>
                <w:b/>
                <w:bCs/>
                <w:color w:val="000000"/>
                <w:sz w:val="20"/>
                <w:szCs w:val="20"/>
              </w:rPr>
              <w:t>0.003</w:t>
            </w:r>
          </w:p>
        </w:tc>
        <w:tc>
          <w:tcPr>
            <w:tcW w:w="1583" w:type="dxa"/>
            <w:tcBorders>
              <w:top w:val="single" w:sz="4" w:space="0" w:color="auto"/>
              <w:left w:val="nil"/>
              <w:bottom w:val="nil"/>
              <w:right w:val="nil"/>
            </w:tcBorders>
            <w:noWrap/>
            <w:vAlign w:val="center"/>
          </w:tcPr>
          <w:p w14:paraId="1E9DEB8F" w14:textId="477CFCDA" w:rsidR="00044063" w:rsidRPr="00762466" w:rsidRDefault="00044063" w:rsidP="00044063">
            <w:pPr>
              <w:spacing w:after="0" w:line="240" w:lineRule="auto"/>
              <w:jc w:val="right"/>
              <w:rPr>
                <w:b/>
                <w:bCs/>
                <w:color w:val="000000"/>
                <w:sz w:val="20"/>
                <w:szCs w:val="20"/>
              </w:rPr>
            </w:pPr>
            <w:r w:rsidRPr="00762466">
              <w:rPr>
                <w:b/>
                <w:bCs/>
                <w:color w:val="000000"/>
                <w:sz w:val="20"/>
                <w:szCs w:val="20"/>
              </w:rPr>
              <w:t>[-0.084, -0.019]</w:t>
            </w:r>
          </w:p>
        </w:tc>
      </w:tr>
      <w:tr w:rsidR="00044063" w:rsidRPr="00452304" w14:paraId="4FC9BEEB" w14:textId="77777777" w:rsidTr="00CF6DD2">
        <w:trPr>
          <w:trHeight w:val="320"/>
        </w:trPr>
        <w:tc>
          <w:tcPr>
            <w:tcW w:w="1094" w:type="dxa"/>
            <w:vMerge/>
            <w:tcBorders>
              <w:left w:val="nil"/>
              <w:bottom w:val="single" w:sz="4" w:space="0" w:color="auto"/>
              <w:right w:val="nil"/>
            </w:tcBorders>
          </w:tcPr>
          <w:p w14:paraId="01D0AEA1"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C8079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D71E8B" w14:textId="31399D9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0BB9550" w14:textId="20FD19BA" w:rsidR="00044063" w:rsidRPr="00762466" w:rsidRDefault="00044063" w:rsidP="00044063">
            <w:pPr>
              <w:spacing w:after="0" w:line="240" w:lineRule="auto"/>
              <w:jc w:val="right"/>
              <w:rPr>
                <w:b/>
                <w:bCs/>
                <w:color w:val="000000"/>
                <w:sz w:val="20"/>
                <w:szCs w:val="20"/>
              </w:rPr>
            </w:pPr>
            <w:r w:rsidRPr="00762466">
              <w:rPr>
                <w:b/>
                <w:bCs/>
                <w:color w:val="000000"/>
                <w:sz w:val="20"/>
                <w:szCs w:val="20"/>
              </w:rPr>
              <w:t>0.074</w:t>
            </w:r>
          </w:p>
        </w:tc>
        <w:tc>
          <w:tcPr>
            <w:tcW w:w="972" w:type="dxa"/>
            <w:vMerge/>
            <w:tcBorders>
              <w:left w:val="nil"/>
              <w:bottom w:val="single" w:sz="4" w:space="0" w:color="auto"/>
              <w:right w:val="nil"/>
            </w:tcBorders>
            <w:noWrap/>
            <w:vAlign w:val="center"/>
          </w:tcPr>
          <w:p w14:paraId="375BD73C" w14:textId="1C5AF57B"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95CE2FA" w14:textId="4F061C8B"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B7C6F61" w14:textId="65DECE22" w:rsidR="00044063" w:rsidRPr="00762466" w:rsidRDefault="00044063" w:rsidP="00044063">
            <w:pPr>
              <w:spacing w:after="0" w:line="240" w:lineRule="auto"/>
              <w:jc w:val="right"/>
              <w:rPr>
                <w:b/>
                <w:bCs/>
                <w:color w:val="000000"/>
                <w:sz w:val="20"/>
                <w:szCs w:val="20"/>
              </w:rPr>
            </w:pPr>
            <w:r w:rsidRPr="00762466">
              <w:rPr>
                <w:b/>
                <w:bCs/>
                <w:color w:val="000000"/>
                <w:sz w:val="20"/>
                <w:szCs w:val="20"/>
              </w:rPr>
              <w:t>[-0.010, 0.158]</w:t>
            </w:r>
          </w:p>
        </w:tc>
      </w:tr>
      <w:tr w:rsidR="00044063" w:rsidRPr="00452304" w14:paraId="7FBE0F94" w14:textId="77777777" w:rsidTr="004C6D9E">
        <w:trPr>
          <w:trHeight w:val="320"/>
        </w:trPr>
        <w:tc>
          <w:tcPr>
            <w:tcW w:w="1094" w:type="dxa"/>
            <w:vMerge w:val="restart"/>
            <w:tcBorders>
              <w:top w:val="single" w:sz="4" w:space="0" w:color="auto"/>
              <w:left w:val="nil"/>
              <w:right w:val="nil"/>
            </w:tcBorders>
            <w:vAlign w:val="center"/>
          </w:tcPr>
          <w:p w14:paraId="09AE1FAE" w14:textId="77777777" w:rsidR="00044063" w:rsidRPr="008A48C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80215AC"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30661EC" w14:textId="0F2C1FB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6E74692" w14:textId="5F4B6CD9" w:rsidR="00044063" w:rsidRPr="00762466" w:rsidRDefault="00044063" w:rsidP="00044063">
            <w:pPr>
              <w:spacing w:after="0" w:line="240" w:lineRule="auto"/>
              <w:jc w:val="right"/>
              <w:rPr>
                <w:b/>
                <w:bCs/>
                <w:color w:val="000000"/>
                <w:sz w:val="20"/>
                <w:szCs w:val="20"/>
              </w:rPr>
            </w:pPr>
            <w:r w:rsidRPr="00762466">
              <w:rPr>
                <w:b/>
                <w:bCs/>
                <w:color w:val="000000"/>
                <w:sz w:val="20"/>
                <w:szCs w:val="20"/>
              </w:rPr>
              <w:t>0.153</w:t>
            </w:r>
          </w:p>
        </w:tc>
        <w:tc>
          <w:tcPr>
            <w:tcW w:w="972" w:type="dxa"/>
            <w:vMerge w:val="restart"/>
            <w:tcBorders>
              <w:top w:val="single" w:sz="4" w:space="0" w:color="auto"/>
              <w:left w:val="nil"/>
              <w:right w:val="nil"/>
            </w:tcBorders>
            <w:noWrap/>
            <w:vAlign w:val="center"/>
          </w:tcPr>
          <w:p w14:paraId="118B0C7C" w14:textId="6B9BA77B" w:rsidR="00044063" w:rsidRPr="00762466" w:rsidRDefault="00044063" w:rsidP="00044063">
            <w:pPr>
              <w:spacing w:after="0" w:line="240" w:lineRule="auto"/>
              <w:jc w:val="right"/>
              <w:rPr>
                <w:b/>
                <w:bCs/>
                <w:color w:val="000000"/>
                <w:sz w:val="20"/>
                <w:szCs w:val="20"/>
              </w:rPr>
            </w:pPr>
            <w:r w:rsidRPr="00762466">
              <w:rPr>
                <w:b/>
                <w:bCs/>
                <w:color w:val="000000"/>
                <w:sz w:val="20"/>
                <w:szCs w:val="20"/>
              </w:rPr>
              <w:t>-4.498</w:t>
            </w:r>
          </w:p>
        </w:tc>
        <w:tc>
          <w:tcPr>
            <w:tcW w:w="939" w:type="dxa"/>
            <w:vMerge w:val="restart"/>
            <w:tcBorders>
              <w:top w:val="single" w:sz="4" w:space="0" w:color="auto"/>
              <w:left w:val="nil"/>
              <w:right w:val="nil"/>
            </w:tcBorders>
            <w:noWrap/>
            <w:vAlign w:val="center"/>
          </w:tcPr>
          <w:p w14:paraId="1E6AB96E" w14:textId="4D75140A"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7F587644" w14:textId="1F8EB54D" w:rsidR="00044063" w:rsidRPr="00762466" w:rsidRDefault="00044063" w:rsidP="00044063">
            <w:pPr>
              <w:spacing w:after="0" w:line="240" w:lineRule="auto"/>
              <w:jc w:val="right"/>
              <w:rPr>
                <w:b/>
                <w:bCs/>
                <w:color w:val="000000"/>
                <w:sz w:val="20"/>
                <w:szCs w:val="20"/>
              </w:rPr>
            </w:pPr>
            <w:r w:rsidRPr="00762466">
              <w:rPr>
                <w:b/>
                <w:bCs/>
                <w:color w:val="000000"/>
                <w:sz w:val="20"/>
                <w:szCs w:val="20"/>
              </w:rPr>
              <w:t>[0.106, 0.199]</w:t>
            </w:r>
          </w:p>
        </w:tc>
      </w:tr>
      <w:tr w:rsidR="00044063" w:rsidRPr="00452304" w14:paraId="3E26B8AA" w14:textId="77777777" w:rsidTr="004C6D9E">
        <w:trPr>
          <w:trHeight w:val="320"/>
        </w:trPr>
        <w:tc>
          <w:tcPr>
            <w:tcW w:w="1094" w:type="dxa"/>
            <w:vMerge/>
            <w:tcBorders>
              <w:left w:val="nil"/>
              <w:right w:val="nil"/>
            </w:tcBorders>
          </w:tcPr>
          <w:p w14:paraId="39688AC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A1421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277D4" w14:textId="336C2FF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D6BCE51" w14:textId="40CE1381" w:rsidR="00044063" w:rsidRPr="00762466" w:rsidRDefault="00044063" w:rsidP="00044063">
            <w:pPr>
              <w:spacing w:after="0" w:line="240" w:lineRule="auto"/>
              <w:jc w:val="right"/>
              <w:rPr>
                <w:b/>
                <w:bCs/>
                <w:color w:val="000000"/>
                <w:sz w:val="20"/>
                <w:szCs w:val="20"/>
              </w:rPr>
            </w:pPr>
            <w:r w:rsidRPr="00762466">
              <w:rPr>
                <w:b/>
                <w:bCs/>
                <w:color w:val="000000"/>
                <w:sz w:val="20"/>
                <w:szCs w:val="20"/>
              </w:rPr>
              <w:t>-0.031</w:t>
            </w:r>
          </w:p>
        </w:tc>
        <w:tc>
          <w:tcPr>
            <w:tcW w:w="972" w:type="dxa"/>
            <w:vMerge/>
            <w:tcBorders>
              <w:left w:val="nil"/>
              <w:bottom w:val="single" w:sz="4" w:space="0" w:color="auto"/>
              <w:right w:val="nil"/>
            </w:tcBorders>
            <w:noWrap/>
            <w:vAlign w:val="center"/>
          </w:tcPr>
          <w:p w14:paraId="4BD6CC25" w14:textId="674C9F2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A6295AA" w14:textId="2F754CA1"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31455A8" w14:textId="448A14D3" w:rsidR="00044063" w:rsidRPr="00762466" w:rsidRDefault="00044063" w:rsidP="00044063">
            <w:pPr>
              <w:spacing w:after="0" w:line="240" w:lineRule="auto"/>
              <w:jc w:val="right"/>
              <w:rPr>
                <w:b/>
                <w:bCs/>
                <w:color w:val="000000"/>
                <w:sz w:val="20"/>
                <w:szCs w:val="20"/>
              </w:rPr>
            </w:pPr>
            <w:r w:rsidRPr="00762466">
              <w:rPr>
                <w:b/>
                <w:bCs/>
                <w:color w:val="000000"/>
                <w:sz w:val="20"/>
                <w:szCs w:val="20"/>
              </w:rPr>
              <w:t>[-0.119, 0.056]</w:t>
            </w:r>
          </w:p>
        </w:tc>
      </w:tr>
      <w:tr w:rsidR="00044063" w:rsidRPr="00452304" w14:paraId="1AF2AA76" w14:textId="77777777" w:rsidTr="00A13400">
        <w:trPr>
          <w:trHeight w:val="320"/>
        </w:trPr>
        <w:tc>
          <w:tcPr>
            <w:tcW w:w="1094" w:type="dxa"/>
            <w:vMerge/>
            <w:tcBorders>
              <w:left w:val="nil"/>
              <w:right w:val="nil"/>
            </w:tcBorders>
          </w:tcPr>
          <w:p w14:paraId="6E873929"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A8BDD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8881382" w14:textId="0C313E2C"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7614EB9" w14:textId="004DB65A" w:rsidR="00044063" w:rsidRPr="00762466" w:rsidRDefault="00044063" w:rsidP="00044063">
            <w:pPr>
              <w:spacing w:after="0" w:line="240" w:lineRule="auto"/>
              <w:jc w:val="right"/>
              <w:rPr>
                <w:b/>
                <w:bCs/>
                <w:color w:val="000000"/>
                <w:sz w:val="20"/>
                <w:szCs w:val="20"/>
              </w:rPr>
            </w:pPr>
            <w:r w:rsidRPr="00762466">
              <w:rPr>
                <w:b/>
                <w:bCs/>
                <w:color w:val="000000"/>
                <w:sz w:val="20"/>
                <w:szCs w:val="20"/>
              </w:rPr>
              <w:t>-0.006</w:t>
            </w:r>
          </w:p>
        </w:tc>
        <w:tc>
          <w:tcPr>
            <w:tcW w:w="972" w:type="dxa"/>
            <w:vMerge w:val="restart"/>
            <w:tcBorders>
              <w:top w:val="single" w:sz="4" w:space="0" w:color="auto"/>
              <w:left w:val="nil"/>
              <w:right w:val="nil"/>
            </w:tcBorders>
            <w:noWrap/>
            <w:vAlign w:val="center"/>
          </w:tcPr>
          <w:p w14:paraId="7B15E9A4" w14:textId="40594A0D" w:rsidR="00044063" w:rsidRPr="00762466" w:rsidRDefault="00044063" w:rsidP="00044063">
            <w:pPr>
              <w:spacing w:after="0" w:line="240" w:lineRule="auto"/>
              <w:jc w:val="right"/>
              <w:rPr>
                <w:b/>
                <w:bCs/>
                <w:color w:val="000000"/>
                <w:sz w:val="20"/>
                <w:szCs w:val="20"/>
              </w:rPr>
            </w:pPr>
            <w:r w:rsidRPr="00762466">
              <w:rPr>
                <w:b/>
                <w:bCs/>
                <w:color w:val="000000"/>
                <w:sz w:val="20"/>
                <w:szCs w:val="20"/>
              </w:rPr>
              <w:t>3.454</w:t>
            </w:r>
          </w:p>
        </w:tc>
        <w:tc>
          <w:tcPr>
            <w:tcW w:w="939" w:type="dxa"/>
            <w:vMerge w:val="restart"/>
            <w:tcBorders>
              <w:top w:val="single" w:sz="4" w:space="0" w:color="auto"/>
              <w:left w:val="nil"/>
              <w:right w:val="nil"/>
            </w:tcBorders>
            <w:noWrap/>
            <w:vAlign w:val="center"/>
          </w:tcPr>
          <w:p w14:paraId="12B14200" w14:textId="3C7AA6C5" w:rsidR="00044063" w:rsidRPr="00762466" w:rsidRDefault="00044063" w:rsidP="00044063">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353DB26C" w14:textId="55E5A459" w:rsidR="00044063" w:rsidRPr="00762466" w:rsidRDefault="00044063" w:rsidP="00044063">
            <w:pPr>
              <w:spacing w:after="0" w:line="240" w:lineRule="auto"/>
              <w:jc w:val="right"/>
              <w:rPr>
                <w:b/>
                <w:bCs/>
                <w:color w:val="000000"/>
                <w:sz w:val="20"/>
                <w:szCs w:val="20"/>
              </w:rPr>
            </w:pPr>
            <w:r w:rsidRPr="00762466">
              <w:rPr>
                <w:b/>
                <w:bCs/>
                <w:color w:val="000000"/>
                <w:sz w:val="20"/>
                <w:szCs w:val="20"/>
              </w:rPr>
              <w:t>[-0.032, 0.020]</w:t>
            </w:r>
          </w:p>
        </w:tc>
      </w:tr>
      <w:tr w:rsidR="00044063" w:rsidRPr="00452304" w14:paraId="46CC5FD8" w14:textId="77777777" w:rsidTr="00A13400">
        <w:trPr>
          <w:trHeight w:val="320"/>
        </w:trPr>
        <w:tc>
          <w:tcPr>
            <w:tcW w:w="1094" w:type="dxa"/>
            <w:vMerge/>
            <w:tcBorders>
              <w:left w:val="nil"/>
              <w:right w:val="nil"/>
            </w:tcBorders>
          </w:tcPr>
          <w:p w14:paraId="6A82207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39C5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A328BA6" w14:textId="7FA3B72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02466C7" w14:textId="2804CE7B" w:rsidR="00044063" w:rsidRPr="00762466" w:rsidRDefault="00044063" w:rsidP="00044063">
            <w:pPr>
              <w:spacing w:after="0" w:line="240" w:lineRule="auto"/>
              <w:jc w:val="right"/>
              <w:rPr>
                <w:b/>
                <w:bCs/>
                <w:color w:val="000000"/>
                <w:sz w:val="20"/>
                <w:szCs w:val="20"/>
              </w:rPr>
            </w:pPr>
            <w:r w:rsidRPr="00762466">
              <w:rPr>
                <w:b/>
                <w:bCs/>
                <w:color w:val="000000"/>
                <w:sz w:val="20"/>
                <w:szCs w:val="20"/>
              </w:rPr>
              <w:t>0.115</w:t>
            </w:r>
          </w:p>
        </w:tc>
        <w:tc>
          <w:tcPr>
            <w:tcW w:w="972" w:type="dxa"/>
            <w:vMerge/>
            <w:tcBorders>
              <w:left w:val="nil"/>
              <w:bottom w:val="single" w:sz="4" w:space="0" w:color="auto"/>
              <w:right w:val="nil"/>
            </w:tcBorders>
            <w:noWrap/>
            <w:vAlign w:val="center"/>
          </w:tcPr>
          <w:p w14:paraId="0F87A35B" w14:textId="63505C2C"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92A357" w14:textId="5D338649"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1911B2D" w14:textId="3817A8E5" w:rsidR="00044063" w:rsidRPr="00762466" w:rsidRDefault="00044063" w:rsidP="00044063">
            <w:pPr>
              <w:spacing w:after="0" w:line="240" w:lineRule="auto"/>
              <w:jc w:val="right"/>
              <w:rPr>
                <w:b/>
                <w:bCs/>
                <w:color w:val="000000"/>
                <w:sz w:val="20"/>
                <w:szCs w:val="20"/>
              </w:rPr>
            </w:pPr>
            <w:r w:rsidRPr="00762466">
              <w:rPr>
                <w:b/>
                <w:bCs/>
                <w:color w:val="000000"/>
                <w:sz w:val="20"/>
                <w:szCs w:val="20"/>
              </w:rPr>
              <w:t>[0.048, 0.181]</w:t>
            </w:r>
          </w:p>
        </w:tc>
      </w:tr>
      <w:tr w:rsidR="00044063" w:rsidRPr="00452304" w14:paraId="4B1481A1" w14:textId="77777777" w:rsidTr="004D7946">
        <w:trPr>
          <w:trHeight w:val="320"/>
        </w:trPr>
        <w:tc>
          <w:tcPr>
            <w:tcW w:w="1094" w:type="dxa"/>
            <w:vMerge/>
            <w:tcBorders>
              <w:left w:val="nil"/>
              <w:right w:val="nil"/>
            </w:tcBorders>
          </w:tcPr>
          <w:p w14:paraId="2985BAC9"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5B7848"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2220BAA" w14:textId="697BB5F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F266ABA" w14:textId="7EB73247" w:rsidR="00044063" w:rsidRPr="00762466" w:rsidRDefault="00044063" w:rsidP="00044063">
            <w:pPr>
              <w:spacing w:after="0" w:line="240" w:lineRule="auto"/>
              <w:jc w:val="right"/>
              <w:rPr>
                <w:b/>
                <w:bCs/>
                <w:color w:val="000000"/>
                <w:sz w:val="20"/>
                <w:szCs w:val="20"/>
              </w:rPr>
            </w:pPr>
            <w:r w:rsidRPr="00762466">
              <w:rPr>
                <w:b/>
                <w:bCs/>
                <w:color w:val="000000"/>
                <w:sz w:val="20"/>
                <w:szCs w:val="20"/>
              </w:rPr>
              <w:t>0.137</w:t>
            </w:r>
          </w:p>
        </w:tc>
        <w:tc>
          <w:tcPr>
            <w:tcW w:w="972" w:type="dxa"/>
            <w:vMerge w:val="restart"/>
            <w:tcBorders>
              <w:top w:val="single" w:sz="4" w:space="0" w:color="auto"/>
              <w:left w:val="nil"/>
              <w:right w:val="nil"/>
            </w:tcBorders>
            <w:noWrap/>
            <w:vAlign w:val="center"/>
          </w:tcPr>
          <w:p w14:paraId="1FD91FB0" w14:textId="5510CCDF" w:rsidR="00044063" w:rsidRPr="00762466" w:rsidRDefault="00044063" w:rsidP="00044063">
            <w:pPr>
              <w:spacing w:after="0" w:line="240" w:lineRule="auto"/>
              <w:jc w:val="right"/>
              <w:rPr>
                <w:b/>
                <w:bCs/>
                <w:color w:val="000000"/>
                <w:sz w:val="20"/>
                <w:szCs w:val="20"/>
              </w:rPr>
            </w:pPr>
            <w:r w:rsidRPr="00762466">
              <w:rPr>
                <w:b/>
                <w:bCs/>
                <w:color w:val="000000"/>
                <w:sz w:val="20"/>
                <w:szCs w:val="20"/>
              </w:rPr>
              <w:t>-2.258</w:t>
            </w:r>
          </w:p>
        </w:tc>
        <w:tc>
          <w:tcPr>
            <w:tcW w:w="939" w:type="dxa"/>
            <w:vMerge w:val="restart"/>
            <w:tcBorders>
              <w:top w:val="single" w:sz="4" w:space="0" w:color="auto"/>
              <w:left w:val="nil"/>
              <w:right w:val="nil"/>
            </w:tcBorders>
            <w:noWrap/>
            <w:vAlign w:val="center"/>
          </w:tcPr>
          <w:p w14:paraId="67A16CAA" w14:textId="00906341" w:rsidR="00044063" w:rsidRPr="00762466" w:rsidRDefault="00044063" w:rsidP="00044063">
            <w:pPr>
              <w:spacing w:after="0" w:line="240" w:lineRule="auto"/>
              <w:jc w:val="right"/>
              <w:rPr>
                <w:b/>
                <w:bCs/>
                <w:color w:val="000000"/>
                <w:sz w:val="20"/>
                <w:szCs w:val="20"/>
              </w:rPr>
            </w:pPr>
            <w:r w:rsidRPr="00762466">
              <w:rPr>
                <w:b/>
                <w:bCs/>
                <w:color w:val="000000"/>
                <w:sz w:val="20"/>
                <w:szCs w:val="20"/>
              </w:rPr>
              <w:t>0.024</w:t>
            </w:r>
          </w:p>
        </w:tc>
        <w:tc>
          <w:tcPr>
            <w:tcW w:w="1583" w:type="dxa"/>
            <w:tcBorders>
              <w:top w:val="single" w:sz="4" w:space="0" w:color="auto"/>
              <w:left w:val="nil"/>
              <w:bottom w:val="nil"/>
              <w:right w:val="nil"/>
            </w:tcBorders>
            <w:noWrap/>
            <w:vAlign w:val="center"/>
          </w:tcPr>
          <w:p w14:paraId="36D2ABC5" w14:textId="3E3C58BB" w:rsidR="00044063" w:rsidRPr="00762466" w:rsidRDefault="00044063" w:rsidP="00044063">
            <w:pPr>
              <w:spacing w:after="0" w:line="240" w:lineRule="auto"/>
              <w:jc w:val="right"/>
              <w:rPr>
                <w:b/>
                <w:bCs/>
                <w:color w:val="000000"/>
                <w:sz w:val="20"/>
                <w:szCs w:val="20"/>
              </w:rPr>
            </w:pPr>
            <w:r w:rsidRPr="00762466">
              <w:rPr>
                <w:b/>
                <w:bCs/>
                <w:color w:val="000000"/>
                <w:sz w:val="20"/>
                <w:szCs w:val="20"/>
              </w:rPr>
              <w:t>[0.089, 0.185]</w:t>
            </w:r>
          </w:p>
        </w:tc>
      </w:tr>
      <w:tr w:rsidR="00044063" w:rsidRPr="00452304" w14:paraId="12589D24" w14:textId="77777777" w:rsidTr="004D7946">
        <w:trPr>
          <w:trHeight w:val="320"/>
        </w:trPr>
        <w:tc>
          <w:tcPr>
            <w:tcW w:w="1094" w:type="dxa"/>
            <w:vMerge/>
            <w:tcBorders>
              <w:left w:val="nil"/>
              <w:bottom w:val="single" w:sz="4" w:space="0" w:color="auto"/>
              <w:right w:val="nil"/>
            </w:tcBorders>
          </w:tcPr>
          <w:p w14:paraId="6CBDC7E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7AA5DD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DE6C59" w14:textId="3021BE1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8EF8679" w14:textId="2C24C68B" w:rsidR="00044063" w:rsidRPr="00762466" w:rsidRDefault="00044063" w:rsidP="00044063">
            <w:pPr>
              <w:spacing w:after="0" w:line="240" w:lineRule="auto"/>
              <w:jc w:val="right"/>
              <w:rPr>
                <w:b/>
                <w:bCs/>
                <w:color w:val="000000"/>
                <w:sz w:val="20"/>
                <w:szCs w:val="20"/>
              </w:rPr>
            </w:pPr>
            <w:r w:rsidRPr="00762466">
              <w:rPr>
                <w:b/>
                <w:bCs/>
                <w:color w:val="000000"/>
                <w:sz w:val="20"/>
                <w:szCs w:val="20"/>
              </w:rPr>
              <w:t>0.025</w:t>
            </w:r>
          </w:p>
        </w:tc>
        <w:tc>
          <w:tcPr>
            <w:tcW w:w="972" w:type="dxa"/>
            <w:vMerge/>
            <w:tcBorders>
              <w:left w:val="nil"/>
              <w:bottom w:val="single" w:sz="4" w:space="0" w:color="auto"/>
              <w:right w:val="nil"/>
            </w:tcBorders>
            <w:noWrap/>
            <w:vAlign w:val="center"/>
          </w:tcPr>
          <w:p w14:paraId="68069843" w14:textId="7F30EB34"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0C270B" w14:textId="02F661F4"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D42AFA1" w14:textId="0D2F5D1B" w:rsidR="00044063" w:rsidRPr="00762466" w:rsidRDefault="00044063" w:rsidP="00044063">
            <w:pPr>
              <w:spacing w:after="0" w:line="240" w:lineRule="auto"/>
              <w:jc w:val="right"/>
              <w:rPr>
                <w:b/>
                <w:bCs/>
                <w:color w:val="000000"/>
                <w:sz w:val="20"/>
                <w:szCs w:val="20"/>
              </w:rPr>
            </w:pPr>
            <w:r w:rsidRPr="00762466">
              <w:rPr>
                <w:b/>
                <w:bCs/>
                <w:color w:val="000000"/>
                <w:sz w:val="20"/>
                <w:szCs w:val="20"/>
              </w:rPr>
              <w:t>[-0.076, 0.127]</w:t>
            </w:r>
          </w:p>
        </w:tc>
      </w:tr>
      <w:tr w:rsidR="00044063" w:rsidRPr="00452304" w14:paraId="11BFED99" w14:textId="77777777" w:rsidTr="00570240">
        <w:trPr>
          <w:trHeight w:val="320"/>
        </w:trPr>
        <w:tc>
          <w:tcPr>
            <w:tcW w:w="1094" w:type="dxa"/>
            <w:vMerge w:val="restart"/>
            <w:tcBorders>
              <w:top w:val="single" w:sz="4" w:space="0" w:color="auto"/>
              <w:left w:val="nil"/>
              <w:right w:val="nil"/>
            </w:tcBorders>
            <w:vAlign w:val="center"/>
          </w:tcPr>
          <w:p w14:paraId="6C9125E6" w14:textId="77777777" w:rsidR="00044063" w:rsidRPr="008A48CF"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1767CEC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473B907" w14:textId="26AEA1C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68DFF22" w14:textId="6D139193" w:rsidR="00044063" w:rsidRPr="00762466" w:rsidRDefault="00044063" w:rsidP="00044063">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7081A107" w14:textId="22C49A28" w:rsidR="00044063" w:rsidRPr="00762466" w:rsidRDefault="00044063" w:rsidP="00044063">
            <w:pPr>
              <w:spacing w:after="0" w:line="240" w:lineRule="auto"/>
              <w:jc w:val="right"/>
              <w:rPr>
                <w:color w:val="000000"/>
                <w:sz w:val="20"/>
                <w:szCs w:val="20"/>
              </w:rPr>
            </w:pPr>
            <w:r w:rsidRPr="00762466">
              <w:rPr>
                <w:color w:val="000000"/>
                <w:sz w:val="20"/>
                <w:szCs w:val="20"/>
              </w:rPr>
              <w:t>0.625</w:t>
            </w:r>
          </w:p>
        </w:tc>
        <w:tc>
          <w:tcPr>
            <w:tcW w:w="939" w:type="dxa"/>
            <w:vMerge w:val="restart"/>
            <w:tcBorders>
              <w:top w:val="single" w:sz="4" w:space="0" w:color="auto"/>
              <w:left w:val="nil"/>
              <w:right w:val="nil"/>
            </w:tcBorders>
            <w:noWrap/>
            <w:vAlign w:val="center"/>
          </w:tcPr>
          <w:p w14:paraId="380B760A" w14:textId="6B5ABDA1" w:rsidR="00044063" w:rsidRPr="00762466" w:rsidRDefault="00044063" w:rsidP="00044063">
            <w:pPr>
              <w:spacing w:after="0" w:line="240" w:lineRule="auto"/>
              <w:jc w:val="right"/>
              <w:rPr>
                <w:color w:val="000000"/>
                <w:sz w:val="20"/>
                <w:szCs w:val="20"/>
              </w:rPr>
            </w:pPr>
            <w:r w:rsidRPr="00762466">
              <w:rPr>
                <w:color w:val="000000"/>
                <w:sz w:val="20"/>
                <w:szCs w:val="20"/>
              </w:rPr>
              <w:t>0.532</w:t>
            </w:r>
          </w:p>
        </w:tc>
        <w:tc>
          <w:tcPr>
            <w:tcW w:w="1583" w:type="dxa"/>
            <w:tcBorders>
              <w:top w:val="single" w:sz="4" w:space="0" w:color="auto"/>
              <w:left w:val="nil"/>
              <w:bottom w:val="nil"/>
              <w:right w:val="nil"/>
            </w:tcBorders>
            <w:noWrap/>
            <w:vAlign w:val="center"/>
          </w:tcPr>
          <w:p w14:paraId="2ABC3813" w14:textId="1329C62C" w:rsidR="00044063" w:rsidRPr="00762466" w:rsidRDefault="00044063" w:rsidP="00044063">
            <w:pPr>
              <w:spacing w:after="0" w:line="240" w:lineRule="auto"/>
              <w:jc w:val="right"/>
              <w:rPr>
                <w:color w:val="000000"/>
                <w:sz w:val="20"/>
                <w:szCs w:val="20"/>
              </w:rPr>
            </w:pPr>
            <w:r w:rsidRPr="00762466">
              <w:rPr>
                <w:color w:val="000000"/>
                <w:sz w:val="20"/>
                <w:szCs w:val="20"/>
              </w:rPr>
              <w:t>[0.041, 0.207]</w:t>
            </w:r>
          </w:p>
        </w:tc>
      </w:tr>
      <w:tr w:rsidR="00044063" w:rsidRPr="00452304" w14:paraId="59C6A68F" w14:textId="77777777" w:rsidTr="00570240">
        <w:trPr>
          <w:trHeight w:val="320"/>
        </w:trPr>
        <w:tc>
          <w:tcPr>
            <w:tcW w:w="1094" w:type="dxa"/>
            <w:vMerge/>
            <w:tcBorders>
              <w:left w:val="nil"/>
              <w:right w:val="nil"/>
            </w:tcBorders>
          </w:tcPr>
          <w:p w14:paraId="0B0ABF0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64E5A96"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F6026F" w14:textId="417FD98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6C84346" w14:textId="44A4430D" w:rsidR="00044063" w:rsidRPr="00762466" w:rsidRDefault="00044063" w:rsidP="00044063">
            <w:pPr>
              <w:spacing w:after="0" w:line="240" w:lineRule="auto"/>
              <w:jc w:val="right"/>
              <w:rPr>
                <w:color w:val="000000"/>
                <w:sz w:val="20"/>
                <w:szCs w:val="20"/>
              </w:rPr>
            </w:pPr>
            <w:r w:rsidRPr="00762466">
              <w:rPr>
                <w:color w:val="000000"/>
                <w:sz w:val="20"/>
                <w:szCs w:val="20"/>
              </w:rPr>
              <w:t>0.159</w:t>
            </w:r>
          </w:p>
        </w:tc>
        <w:tc>
          <w:tcPr>
            <w:tcW w:w="972" w:type="dxa"/>
            <w:vMerge/>
            <w:tcBorders>
              <w:left w:val="nil"/>
              <w:bottom w:val="single" w:sz="4" w:space="0" w:color="auto"/>
              <w:right w:val="nil"/>
            </w:tcBorders>
            <w:noWrap/>
            <w:vAlign w:val="center"/>
          </w:tcPr>
          <w:p w14:paraId="5BC9C44C" w14:textId="7F098058"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67C78B7" w14:textId="02689BD2"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02FEDE7" w14:textId="04B0A4F0" w:rsidR="00044063" w:rsidRPr="00762466" w:rsidRDefault="00044063" w:rsidP="00044063">
            <w:pPr>
              <w:spacing w:after="0" w:line="240" w:lineRule="auto"/>
              <w:jc w:val="right"/>
              <w:rPr>
                <w:color w:val="000000"/>
                <w:sz w:val="20"/>
                <w:szCs w:val="20"/>
              </w:rPr>
            </w:pPr>
            <w:r w:rsidRPr="00762466">
              <w:rPr>
                <w:color w:val="000000"/>
                <w:sz w:val="20"/>
                <w:szCs w:val="20"/>
              </w:rPr>
              <w:t>[0.026, 0.292]</w:t>
            </w:r>
          </w:p>
        </w:tc>
      </w:tr>
      <w:tr w:rsidR="00044063" w:rsidRPr="00452304" w14:paraId="748D2DE5" w14:textId="77777777" w:rsidTr="00E34449">
        <w:trPr>
          <w:trHeight w:val="320"/>
        </w:trPr>
        <w:tc>
          <w:tcPr>
            <w:tcW w:w="1094" w:type="dxa"/>
            <w:vMerge/>
            <w:tcBorders>
              <w:left w:val="nil"/>
              <w:right w:val="nil"/>
            </w:tcBorders>
          </w:tcPr>
          <w:p w14:paraId="34F0AE8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063CD6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CACA65" w14:textId="27E6AF4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1C35B76" w14:textId="07B44124" w:rsidR="00044063" w:rsidRPr="00762466" w:rsidRDefault="00044063" w:rsidP="00044063">
            <w:pPr>
              <w:spacing w:after="0" w:line="240" w:lineRule="auto"/>
              <w:jc w:val="right"/>
              <w:rPr>
                <w:color w:val="000000"/>
                <w:sz w:val="20"/>
                <w:szCs w:val="20"/>
              </w:rPr>
            </w:pPr>
            <w:r w:rsidRPr="00762466">
              <w:rPr>
                <w:color w:val="000000"/>
                <w:sz w:val="20"/>
                <w:szCs w:val="20"/>
              </w:rPr>
              <w:t>0.021</w:t>
            </w:r>
          </w:p>
        </w:tc>
        <w:tc>
          <w:tcPr>
            <w:tcW w:w="972" w:type="dxa"/>
            <w:vMerge w:val="restart"/>
            <w:tcBorders>
              <w:top w:val="single" w:sz="4" w:space="0" w:color="auto"/>
              <w:left w:val="nil"/>
              <w:right w:val="nil"/>
            </w:tcBorders>
            <w:noWrap/>
            <w:vAlign w:val="center"/>
          </w:tcPr>
          <w:p w14:paraId="3E987E62" w14:textId="2933AD2A" w:rsidR="00044063" w:rsidRPr="00762466" w:rsidRDefault="00044063" w:rsidP="00044063">
            <w:pPr>
              <w:spacing w:after="0" w:line="240" w:lineRule="auto"/>
              <w:jc w:val="right"/>
              <w:rPr>
                <w:color w:val="000000"/>
                <w:sz w:val="20"/>
                <w:szCs w:val="20"/>
              </w:rPr>
            </w:pPr>
            <w:r w:rsidRPr="00762466">
              <w:rPr>
                <w:color w:val="000000"/>
                <w:sz w:val="20"/>
                <w:szCs w:val="20"/>
              </w:rPr>
              <w:t>1.236</w:t>
            </w:r>
          </w:p>
        </w:tc>
        <w:tc>
          <w:tcPr>
            <w:tcW w:w="939" w:type="dxa"/>
            <w:vMerge w:val="restart"/>
            <w:tcBorders>
              <w:top w:val="single" w:sz="4" w:space="0" w:color="auto"/>
              <w:left w:val="nil"/>
              <w:right w:val="nil"/>
            </w:tcBorders>
            <w:noWrap/>
            <w:vAlign w:val="center"/>
          </w:tcPr>
          <w:p w14:paraId="7B353823" w14:textId="3E86E8BE" w:rsidR="00044063" w:rsidRPr="00762466" w:rsidRDefault="00044063" w:rsidP="00044063">
            <w:pPr>
              <w:spacing w:after="0" w:line="240" w:lineRule="auto"/>
              <w:jc w:val="right"/>
              <w:rPr>
                <w:color w:val="000000"/>
                <w:sz w:val="20"/>
                <w:szCs w:val="20"/>
              </w:rPr>
            </w:pPr>
            <w:r w:rsidRPr="00762466">
              <w:rPr>
                <w:color w:val="000000"/>
                <w:sz w:val="20"/>
                <w:szCs w:val="20"/>
              </w:rPr>
              <w:t>0.217</w:t>
            </w:r>
          </w:p>
        </w:tc>
        <w:tc>
          <w:tcPr>
            <w:tcW w:w="1583" w:type="dxa"/>
            <w:tcBorders>
              <w:top w:val="single" w:sz="4" w:space="0" w:color="auto"/>
              <w:left w:val="nil"/>
              <w:bottom w:val="nil"/>
              <w:right w:val="nil"/>
            </w:tcBorders>
            <w:noWrap/>
            <w:vAlign w:val="center"/>
          </w:tcPr>
          <w:p w14:paraId="43B792F2" w14:textId="589B9B9C" w:rsidR="00044063" w:rsidRPr="00762466" w:rsidRDefault="00044063" w:rsidP="00044063">
            <w:pPr>
              <w:spacing w:after="0" w:line="240" w:lineRule="auto"/>
              <w:jc w:val="right"/>
              <w:rPr>
                <w:color w:val="000000"/>
                <w:sz w:val="20"/>
                <w:szCs w:val="20"/>
              </w:rPr>
            </w:pPr>
            <w:r w:rsidRPr="00762466">
              <w:rPr>
                <w:color w:val="000000"/>
                <w:sz w:val="20"/>
                <w:szCs w:val="20"/>
              </w:rPr>
              <w:t>[-0.062, 0.104]</w:t>
            </w:r>
          </w:p>
        </w:tc>
      </w:tr>
      <w:tr w:rsidR="00044063" w:rsidRPr="00452304" w14:paraId="53363839" w14:textId="77777777" w:rsidTr="00E34449">
        <w:trPr>
          <w:trHeight w:val="320"/>
        </w:trPr>
        <w:tc>
          <w:tcPr>
            <w:tcW w:w="1094" w:type="dxa"/>
            <w:vMerge/>
            <w:tcBorders>
              <w:left w:val="nil"/>
              <w:right w:val="nil"/>
            </w:tcBorders>
          </w:tcPr>
          <w:p w14:paraId="67269E2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8F2B7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827AFF" w14:textId="3A4AC2A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2B56686" w14:textId="64ADA0A9" w:rsidR="00044063" w:rsidRPr="00762466" w:rsidRDefault="00044063" w:rsidP="00044063">
            <w:pPr>
              <w:spacing w:after="0" w:line="240" w:lineRule="auto"/>
              <w:jc w:val="right"/>
              <w:rPr>
                <w:color w:val="000000"/>
                <w:sz w:val="20"/>
                <w:szCs w:val="20"/>
              </w:rPr>
            </w:pPr>
            <w:r w:rsidRPr="00762466">
              <w:rPr>
                <w:color w:val="000000"/>
                <w:sz w:val="20"/>
                <w:szCs w:val="20"/>
              </w:rPr>
              <w:t>0.094</w:t>
            </w:r>
          </w:p>
        </w:tc>
        <w:tc>
          <w:tcPr>
            <w:tcW w:w="972" w:type="dxa"/>
            <w:vMerge/>
            <w:tcBorders>
              <w:left w:val="nil"/>
              <w:bottom w:val="single" w:sz="4" w:space="0" w:color="auto"/>
              <w:right w:val="nil"/>
            </w:tcBorders>
            <w:noWrap/>
            <w:vAlign w:val="center"/>
          </w:tcPr>
          <w:p w14:paraId="242AED03" w14:textId="1E7A2E82"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DD346C3" w14:textId="4E5915FA"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4D4E62EF" w14:textId="571511D0" w:rsidR="00044063" w:rsidRPr="00762466" w:rsidRDefault="00044063" w:rsidP="00044063">
            <w:pPr>
              <w:spacing w:after="0" w:line="240" w:lineRule="auto"/>
              <w:jc w:val="right"/>
              <w:rPr>
                <w:color w:val="000000"/>
                <w:sz w:val="20"/>
                <w:szCs w:val="20"/>
              </w:rPr>
            </w:pPr>
            <w:r w:rsidRPr="00762466">
              <w:rPr>
                <w:color w:val="000000"/>
                <w:sz w:val="20"/>
                <w:szCs w:val="20"/>
              </w:rPr>
              <w:t>[-0.042, 0.231]</w:t>
            </w:r>
          </w:p>
        </w:tc>
      </w:tr>
      <w:tr w:rsidR="00044063" w:rsidRPr="00452304" w14:paraId="35F860E6" w14:textId="77777777" w:rsidTr="008844D5">
        <w:trPr>
          <w:trHeight w:val="320"/>
        </w:trPr>
        <w:tc>
          <w:tcPr>
            <w:tcW w:w="1094" w:type="dxa"/>
            <w:vMerge/>
            <w:tcBorders>
              <w:left w:val="nil"/>
              <w:right w:val="nil"/>
            </w:tcBorders>
          </w:tcPr>
          <w:p w14:paraId="6217D4E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74F4E8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8836143" w14:textId="36B3895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3371C3B" w14:textId="2F96EC75" w:rsidR="00044063" w:rsidRPr="00762466" w:rsidRDefault="00044063" w:rsidP="00044063">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2442FBEC" w14:textId="20793960" w:rsidR="00044063" w:rsidRPr="00762466" w:rsidRDefault="00044063" w:rsidP="00044063">
            <w:pPr>
              <w:spacing w:after="0" w:line="240" w:lineRule="auto"/>
              <w:jc w:val="right"/>
              <w:rPr>
                <w:color w:val="000000"/>
                <w:sz w:val="20"/>
                <w:szCs w:val="20"/>
              </w:rPr>
            </w:pPr>
            <w:r w:rsidRPr="00762466">
              <w:rPr>
                <w:color w:val="000000"/>
                <w:sz w:val="20"/>
                <w:szCs w:val="20"/>
              </w:rPr>
              <w:t>-0.116</w:t>
            </w:r>
          </w:p>
        </w:tc>
        <w:tc>
          <w:tcPr>
            <w:tcW w:w="939" w:type="dxa"/>
            <w:vMerge w:val="restart"/>
            <w:tcBorders>
              <w:top w:val="single" w:sz="4" w:space="0" w:color="auto"/>
              <w:left w:val="nil"/>
              <w:right w:val="nil"/>
            </w:tcBorders>
            <w:noWrap/>
            <w:vAlign w:val="center"/>
          </w:tcPr>
          <w:p w14:paraId="38C74335" w14:textId="659AD5C4" w:rsidR="00044063" w:rsidRPr="00762466" w:rsidRDefault="00044063" w:rsidP="00044063">
            <w:pPr>
              <w:spacing w:after="0" w:line="240" w:lineRule="auto"/>
              <w:jc w:val="right"/>
              <w:rPr>
                <w:color w:val="000000"/>
                <w:sz w:val="20"/>
                <w:szCs w:val="20"/>
              </w:rPr>
            </w:pPr>
            <w:r w:rsidRPr="00762466">
              <w:rPr>
                <w:color w:val="000000"/>
                <w:sz w:val="20"/>
                <w:szCs w:val="20"/>
              </w:rPr>
              <w:t>0.908</w:t>
            </w:r>
          </w:p>
        </w:tc>
        <w:tc>
          <w:tcPr>
            <w:tcW w:w="1583" w:type="dxa"/>
            <w:tcBorders>
              <w:top w:val="single" w:sz="4" w:space="0" w:color="auto"/>
              <w:left w:val="nil"/>
              <w:bottom w:val="nil"/>
              <w:right w:val="nil"/>
            </w:tcBorders>
            <w:noWrap/>
            <w:vAlign w:val="center"/>
          </w:tcPr>
          <w:p w14:paraId="4F6A241E" w14:textId="00079B65" w:rsidR="00044063" w:rsidRPr="00762466" w:rsidRDefault="00044063" w:rsidP="00044063">
            <w:pPr>
              <w:spacing w:after="0" w:line="240" w:lineRule="auto"/>
              <w:jc w:val="right"/>
              <w:rPr>
                <w:color w:val="000000"/>
                <w:sz w:val="20"/>
                <w:szCs w:val="20"/>
              </w:rPr>
            </w:pPr>
            <w:r w:rsidRPr="00762466">
              <w:rPr>
                <w:color w:val="000000"/>
                <w:sz w:val="20"/>
                <w:szCs w:val="20"/>
              </w:rPr>
              <w:t>[0.079, 0.221]</w:t>
            </w:r>
          </w:p>
        </w:tc>
      </w:tr>
      <w:tr w:rsidR="00044063" w:rsidRPr="00452304" w14:paraId="25B21B83" w14:textId="77777777" w:rsidTr="008844D5">
        <w:trPr>
          <w:trHeight w:val="320"/>
        </w:trPr>
        <w:tc>
          <w:tcPr>
            <w:tcW w:w="1094" w:type="dxa"/>
            <w:vMerge/>
            <w:tcBorders>
              <w:left w:val="nil"/>
              <w:bottom w:val="single" w:sz="4" w:space="0" w:color="auto"/>
              <w:right w:val="nil"/>
            </w:tcBorders>
          </w:tcPr>
          <w:p w14:paraId="14AA34C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B71B8B"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BA88341" w14:textId="2818908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AC033B3" w14:textId="3EE12757" w:rsidR="00044063" w:rsidRPr="00762466" w:rsidRDefault="00044063" w:rsidP="00044063">
            <w:pPr>
              <w:spacing w:after="0" w:line="240" w:lineRule="auto"/>
              <w:jc w:val="right"/>
              <w:rPr>
                <w:color w:val="000000"/>
                <w:sz w:val="20"/>
                <w:szCs w:val="20"/>
              </w:rPr>
            </w:pPr>
            <w:r w:rsidRPr="00762466">
              <w:rPr>
                <w:color w:val="000000"/>
                <w:sz w:val="20"/>
                <w:szCs w:val="20"/>
              </w:rPr>
              <w:t>0.143</w:t>
            </w:r>
          </w:p>
        </w:tc>
        <w:tc>
          <w:tcPr>
            <w:tcW w:w="972" w:type="dxa"/>
            <w:vMerge/>
            <w:tcBorders>
              <w:left w:val="nil"/>
              <w:bottom w:val="single" w:sz="4" w:space="0" w:color="auto"/>
              <w:right w:val="nil"/>
            </w:tcBorders>
            <w:noWrap/>
            <w:vAlign w:val="center"/>
          </w:tcPr>
          <w:p w14:paraId="7A8C20D5" w14:textId="169018DA"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D47E2B" w14:textId="6DAD2F3A"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EF91BF4" w14:textId="5833CA53" w:rsidR="00044063" w:rsidRPr="00762466" w:rsidRDefault="00044063" w:rsidP="00044063">
            <w:pPr>
              <w:spacing w:after="0" w:line="240" w:lineRule="auto"/>
              <w:jc w:val="right"/>
              <w:rPr>
                <w:color w:val="000000"/>
                <w:sz w:val="20"/>
                <w:szCs w:val="20"/>
              </w:rPr>
            </w:pPr>
            <w:r w:rsidRPr="00762466">
              <w:rPr>
                <w:color w:val="000000"/>
                <w:sz w:val="20"/>
                <w:szCs w:val="20"/>
              </w:rPr>
              <w:t>[0.01</w:t>
            </w:r>
            <w:r>
              <w:rPr>
                <w:color w:val="000000"/>
                <w:sz w:val="20"/>
                <w:szCs w:val="20"/>
              </w:rPr>
              <w:t>0</w:t>
            </w:r>
            <w:r w:rsidRPr="00762466">
              <w:rPr>
                <w:color w:val="000000"/>
                <w:sz w:val="20"/>
                <w:szCs w:val="20"/>
              </w:rPr>
              <w:t>, 0.276]</w:t>
            </w:r>
          </w:p>
        </w:tc>
      </w:tr>
      <w:tr w:rsidR="00044063" w:rsidRPr="00452304" w14:paraId="533CA3A6" w14:textId="77777777" w:rsidTr="00E463D2">
        <w:trPr>
          <w:trHeight w:val="320"/>
        </w:trPr>
        <w:tc>
          <w:tcPr>
            <w:tcW w:w="1094" w:type="dxa"/>
            <w:vMerge w:val="restart"/>
            <w:tcBorders>
              <w:top w:val="single" w:sz="4" w:space="0" w:color="auto"/>
              <w:left w:val="nil"/>
              <w:right w:val="nil"/>
            </w:tcBorders>
            <w:vAlign w:val="center"/>
          </w:tcPr>
          <w:p w14:paraId="3CD62916"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EF3092E"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B421E5" w14:textId="675D61F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5853585" w14:textId="753FA1AD" w:rsidR="00044063" w:rsidRPr="00762466" w:rsidRDefault="00044063" w:rsidP="00044063">
            <w:pPr>
              <w:spacing w:after="0" w:line="240" w:lineRule="auto"/>
              <w:jc w:val="right"/>
              <w:rPr>
                <w:b/>
                <w:bCs/>
                <w:color w:val="000000"/>
                <w:sz w:val="20"/>
                <w:szCs w:val="20"/>
              </w:rPr>
            </w:pPr>
            <w:r w:rsidRPr="00762466">
              <w:rPr>
                <w:b/>
                <w:bCs/>
                <w:color w:val="000000"/>
                <w:sz w:val="20"/>
                <w:szCs w:val="20"/>
              </w:rPr>
              <w:t>-0.094</w:t>
            </w:r>
          </w:p>
        </w:tc>
        <w:tc>
          <w:tcPr>
            <w:tcW w:w="972" w:type="dxa"/>
            <w:vMerge w:val="restart"/>
            <w:tcBorders>
              <w:top w:val="single" w:sz="4" w:space="0" w:color="auto"/>
              <w:left w:val="nil"/>
              <w:right w:val="nil"/>
            </w:tcBorders>
            <w:noWrap/>
            <w:vAlign w:val="center"/>
          </w:tcPr>
          <w:p w14:paraId="5262F54C" w14:textId="252A6AF3" w:rsidR="00044063" w:rsidRPr="00762466" w:rsidRDefault="00044063" w:rsidP="00044063">
            <w:pPr>
              <w:spacing w:after="0" w:line="240" w:lineRule="auto"/>
              <w:jc w:val="right"/>
              <w:rPr>
                <w:b/>
                <w:bCs/>
                <w:color w:val="000000"/>
                <w:sz w:val="20"/>
                <w:szCs w:val="20"/>
              </w:rPr>
            </w:pPr>
            <w:r w:rsidRPr="00762466">
              <w:rPr>
                <w:b/>
                <w:bCs/>
                <w:color w:val="000000"/>
                <w:sz w:val="20"/>
                <w:szCs w:val="20"/>
              </w:rPr>
              <w:t>2.595</w:t>
            </w:r>
          </w:p>
        </w:tc>
        <w:tc>
          <w:tcPr>
            <w:tcW w:w="939" w:type="dxa"/>
            <w:vMerge w:val="restart"/>
            <w:tcBorders>
              <w:top w:val="single" w:sz="4" w:space="0" w:color="auto"/>
              <w:left w:val="nil"/>
              <w:right w:val="nil"/>
            </w:tcBorders>
            <w:noWrap/>
            <w:vAlign w:val="center"/>
          </w:tcPr>
          <w:p w14:paraId="3969577A" w14:textId="6755C4EA" w:rsidR="00044063" w:rsidRPr="00762466" w:rsidRDefault="00044063" w:rsidP="00044063">
            <w:pPr>
              <w:spacing w:after="0" w:line="240" w:lineRule="auto"/>
              <w:jc w:val="right"/>
              <w:rPr>
                <w:b/>
                <w:bCs/>
                <w:color w:val="000000"/>
                <w:sz w:val="20"/>
                <w:szCs w:val="20"/>
              </w:rPr>
            </w:pPr>
            <w:r w:rsidRPr="00762466">
              <w:rPr>
                <w:b/>
                <w:bCs/>
                <w:color w:val="000000"/>
                <w:sz w:val="20"/>
                <w:szCs w:val="20"/>
              </w:rPr>
              <w:t>0.009</w:t>
            </w:r>
          </w:p>
        </w:tc>
        <w:tc>
          <w:tcPr>
            <w:tcW w:w="1583" w:type="dxa"/>
            <w:tcBorders>
              <w:top w:val="single" w:sz="4" w:space="0" w:color="auto"/>
              <w:left w:val="nil"/>
              <w:bottom w:val="nil"/>
              <w:right w:val="nil"/>
            </w:tcBorders>
            <w:noWrap/>
            <w:vAlign w:val="center"/>
          </w:tcPr>
          <w:p w14:paraId="194DA842" w14:textId="607040A3" w:rsidR="00044063" w:rsidRPr="00762466" w:rsidRDefault="00044063" w:rsidP="00044063">
            <w:pPr>
              <w:spacing w:after="0" w:line="240" w:lineRule="auto"/>
              <w:jc w:val="right"/>
              <w:rPr>
                <w:b/>
                <w:bCs/>
                <w:color w:val="000000"/>
                <w:sz w:val="20"/>
                <w:szCs w:val="20"/>
              </w:rPr>
            </w:pPr>
            <w:r w:rsidRPr="00762466">
              <w:rPr>
                <w:b/>
                <w:bCs/>
                <w:color w:val="000000"/>
                <w:sz w:val="20"/>
                <w:szCs w:val="20"/>
              </w:rPr>
              <w:t>[-0.162, -0.026]</w:t>
            </w:r>
          </w:p>
        </w:tc>
      </w:tr>
      <w:tr w:rsidR="00044063" w:rsidRPr="00452304" w14:paraId="3D5B310E" w14:textId="77777777" w:rsidTr="00E463D2">
        <w:trPr>
          <w:trHeight w:val="320"/>
        </w:trPr>
        <w:tc>
          <w:tcPr>
            <w:tcW w:w="1094" w:type="dxa"/>
            <w:vMerge/>
            <w:tcBorders>
              <w:left w:val="nil"/>
              <w:right w:val="nil"/>
            </w:tcBorders>
            <w:vAlign w:val="center"/>
          </w:tcPr>
          <w:p w14:paraId="585EEF9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D198CD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3C8438" w14:textId="7004127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4A94510" w14:textId="4D6CA22D" w:rsidR="00044063" w:rsidRPr="00762466" w:rsidRDefault="00044063" w:rsidP="00044063">
            <w:pPr>
              <w:spacing w:after="0" w:line="240" w:lineRule="auto"/>
              <w:jc w:val="right"/>
              <w:rPr>
                <w:b/>
                <w:bCs/>
                <w:color w:val="000000"/>
                <w:sz w:val="20"/>
                <w:szCs w:val="20"/>
              </w:rPr>
            </w:pPr>
            <w:r w:rsidRPr="00762466">
              <w:rPr>
                <w:b/>
                <w:bCs/>
                <w:color w:val="000000"/>
                <w:sz w:val="20"/>
                <w:szCs w:val="20"/>
              </w:rPr>
              <w:t>0.041</w:t>
            </w:r>
          </w:p>
        </w:tc>
        <w:tc>
          <w:tcPr>
            <w:tcW w:w="972" w:type="dxa"/>
            <w:vMerge/>
            <w:tcBorders>
              <w:left w:val="nil"/>
              <w:bottom w:val="single" w:sz="4" w:space="0" w:color="auto"/>
              <w:right w:val="nil"/>
            </w:tcBorders>
            <w:noWrap/>
            <w:vAlign w:val="center"/>
          </w:tcPr>
          <w:p w14:paraId="1CCB6629" w14:textId="21C39F7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21AE339" w14:textId="48E27726"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C8BE19E" w14:textId="45423846" w:rsidR="00044063" w:rsidRPr="00762466" w:rsidRDefault="00044063" w:rsidP="00044063">
            <w:pPr>
              <w:spacing w:after="0" w:line="240" w:lineRule="auto"/>
              <w:jc w:val="right"/>
              <w:rPr>
                <w:b/>
                <w:bCs/>
                <w:color w:val="000000"/>
                <w:sz w:val="20"/>
                <w:szCs w:val="20"/>
              </w:rPr>
            </w:pPr>
            <w:r w:rsidRPr="00762466">
              <w:rPr>
                <w:b/>
                <w:bCs/>
                <w:color w:val="000000"/>
                <w:sz w:val="20"/>
                <w:szCs w:val="20"/>
              </w:rPr>
              <w:t>[-0.074, 0.157]</w:t>
            </w:r>
          </w:p>
        </w:tc>
      </w:tr>
      <w:tr w:rsidR="00044063" w:rsidRPr="00452304" w14:paraId="0DB99D74" w14:textId="77777777" w:rsidTr="005524D7">
        <w:trPr>
          <w:trHeight w:val="320"/>
        </w:trPr>
        <w:tc>
          <w:tcPr>
            <w:tcW w:w="1094" w:type="dxa"/>
            <w:vMerge/>
            <w:tcBorders>
              <w:left w:val="nil"/>
              <w:right w:val="nil"/>
            </w:tcBorders>
            <w:vAlign w:val="center"/>
          </w:tcPr>
          <w:p w14:paraId="6E75CAF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F745C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43C04F6" w14:textId="01309C3D"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D9710E8" w14:textId="1875BEB5" w:rsidR="00044063" w:rsidRPr="00762466" w:rsidRDefault="00044063" w:rsidP="00044063">
            <w:pPr>
              <w:spacing w:after="0" w:line="240" w:lineRule="auto"/>
              <w:jc w:val="right"/>
              <w:rPr>
                <w:b/>
                <w:bCs/>
                <w:color w:val="000000"/>
                <w:sz w:val="20"/>
                <w:szCs w:val="20"/>
              </w:rPr>
            </w:pPr>
            <w:r w:rsidRPr="00762466">
              <w:rPr>
                <w:b/>
                <w:bCs/>
                <w:color w:val="000000"/>
                <w:sz w:val="20"/>
                <w:szCs w:val="20"/>
              </w:rPr>
              <w:t>0.444</w:t>
            </w:r>
          </w:p>
        </w:tc>
        <w:tc>
          <w:tcPr>
            <w:tcW w:w="972" w:type="dxa"/>
            <w:vMerge w:val="restart"/>
            <w:tcBorders>
              <w:top w:val="single" w:sz="4" w:space="0" w:color="auto"/>
              <w:left w:val="nil"/>
              <w:right w:val="nil"/>
            </w:tcBorders>
            <w:noWrap/>
            <w:vAlign w:val="center"/>
          </w:tcPr>
          <w:p w14:paraId="17706F52" w14:textId="7821E118" w:rsidR="00044063" w:rsidRPr="00762466" w:rsidRDefault="00044063" w:rsidP="00044063">
            <w:pPr>
              <w:spacing w:after="0" w:line="240" w:lineRule="auto"/>
              <w:jc w:val="right"/>
              <w:rPr>
                <w:b/>
                <w:bCs/>
                <w:color w:val="000000"/>
                <w:sz w:val="20"/>
                <w:szCs w:val="20"/>
              </w:rPr>
            </w:pPr>
            <w:r w:rsidRPr="00762466">
              <w:rPr>
                <w:b/>
                <w:bCs/>
                <w:color w:val="000000"/>
                <w:sz w:val="20"/>
                <w:szCs w:val="20"/>
              </w:rPr>
              <w:t>5.376</w:t>
            </w:r>
          </w:p>
        </w:tc>
        <w:tc>
          <w:tcPr>
            <w:tcW w:w="939" w:type="dxa"/>
            <w:vMerge w:val="restart"/>
            <w:tcBorders>
              <w:top w:val="single" w:sz="4" w:space="0" w:color="auto"/>
              <w:left w:val="nil"/>
              <w:right w:val="nil"/>
            </w:tcBorders>
            <w:noWrap/>
            <w:vAlign w:val="center"/>
          </w:tcPr>
          <w:p w14:paraId="4F6B6ADD" w14:textId="46C5508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66EF8476" w14:textId="1AAF19CC" w:rsidR="00044063" w:rsidRPr="00762466" w:rsidRDefault="00044063" w:rsidP="00044063">
            <w:pPr>
              <w:spacing w:after="0" w:line="240" w:lineRule="auto"/>
              <w:jc w:val="right"/>
              <w:rPr>
                <w:b/>
                <w:bCs/>
                <w:color w:val="000000"/>
                <w:sz w:val="20"/>
                <w:szCs w:val="20"/>
              </w:rPr>
            </w:pPr>
            <w:r w:rsidRPr="00762466">
              <w:rPr>
                <w:b/>
                <w:bCs/>
                <w:color w:val="000000"/>
                <w:sz w:val="20"/>
                <w:szCs w:val="20"/>
              </w:rPr>
              <w:t>[0.298, 0.589]</w:t>
            </w:r>
          </w:p>
        </w:tc>
      </w:tr>
      <w:tr w:rsidR="00044063" w:rsidRPr="00452304" w14:paraId="6D6C2FE8" w14:textId="77777777" w:rsidTr="005524D7">
        <w:trPr>
          <w:trHeight w:val="320"/>
        </w:trPr>
        <w:tc>
          <w:tcPr>
            <w:tcW w:w="1094" w:type="dxa"/>
            <w:vMerge/>
            <w:tcBorders>
              <w:left w:val="nil"/>
              <w:right w:val="nil"/>
            </w:tcBorders>
            <w:vAlign w:val="center"/>
          </w:tcPr>
          <w:p w14:paraId="24DA24E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6DA35"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ADFBBE" w14:textId="649749E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F9F95B8" w14:textId="4A7D56EA" w:rsidR="00044063" w:rsidRPr="00762466" w:rsidRDefault="00044063" w:rsidP="00044063">
            <w:pPr>
              <w:spacing w:after="0" w:line="240" w:lineRule="auto"/>
              <w:jc w:val="right"/>
              <w:rPr>
                <w:b/>
                <w:bCs/>
                <w:color w:val="000000"/>
                <w:sz w:val="20"/>
                <w:szCs w:val="20"/>
              </w:rPr>
            </w:pPr>
            <w:r w:rsidRPr="00762466">
              <w:rPr>
                <w:b/>
                <w:bCs/>
                <w:color w:val="000000"/>
                <w:sz w:val="20"/>
                <w:szCs w:val="20"/>
              </w:rPr>
              <w:t>0.698</w:t>
            </w:r>
          </w:p>
        </w:tc>
        <w:tc>
          <w:tcPr>
            <w:tcW w:w="972" w:type="dxa"/>
            <w:vMerge/>
            <w:tcBorders>
              <w:left w:val="nil"/>
              <w:bottom w:val="single" w:sz="4" w:space="0" w:color="auto"/>
              <w:right w:val="nil"/>
            </w:tcBorders>
            <w:noWrap/>
            <w:vAlign w:val="center"/>
          </w:tcPr>
          <w:p w14:paraId="183F8AB0" w14:textId="63693802"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8B8496B" w14:textId="7B697063"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0E572A7" w14:textId="496BD698" w:rsidR="00044063" w:rsidRPr="00762466" w:rsidRDefault="00044063" w:rsidP="00044063">
            <w:pPr>
              <w:spacing w:after="0" w:line="240" w:lineRule="auto"/>
              <w:jc w:val="right"/>
              <w:rPr>
                <w:b/>
                <w:bCs/>
                <w:color w:val="000000"/>
                <w:sz w:val="20"/>
                <w:szCs w:val="20"/>
              </w:rPr>
            </w:pPr>
            <w:r w:rsidRPr="00762466">
              <w:rPr>
                <w:b/>
                <w:bCs/>
                <w:color w:val="000000"/>
                <w:sz w:val="20"/>
                <w:szCs w:val="20"/>
              </w:rPr>
              <w:t>[0.531, 0.865]</w:t>
            </w:r>
          </w:p>
        </w:tc>
      </w:tr>
      <w:tr w:rsidR="00044063" w:rsidRPr="00452304" w14:paraId="2D037206" w14:textId="77777777" w:rsidTr="00B601A7">
        <w:trPr>
          <w:trHeight w:val="320"/>
        </w:trPr>
        <w:tc>
          <w:tcPr>
            <w:tcW w:w="1094" w:type="dxa"/>
            <w:vMerge/>
            <w:tcBorders>
              <w:left w:val="nil"/>
              <w:right w:val="nil"/>
            </w:tcBorders>
            <w:vAlign w:val="center"/>
          </w:tcPr>
          <w:p w14:paraId="6A76BCCF"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362FD5"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5E808" w14:textId="5761629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63332BB" w14:textId="49146414" w:rsidR="00044063" w:rsidRPr="00762466" w:rsidRDefault="00044063" w:rsidP="00044063">
            <w:pPr>
              <w:spacing w:after="0" w:line="240" w:lineRule="auto"/>
              <w:jc w:val="right"/>
              <w:rPr>
                <w:b/>
                <w:bCs/>
                <w:color w:val="000000"/>
                <w:sz w:val="20"/>
                <w:szCs w:val="20"/>
              </w:rPr>
            </w:pPr>
            <w:r w:rsidRPr="00762466">
              <w:rPr>
                <w:b/>
                <w:bCs/>
                <w:color w:val="000000"/>
                <w:sz w:val="20"/>
                <w:szCs w:val="20"/>
              </w:rPr>
              <w:t>0.359</w:t>
            </w:r>
          </w:p>
        </w:tc>
        <w:tc>
          <w:tcPr>
            <w:tcW w:w="972" w:type="dxa"/>
            <w:vMerge w:val="restart"/>
            <w:tcBorders>
              <w:top w:val="single" w:sz="4" w:space="0" w:color="auto"/>
              <w:left w:val="nil"/>
              <w:right w:val="nil"/>
            </w:tcBorders>
            <w:noWrap/>
            <w:vAlign w:val="center"/>
          </w:tcPr>
          <w:p w14:paraId="752DEFC6" w14:textId="2E502B75" w:rsidR="00044063" w:rsidRPr="00762466" w:rsidRDefault="00044063" w:rsidP="00044063">
            <w:pPr>
              <w:spacing w:after="0" w:line="240" w:lineRule="auto"/>
              <w:jc w:val="right"/>
              <w:rPr>
                <w:b/>
                <w:bCs/>
                <w:color w:val="000000"/>
                <w:sz w:val="20"/>
                <w:szCs w:val="20"/>
              </w:rPr>
            </w:pPr>
            <w:r w:rsidRPr="00762466">
              <w:rPr>
                <w:b/>
                <w:bCs/>
                <w:color w:val="000000"/>
                <w:sz w:val="20"/>
                <w:szCs w:val="20"/>
              </w:rPr>
              <w:t>2.021</w:t>
            </w:r>
          </w:p>
        </w:tc>
        <w:tc>
          <w:tcPr>
            <w:tcW w:w="939" w:type="dxa"/>
            <w:vMerge w:val="restart"/>
            <w:tcBorders>
              <w:top w:val="single" w:sz="4" w:space="0" w:color="auto"/>
              <w:left w:val="nil"/>
              <w:right w:val="nil"/>
            </w:tcBorders>
            <w:noWrap/>
            <w:vAlign w:val="center"/>
          </w:tcPr>
          <w:p w14:paraId="7E546679" w14:textId="549FF953" w:rsidR="00044063" w:rsidRPr="00762466" w:rsidRDefault="00044063" w:rsidP="00044063">
            <w:pPr>
              <w:spacing w:after="0" w:line="240" w:lineRule="auto"/>
              <w:jc w:val="right"/>
              <w:rPr>
                <w:b/>
                <w:bCs/>
                <w:color w:val="000000"/>
                <w:sz w:val="20"/>
                <w:szCs w:val="20"/>
              </w:rPr>
            </w:pPr>
            <w:r w:rsidRPr="00762466">
              <w:rPr>
                <w:b/>
                <w:bCs/>
                <w:color w:val="000000"/>
                <w:sz w:val="20"/>
                <w:szCs w:val="20"/>
              </w:rPr>
              <w:t>0.043</w:t>
            </w:r>
          </w:p>
        </w:tc>
        <w:tc>
          <w:tcPr>
            <w:tcW w:w="1583" w:type="dxa"/>
            <w:tcBorders>
              <w:top w:val="single" w:sz="4" w:space="0" w:color="auto"/>
              <w:left w:val="nil"/>
              <w:bottom w:val="nil"/>
              <w:right w:val="nil"/>
            </w:tcBorders>
            <w:noWrap/>
            <w:vAlign w:val="center"/>
          </w:tcPr>
          <w:p w14:paraId="06EC2992" w14:textId="182CCC7B" w:rsidR="00044063" w:rsidRPr="00762466" w:rsidRDefault="00044063" w:rsidP="00044063">
            <w:pPr>
              <w:spacing w:after="0" w:line="240" w:lineRule="auto"/>
              <w:jc w:val="right"/>
              <w:rPr>
                <w:b/>
                <w:bCs/>
                <w:color w:val="000000"/>
                <w:sz w:val="20"/>
                <w:szCs w:val="20"/>
              </w:rPr>
            </w:pPr>
            <w:r w:rsidRPr="00762466">
              <w:rPr>
                <w:b/>
                <w:bCs/>
                <w:color w:val="000000"/>
                <w:sz w:val="20"/>
                <w:szCs w:val="20"/>
              </w:rPr>
              <w:t>[0.231, 0.486]</w:t>
            </w:r>
          </w:p>
        </w:tc>
      </w:tr>
      <w:tr w:rsidR="00044063" w:rsidRPr="00452304" w14:paraId="2E3487DD" w14:textId="77777777" w:rsidTr="00B601A7">
        <w:trPr>
          <w:trHeight w:val="320"/>
        </w:trPr>
        <w:tc>
          <w:tcPr>
            <w:tcW w:w="1094" w:type="dxa"/>
            <w:vMerge/>
            <w:tcBorders>
              <w:left w:val="nil"/>
              <w:bottom w:val="single" w:sz="4" w:space="0" w:color="auto"/>
              <w:right w:val="nil"/>
            </w:tcBorders>
            <w:vAlign w:val="center"/>
          </w:tcPr>
          <w:p w14:paraId="783A1B8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00C7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C2A66F9" w14:textId="39EAF36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1BD5E70" w14:textId="09AD50AC" w:rsidR="00044063" w:rsidRPr="00762466" w:rsidRDefault="00044063" w:rsidP="00044063">
            <w:pPr>
              <w:spacing w:after="0" w:line="240" w:lineRule="auto"/>
              <w:jc w:val="right"/>
              <w:rPr>
                <w:b/>
                <w:bCs/>
                <w:color w:val="000000"/>
                <w:sz w:val="20"/>
                <w:szCs w:val="20"/>
              </w:rPr>
            </w:pPr>
            <w:r w:rsidRPr="00762466">
              <w:rPr>
                <w:b/>
                <w:bCs/>
                <w:color w:val="000000"/>
                <w:sz w:val="20"/>
                <w:szCs w:val="20"/>
              </w:rPr>
              <w:t>0.514</w:t>
            </w:r>
          </w:p>
        </w:tc>
        <w:tc>
          <w:tcPr>
            <w:tcW w:w="972" w:type="dxa"/>
            <w:vMerge/>
            <w:tcBorders>
              <w:left w:val="nil"/>
              <w:bottom w:val="single" w:sz="4" w:space="0" w:color="auto"/>
              <w:right w:val="nil"/>
            </w:tcBorders>
            <w:noWrap/>
            <w:vAlign w:val="center"/>
          </w:tcPr>
          <w:p w14:paraId="58DCAB74" w14:textId="3988921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4AA66E6" w14:textId="55CB5A40"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83A434C" w14:textId="358BDC7C" w:rsidR="00044063" w:rsidRPr="00762466" w:rsidRDefault="00044063" w:rsidP="00044063">
            <w:pPr>
              <w:spacing w:after="0" w:line="240" w:lineRule="auto"/>
              <w:jc w:val="right"/>
              <w:rPr>
                <w:b/>
                <w:bCs/>
                <w:color w:val="000000"/>
                <w:sz w:val="20"/>
                <w:szCs w:val="20"/>
              </w:rPr>
            </w:pPr>
            <w:r w:rsidRPr="00762466">
              <w:rPr>
                <w:b/>
                <w:bCs/>
                <w:color w:val="000000"/>
                <w:sz w:val="20"/>
                <w:szCs w:val="20"/>
              </w:rPr>
              <w:t>[0.324, 0.704]</w:t>
            </w:r>
          </w:p>
        </w:tc>
      </w:tr>
      <w:tr w:rsidR="00044063" w:rsidRPr="00452304" w14:paraId="66615AB6" w14:textId="77777777" w:rsidTr="00BD5AC6">
        <w:trPr>
          <w:trHeight w:val="320"/>
        </w:trPr>
        <w:tc>
          <w:tcPr>
            <w:tcW w:w="1094" w:type="dxa"/>
            <w:vMerge w:val="restart"/>
            <w:tcBorders>
              <w:top w:val="single" w:sz="4" w:space="0" w:color="auto"/>
              <w:left w:val="nil"/>
              <w:right w:val="nil"/>
            </w:tcBorders>
            <w:vAlign w:val="center"/>
          </w:tcPr>
          <w:p w14:paraId="304CE72D" w14:textId="77777777" w:rsidR="00044063" w:rsidRPr="009D19EF" w:rsidRDefault="00044063" w:rsidP="0004406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114D848A"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257C8" w14:textId="0E989062"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4E6F98" w14:textId="51965950" w:rsidR="00044063" w:rsidRPr="00762466" w:rsidRDefault="00044063" w:rsidP="00044063">
            <w:pPr>
              <w:spacing w:after="0" w:line="240" w:lineRule="auto"/>
              <w:jc w:val="right"/>
              <w:rPr>
                <w:b/>
                <w:bCs/>
                <w:color w:val="000000"/>
                <w:sz w:val="20"/>
                <w:szCs w:val="20"/>
              </w:rPr>
            </w:pPr>
            <w:r w:rsidRPr="00762466">
              <w:rPr>
                <w:b/>
                <w:bCs/>
                <w:color w:val="000000"/>
                <w:sz w:val="20"/>
                <w:szCs w:val="20"/>
              </w:rPr>
              <w:t>-0.073</w:t>
            </w:r>
          </w:p>
        </w:tc>
        <w:tc>
          <w:tcPr>
            <w:tcW w:w="972" w:type="dxa"/>
            <w:vMerge w:val="restart"/>
            <w:tcBorders>
              <w:top w:val="single" w:sz="4" w:space="0" w:color="auto"/>
              <w:left w:val="nil"/>
              <w:right w:val="nil"/>
            </w:tcBorders>
            <w:noWrap/>
            <w:vAlign w:val="center"/>
          </w:tcPr>
          <w:p w14:paraId="571BEF30" w14:textId="0FED2ADB" w:rsidR="00044063" w:rsidRPr="00762466" w:rsidRDefault="00044063" w:rsidP="00044063">
            <w:pPr>
              <w:spacing w:after="0" w:line="240" w:lineRule="auto"/>
              <w:jc w:val="right"/>
              <w:rPr>
                <w:b/>
                <w:bCs/>
                <w:color w:val="000000"/>
                <w:sz w:val="20"/>
                <w:szCs w:val="20"/>
              </w:rPr>
            </w:pPr>
            <w:r w:rsidRPr="00762466">
              <w:rPr>
                <w:b/>
                <w:bCs/>
                <w:color w:val="000000"/>
                <w:sz w:val="20"/>
                <w:szCs w:val="20"/>
              </w:rPr>
              <w:t>7.261</w:t>
            </w:r>
          </w:p>
        </w:tc>
        <w:tc>
          <w:tcPr>
            <w:tcW w:w="939" w:type="dxa"/>
            <w:vMerge w:val="restart"/>
            <w:tcBorders>
              <w:top w:val="single" w:sz="4" w:space="0" w:color="auto"/>
              <w:left w:val="nil"/>
              <w:right w:val="nil"/>
            </w:tcBorders>
            <w:noWrap/>
            <w:vAlign w:val="center"/>
          </w:tcPr>
          <w:p w14:paraId="65B3DD86" w14:textId="1891D06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40465CC2" w14:textId="6A81D8C9" w:rsidR="00044063" w:rsidRPr="00762466" w:rsidRDefault="00044063" w:rsidP="00044063">
            <w:pPr>
              <w:spacing w:after="0" w:line="240" w:lineRule="auto"/>
              <w:jc w:val="right"/>
              <w:rPr>
                <w:b/>
                <w:bCs/>
                <w:color w:val="000000"/>
                <w:sz w:val="20"/>
                <w:szCs w:val="20"/>
              </w:rPr>
            </w:pPr>
            <w:r w:rsidRPr="00762466">
              <w:rPr>
                <w:b/>
                <w:bCs/>
                <w:color w:val="000000"/>
                <w:sz w:val="20"/>
                <w:szCs w:val="20"/>
              </w:rPr>
              <w:t>[-0.226, 0.08</w:t>
            </w:r>
            <w:r w:rsidR="00073FD0">
              <w:rPr>
                <w:b/>
                <w:bCs/>
                <w:color w:val="000000"/>
                <w:sz w:val="20"/>
                <w:szCs w:val="20"/>
              </w:rPr>
              <w:t>0</w:t>
            </w:r>
            <w:r w:rsidRPr="00762466">
              <w:rPr>
                <w:b/>
                <w:bCs/>
                <w:color w:val="000000"/>
                <w:sz w:val="20"/>
                <w:szCs w:val="20"/>
              </w:rPr>
              <w:t>]</w:t>
            </w:r>
          </w:p>
        </w:tc>
      </w:tr>
      <w:tr w:rsidR="00044063" w:rsidRPr="00452304" w14:paraId="028D60E6" w14:textId="77777777" w:rsidTr="00BD5AC6">
        <w:trPr>
          <w:trHeight w:val="320"/>
        </w:trPr>
        <w:tc>
          <w:tcPr>
            <w:tcW w:w="1094" w:type="dxa"/>
            <w:vMerge/>
            <w:tcBorders>
              <w:left w:val="nil"/>
              <w:right w:val="nil"/>
            </w:tcBorders>
          </w:tcPr>
          <w:p w14:paraId="3FE1E8F6"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B2EDF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36043AB" w14:textId="105FEED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F10EBA2" w14:textId="45542C46" w:rsidR="00044063" w:rsidRPr="00762466" w:rsidRDefault="00044063" w:rsidP="00044063">
            <w:pPr>
              <w:spacing w:after="0" w:line="240" w:lineRule="auto"/>
              <w:jc w:val="right"/>
              <w:rPr>
                <w:b/>
                <w:bCs/>
                <w:color w:val="000000"/>
                <w:sz w:val="20"/>
                <w:szCs w:val="20"/>
              </w:rPr>
            </w:pPr>
            <w:r w:rsidRPr="00762466">
              <w:rPr>
                <w:b/>
                <w:bCs/>
                <w:color w:val="000000"/>
                <w:sz w:val="20"/>
                <w:szCs w:val="20"/>
              </w:rPr>
              <w:t>0.335</w:t>
            </w:r>
          </w:p>
        </w:tc>
        <w:tc>
          <w:tcPr>
            <w:tcW w:w="972" w:type="dxa"/>
            <w:vMerge/>
            <w:tcBorders>
              <w:left w:val="nil"/>
              <w:bottom w:val="single" w:sz="4" w:space="0" w:color="auto"/>
              <w:right w:val="nil"/>
            </w:tcBorders>
            <w:noWrap/>
            <w:vAlign w:val="center"/>
          </w:tcPr>
          <w:p w14:paraId="472C9100" w14:textId="31C4AAE3"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3C37D1A" w14:textId="613A4598"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DA30897" w14:textId="2B00C935" w:rsidR="00044063" w:rsidRPr="00762466" w:rsidRDefault="00044063" w:rsidP="00044063">
            <w:pPr>
              <w:spacing w:after="0" w:line="240" w:lineRule="auto"/>
              <w:jc w:val="right"/>
              <w:rPr>
                <w:b/>
                <w:bCs/>
                <w:color w:val="000000"/>
                <w:sz w:val="20"/>
                <w:szCs w:val="20"/>
              </w:rPr>
            </w:pPr>
            <w:r w:rsidRPr="00762466">
              <w:rPr>
                <w:b/>
                <w:bCs/>
                <w:color w:val="000000"/>
                <w:sz w:val="20"/>
                <w:szCs w:val="20"/>
              </w:rPr>
              <w:t>[0.150, 0.521]</w:t>
            </w:r>
          </w:p>
        </w:tc>
      </w:tr>
      <w:tr w:rsidR="00044063" w:rsidRPr="00452304" w14:paraId="5CE7024E" w14:textId="77777777" w:rsidTr="00781B1B">
        <w:trPr>
          <w:trHeight w:val="320"/>
        </w:trPr>
        <w:tc>
          <w:tcPr>
            <w:tcW w:w="1094" w:type="dxa"/>
            <w:vMerge/>
            <w:tcBorders>
              <w:left w:val="nil"/>
              <w:right w:val="nil"/>
            </w:tcBorders>
          </w:tcPr>
          <w:p w14:paraId="04CB1B7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EE8874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999CB36" w14:textId="41E2FB7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159987" w14:textId="30959B6F" w:rsidR="00044063" w:rsidRPr="00762466" w:rsidRDefault="00044063" w:rsidP="00044063">
            <w:pPr>
              <w:spacing w:after="0" w:line="240" w:lineRule="auto"/>
              <w:jc w:val="right"/>
              <w:rPr>
                <w:b/>
                <w:bCs/>
                <w:color w:val="000000"/>
                <w:sz w:val="20"/>
                <w:szCs w:val="20"/>
              </w:rPr>
            </w:pPr>
            <w:r w:rsidRPr="00762466">
              <w:rPr>
                <w:b/>
                <w:bCs/>
                <w:color w:val="000000"/>
                <w:sz w:val="20"/>
                <w:szCs w:val="20"/>
              </w:rPr>
              <w:t>0.512</w:t>
            </w:r>
          </w:p>
        </w:tc>
        <w:tc>
          <w:tcPr>
            <w:tcW w:w="972" w:type="dxa"/>
            <w:vMerge w:val="restart"/>
            <w:tcBorders>
              <w:top w:val="single" w:sz="4" w:space="0" w:color="auto"/>
              <w:left w:val="nil"/>
              <w:right w:val="nil"/>
            </w:tcBorders>
            <w:noWrap/>
            <w:vAlign w:val="center"/>
          </w:tcPr>
          <w:p w14:paraId="43AFB1C0" w14:textId="7678B787" w:rsidR="00044063" w:rsidRPr="00762466" w:rsidRDefault="00044063" w:rsidP="00044063">
            <w:pPr>
              <w:spacing w:after="0" w:line="240" w:lineRule="auto"/>
              <w:jc w:val="right"/>
              <w:rPr>
                <w:b/>
                <w:bCs/>
                <w:color w:val="000000"/>
                <w:sz w:val="20"/>
                <w:szCs w:val="20"/>
              </w:rPr>
            </w:pPr>
            <w:r w:rsidRPr="00762466">
              <w:rPr>
                <w:b/>
                <w:bCs/>
                <w:color w:val="000000"/>
                <w:sz w:val="20"/>
                <w:szCs w:val="20"/>
              </w:rPr>
              <w:t>4.506</w:t>
            </w:r>
          </w:p>
        </w:tc>
        <w:tc>
          <w:tcPr>
            <w:tcW w:w="939" w:type="dxa"/>
            <w:vMerge w:val="restart"/>
            <w:tcBorders>
              <w:top w:val="single" w:sz="4" w:space="0" w:color="auto"/>
              <w:left w:val="nil"/>
              <w:right w:val="nil"/>
            </w:tcBorders>
            <w:noWrap/>
            <w:vAlign w:val="center"/>
          </w:tcPr>
          <w:p w14:paraId="4642E732" w14:textId="1025BDD1"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FAC37D8" w14:textId="12EFB380" w:rsidR="00044063" w:rsidRPr="00762466" w:rsidRDefault="00044063" w:rsidP="00044063">
            <w:pPr>
              <w:spacing w:after="0" w:line="240" w:lineRule="auto"/>
              <w:jc w:val="right"/>
              <w:rPr>
                <w:b/>
                <w:bCs/>
                <w:color w:val="000000"/>
                <w:sz w:val="20"/>
                <w:szCs w:val="20"/>
              </w:rPr>
            </w:pPr>
            <w:r w:rsidRPr="00762466">
              <w:rPr>
                <w:b/>
                <w:bCs/>
                <w:color w:val="000000"/>
                <w:sz w:val="20"/>
                <w:szCs w:val="20"/>
              </w:rPr>
              <w:t>[0.289, 0.735]</w:t>
            </w:r>
          </w:p>
        </w:tc>
      </w:tr>
      <w:tr w:rsidR="00044063" w:rsidRPr="00452304" w14:paraId="18E0A155" w14:textId="77777777" w:rsidTr="00781B1B">
        <w:trPr>
          <w:trHeight w:val="320"/>
        </w:trPr>
        <w:tc>
          <w:tcPr>
            <w:tcW w:w="1094" w:type="dxa"/>
            <w:vMerge/>
            <w:tcBorders>
              <w:left w:val="nil"/>
              <w:right w:val="nil"/>
            </w:tcBorders>
          </w:tcPr>
          <w:p w14:paraId="255043F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4BA46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7EF0F88" w14:textId="1EFE8AC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933C7E0" w14:textId="10C5EE4D" w:rsidR="00044063" w:rsidRPr="00762466" w:rsidRDefault="00044063" w:rsidP="00044063">
            <w:pPr>
              <w:spacing w:after="0" w:line="240" w:lineRule="auto"/>
              <w:jc w:val="right"/>
              <w:rPr>
                <w:b/>
                <w:bCs/>
                <w:color w:val="000000"/>
                <w:sz w:val="20"/>
                <w:szCs w:val="20"/>
              </w:rPr>
            </w:pPr>
            <w:r w:rsidRPr="00762466">
              <w:rPr>
                <w:b/>
                <w:bCs/>
                <w:color w:val="000000"/>
                <w:sz w:val="20"/>
                <w:szCs w:val="20"/>
              </w:rPr>
              <w:t>0.776</w:t>
            </w:r>
          </w:p>
        </w:tc>
        <w:tc>
          <w:tcPr>
            <w:tcW w:w="972" w:type="dxa"/>
            <w:vMerge/>
            <w:tcBorders>
              <w:left w:val="nil"/>
              <w:bottom w:val="single" w:sz="4" w:space="0" w:color="auto"/>
              <w:right w:val="nil"/>
            </w:tcBorders>
            <w:noWrap/>
            <w:vAlign w:val="center"/>
          </w:tcPr>
          <w:p w14:paraId="22878C55" w14:textId="25ED6B16"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1F55F2" w14:textId="3FB6BC41"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E31002D" w14:textId="704656E0" w:rsidR="00044063" w:rsidRPr="00762466" w:rsidRDefault="00044063" w:rsidP="00044063">
            <w:pPr>
              <w:spacing w:after="0" w:line="240" w:lineRule="auto"/>
              <w:jc w:val="right"/>
              <w:rPr>
                <w:b/>
                <w:bCs/>
                <w:color w:val="000000"/>
                <w:sz w:val="20"/>
                <w:szCs w:val="20"/>
              </w:rPr>
            </w:pPr>
            <w:r w:rsidRPr="00762466">
              <w:rPr>
                <w:b/>
                <w:bCs/>
                <w:color w:val="000000"/>
                <w:sz w:val="20"/>
                <w:szCs w:val="20"/>
              </w:rPr>
              <w:t>[0.529, 1.023]</w:t>
            </w:r>
          </w:p>
        </w:tc>
      </w:tr>
      <w:tr w:rsidR="00044063" w:rsidRPr="00452304" w14:paraId="310EC0DB" w14:textId="77777777" w:rsidTr="00401C11">
        <w:trPr>
          <w:trHeight w:val="320"/>
        </w:trPr>
        <w:tc>
          <w:tcPr>
            <w:tcW w:w="1094" w:type="dxa"/>
            <w:vMerge/>
            <w:tcBorders>
              <w:left w:val="nil"/>
              <w:right w:val="nil"/>
            </w:tcBorders>
          </w:tcPr>
          <w:p w14:paraId="7C99EB5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E5F13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B63ED5B" w14:textId="79ADD79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39560C7" w14:textId="557FD3FF" w:rsidR="00044063" w:rsidRPr="00762466" w:rsidRDefault="00044063" w:rsidP="00044063">
            <w:pPr>
              <w:spacing w:after="0" w:line="240" w:lineRule="auto"/>
              <w:jc w:val="right"/>
              <w:rPr>
                <w:b/>
                <w:bCs/>
                <w:color w:val="000000"/>
                <w:sz w:val="20"/>
                <w:szCs w:val="20"/>
              </w:rPr>
            </w:pPr>
            <w:r w:rsidRPr="00762466">
              <w:rPr>
                <w:b/>
                <w:bCs/>
                <w:color w:val="000000"/>
                <w:sz w:val="20"/>
                <w:szCs w:val="20"/>
              </w:rPr>
              <w:t>0.376</w:t>
            </w:r>
          </w:p>
        </w:tc>
        <w:tc>
          <w:tcPr>
            <w:tcW w:w="972" w:type="dxa"/>
            <w:vMerge w:val="restart"/>
            <w:tcBorders>
              <w:top w:val="single" w:sz="4" w:space="0" w:color="auto"/>
              <w:left w:val="nil"/>
              <w:right w:val="nil"/>
            </w:tcBorders>
            <w:noWrap/>
            <w:vAlign w:val="center"/>
          </w:tcPr>
          <w:p w14:paraId="64AE65EB" w14:textId="23F4CACF" w:rsidR="00044063" w:rsidRPr="00762466" w:rsidRDefault="00044063" w:rsidP="00044063">
            <w:pPr>
              <w:spacing w:after="0" w:line="240" w:lineRule="auto"/>
              <w:jc w:val="right"/>
              <w:rPr>
                <w:b/>
                <w:bCs/>
                <w:color w:val="000000"/>
                <w:sz w:val="20"/>
                <w:szCs w:val="20"/>
              </w:rPr>
            </w:pPr>
            <w:r w:rsidRPr="00762466">
              <w:rPr>
                <w:b/>
                <w:bCs/>
                <w:color w:val="000000"/>
                <w:sz w:val="20"/>
                <w:szCs w:val="20"/>
              </w:rPr>
              <w:t>3.292</w:t>
            </w:r>
          </w:p>
        </w:tc>
        <w:tc>
          <w:tcPr>
            <w:tcW w:w="939" w:type="dxa"/>
            <w:vMerge w:val="restart"/>
            <w:tcBorders>
              <w:top w:val="single" w:sz="4" w:space="0" w:color="auto"/>
              <w:left w:val="nil"/>
              <w:right w:val="nil"/>
            </w:tcBorders>
            <w:noWrap/>
            <w:vAlign w:val="center"/>
          </w:tcPr>
          <w:p w14:paraId="1188C7FC" w14:textId="011533A1" w:rsidR="00044063" w:rsidRPr="00762466" w:rsidRDefault="00044063" w:rsidP="00044063">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476CB955" w14:textId="256A6575" w:rsidR="00044063" w:rsidRPr="00762466" w:rsidRDefault="00044063" w:rsidP="00044063">
            <w:pPr>
              <w:spacing w:after="0" w:line="240" w:lineRule="auto"/>
              <w:jc w:val="right"/>
              <w:rPr>
                <w:b/>
                <w:bCs/>
                <w:color w:val="000000"/>
                <w:sz w:val="20"/>
                <w:szCs w:val="20"/>
              </w:rPr>
            </w:pPr>
            <w:r w:rsidRPr="00762466">
              <w:rPr>
                <w:b/>
                <w:bCs/>
                <w:color w:val="000000"/>
                <w:sz w:val="20"/>
                <w:szCs w:val="20"/>
              </w:rPr>
              <w:t>[0.161, 0.592]</w:t>
            </w:r>
          </w:p>
        </w:tc>
      </w:tr>
      <w:tr w:rsidR="00044063" w:rsidRPr="00452304" w14:paraId="00DC645A" w14:textId="77777777" w:rsidTr="00401C11">
        <w:trPr>
          <w:trHeight w:val="320"/>
        </w:trPr>
        <w:tc>
          <w:tcPr>
            <w:tcW w:w="1094" w:type="dxa"/>
            <w:vMerge/>
            <w:tcBorders>
              <w:left w:val="nil"/>
              <w:bottom w:val="single" w:sz="4" w:space="0" w:color="auto"/>
              <w:right w:val="nil"/>
            </w:tcBorders>
          </w:tcPr>
          <w:p w14:paraId="1E09564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73F5E3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0D88CC" w14:textId="0A78A4B3"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345AB69" w14:textId="7DC2F54B" w:rsidR="00044063" w:rsidRPr="00762466" w:rsidRDefault="00044063" w:rsidP="00044063">
            <w:pPr>
              <w:spacing w:after="0" w:line="240" w:lineRule="auto"/>
              <w:jc w:val="right"/>
              <w:rPr>
                <w:b/>
                <w:bCs/>
                <w:color w:val="000000"/>
                <w:sz w:val="20"/>
                <w:szCs w:val="20"/>
              </w:rPr>
            </w:pPr>
            <w:r w:rsidRPr="00762466">
              <w:rPr>
                <w:b/>
                <w:bCs/>
                <w:color w:val="000000"/>
                <w:sz w:val="20"/>
                <w:szCs w:val="20"/>
              </w:rPr>
              <w:t>0.628</w:t>
            </w:r>
          </w:p>
        </w:tc>
        <w:tc>
          <w:tcPr>
            <w:tcW w:w="972" w:type="dxa"/>
            <w:vMerge/>
            <w:tcBorders>
              <w:left w:val="nil"/>
              <w:bottom w:val="single" w:sz="4" w:space="0" w:color="auto"/>
              <w:right w:val="nil"/>
            </w:tcBorders>
            <w:noWrap/>
            <w:vAlign w:val="center"/>
          </w:tcPr>
          <w:p w14:paraId="52CDC8EA" w14:textId="7F2A50D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BA196E5" w14:textId="1AF458D6"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1269985" w14:textId="384EC94B" w:rsidR="00044063" w:rsidRPr="00762466" w:rsidRDefault="00044063" w:rsidP="00044063">
            <w:pPr>
              <w:spacing w:after="0" w:line="240" w:lineRule="auto"/>
              <w:jc w:val="right"/>
              <w:rPr>
                <w:b/>
                <w:bCs/>
                <w:color w:val="000000"/>
                <w:sz w:val="20"/>
                <w:szCs w:val="20"/>
              </w:rPr>
            </w:pPr>
            <w:r w:rsidRPr="00762466">
              <w:rPr>
                <w:b/>
                <w:bCs/>
                <w:color w:val="000000"/>
                <w:sz w:val="20"/>
                <w:szCs w:val="20"/>
              </w:rPr>
              <w:t>[0.368, 0.889]</w:t>
            </w:r>
          </w:p>
        </w:tc>
      </w:tr>
    </w:tbl>
    <w:p w14:paraId="22028CCA" w14:textId="77777777" w:rsidR="009D19EF" w:rsidRDefault="009D19EF" w:rsidP="009D19EF">
      <w:pPr>
        <w:rPr>
          <w:iCs/>
        </w:rPr>
      </w:pPr>
    </w:p>
    <w:p w14:paraId="56DFEEC9" w14:textId="77777777" w:rsidR="009D19EF" w:rsidRDefault="009D19EF" w:rsidP="009D19EF">
      <w:pPr>
        <w:rPr>
          <w:iCs/>
        </w:rPr>
      </w:pPr>
      <w:r>
        <w:rPr>
          <w:iCs/>
        </w:rPr>
        <w:br w:type="page"/>
      </w:r>
    </w:p>
    <w:p w14:paraId="67D86C59" w14:textId="58890809" w:rsidR="009D19EF" w:rsidRDefault="009D19EF" w:rsidP="009D19EF">
      <w:pPr>
        <w:rPr>
          <w:iCs/>
        </w:rPr>
      </w:pPr>
      <w:r>
        <w:rPr>
          <w:b/>
          <w:bCs/>
          <w:iCs/>
        </w:rPr>
        <w:lastRenderedPageBreak/>
        <w:t>Table S12</w:t>
      </w:r>
      <w:r>
        <w:rPr>
          <w:iCs/>
        </w:rPr>
        <w:t xml:space="preserve"> N</w:t>
      </w:r>
      <w:r>
        <w:rPr>
          <w:iCs/>
          <w:vertAlign w:val="subscript"/>
        </w:rPr>
        <w:t>2</w:t>
      </w:r>
      <w:r>
        <w:rPr>
          <w:iCs/>
        </w:rPr>
        <w:t>-fixer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3E8DE105" w14:textId="77777777" w:rsidTr="00762466">
        <w:trPr>
          <w:trHeight w:val="320"/>
        </w:trPr>
        <w:tc>
          <w:tcPr>
            <w:tcW w:w="1094" w:type="dxa"/>
            <w:tcBorders>
              <w:top w:val="single" w:sz="4" w:space="0" w:color="auto"/>
              <w:left w:val="nil"/>
              <w:bottom w:val="single" w:sz="4" w:space="0" w:color="auto"/>
              <w:right w:val="nil"/>
            </w:tcBorders>
            <w:vAlign w:val="center"/>
          </w:tcPr>
          <w:p w14:paraId="74C173F6"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C8A9835"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BFDFC0D"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9BB4D8C" w14:textId="14E4AFC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19AD0F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B509803"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DE4689A" w14:textId="77777777" w:rsidR="009D19EF" w:rsidRPr="00452304" w:rsidRDefault="009D19EF" w:rsidP="00BF3DEC">
            <w:pPr>
              <w:spacing w:after="0" w:line="240" w:lineRule="auto"/>
              <w:rPr>
                <w:b/>
                <w:bCs/>
                <w:sz w:val="20"/>
                <w:szCs w:val="20"/>
              </w:rPr>
            </w:pPr>
            <w:r w:rsidRPr="008825E3">
              <w:rPr>
                <w:b/>
                <w:bCs/>
                <w:sz w:val="20"/>
                <w:szCs w:val="20"/>
              </w:rPr>
              <w:t>95% CI</w:t>
            </w:r>
          </w:p>
        </w:tc>
      </w:tr>
      <w:tr w:rsidR="00044063" w:rsidRPr="00452304" w14:paraId="49CEA142" w14:textId="77777777" w:rsidTr="004D027E">
        <w:trPr>
          <w:trHeight w:val="320"/>
        </w:trPr>
        <w:tc>
          <w:tcPr>
            <w:tcW w:w="1094" w:type="dxa"/>
            <w:vMerge w:val="restart"/>
            <w:tcBorders>
              <w:top w:val="single" w:sz="4" w:space="0" w:color="auto"/>
              <w:left w:val="nil"/>
              <w:right w:val="nil"/>
            </w:tcBorders>
            <w:vAlign w:val="center"/>
          </w:tcPr>
          <w:p w14:paraId="63FE4712" w14:textId="77777777" w:rsidR="00044063" w:rsidRPr="008A48CF" w:rsidRDefault="00044063" w:rsidP="0004406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2CF9579B" w14:textId="77777777" w:rsidR="00044063" w:rsidRPr="00452304" w:rsidRDefault="00044063" w:rsidP="0004406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4A29585" w14:textId="214F5538" w:rsidR="00044063" w:rsidRPr="00452304" w:rsidRDefault="00044063" w:rsidP="0004406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C4F02B5" w14:textId="601420D2"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0.084</w:t>
            </w:r>
          </w:p>
        </w:tc>
        <w:tc>
          <w:tcPr>
            <w:tcW w:w="972" w:type="dxa"/>
            <w:vMerge w:val="restart"/>
            <w:tcBorders>
              <w:top w:val="single" w:sz="4" w:space="0" w:color="auto"/>
              <w:left w:val="nil"/>
              <w:right w:val="nil"/>
            </w:tcBorders>
            <w:noWrap/>
            <w:vAlign w:val="center"/>
          </w:tcPr>
          <w:p w14:paraId="1E27A91B" w14:textId="1EDDE5D8"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-2.900</w:t>
            </w:r>
          </w:p>
        </w:tc>
        <w:tc>
          <w:tcPr>
            <w:tcW w:w="939" w:type="dxa"/>
            <w:vMerge w:val="restart"/>
            <w:tcBorders>
              <w:top w:val="single" w:sz="4" w:space="0" w:color="auto"/>
              <w:left w:val="nil"/>
              <w:right w:val="nil"/>
            </w:tcBorders>
            <w:noWrap/>
            <w:vAlign w:val="center"/>
          </w:tcPr>
          <w:p w14:paraId="728F31FE" w14:textId="3AC1A248"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0.004</w:t>
            </w:r>
          </w:p>
        </w:tc>
        <w:tc>
          <w:tcPr>
            <w:tcW w:w="1516" w:type="dxa"/>
            <w:tcBorders>
              <w:top w:val="single" w:sz="4" w:space="0" w:color="auto"/>
              <w:left w:val="nil"/>
              <w:bottom w:val="nil"/>
              <w:right w:val="nil"/>
            </w:tcBorders>
            <w:noWrap/>
            <w:vAlign w:val="center"/>
          </w:tcPr>
          <w:p w14:paraId="7A7DDE86" w14:textId="41C75693"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[-0.060, 0.229]</w:t>
            </w:r>
          </w:p>
        </w:tc>
      </w:tr>
      <w:tr w:rsidR="00044063" w:rsidRPr="00452304" w14:paraId="6630D231" w14:textId="77777777" w:rsidTr="004D027E">
        <w:trPr>
          <w:trHeight w:val="320"/>
        </w:trPr>
        <w:tc>
          <w:tcPr>
            <w:tcW w:w="1094" w:type="dxa"/>
            <w:vMerge/>
            <w:tcBorders>
              <w:left w:val="nil"/>
              <w:right w:val="nil"/>
            </w:tcBorders>
          </w:tcPr>
          <w:p w14:paraId="170D2E1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FAD8B95"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FD0B68E" w14:textId="39F6832F" w:rsidR="00044063" w:rsidRPr="00452304" w:rsidRDefault="00044063" w:rsidP="0004406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4F8674A" w14:textId="66F15016"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-0.281</w:t>
            </w:r>
          </w:p>
        </w:tc>
        <w:tc>
          <w:tcPr>
            <w:tcW w:w="972" w:type="dxa"/>
            <w:vMerge/>
            <w:tcBorders>
              <w:left w:val="nil"/>
              <w:bottom w:val="single" w:sz="4" w:space="0" w:color="auto"/>
              <w:right w:val="nil"/>
            </w:tcBorders>
            <w:noWrap/>
            <w:vAlign w:val="center"/>
          </w:tcPr>
          <w:p w14:paraId="389F458B" w14:textId="4861E5E9" w:rsidR="00044063" w:rsidRPr="00762466" w:rsidRDefault="00044063" w:rsidP="0004406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513BC029" w14:textId="74F72561" w:rsidR="00044063" w:rsidRPr="00762466" w:rsidRDefault="00044063" w:rsidP="00044063">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7C47B67D" w14:textId="33AF8B10"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[-0.563, 0.001]</w:t>
            </w:r>
          </w:p>
        </w:tc>
      </w:tr>
      <w:tr w:rsidR="00044063" w:rsidRPr="00452304" w14:paraId="29083A2E" w14:textId="77777777" w:rsidTr="00095171">
        <w:trPr>
          <w:trHeight w:val="320"/>
        </w:trPr>
        <w:tc>
          <w:tcPr>
            <w:tcW w:w="1094" w:type="dxa"/>
            <w:vMerge/>
            <w:tcBorders>
              <w:left w:val="nil"/>
              <w:right w:val="nil"/>
            </w:tcBorders>
          </w:tcPr>
          <w:p w14:paraId="79FC9A8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C05EF7"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1081F97" w14:textId="2032B7F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FB0D957" w14:textId="7076AA58" w:rsidR="00044063" w:rsidRPr="00762466" w:rsidRDefault="00044063" w:rsidP="00044063">
            <w:pPr>
              <w:spacing w:after="0" w:line="240" w:lineRule="auto"/>
              <w:jc w:val="right"/>
              <w:rPr>
                <w:color w:val="000000"/>
                <w:sz w:val="20"/>
                <w:szCs w:val="20"/>
              </w:rPr>
            </w:pPr>
            <w:r w:rsidRPr="00762466">
              <w:rPr>
                <w:color w:val="000000"/>
                <w:sz w:val="20"/>
                <w:szCs w:val="20"/>
              </w:rPr>
              <w:t>0.079</w:t>
            </w:r>
          </w:p>
        </w:tc>
        <w:tc>
          <w:tcPr>
            <w:tcW w:w="972" w:type="dxa"/>
            <w:vMerge w:val="restart"/>
            <w:tcBorders>
              <w:top w:val="single" w:sz="4" w:space="0" w:color="auto"/>
              <w:left w:val="nil"/>
              <w:right w:val="nil"/>
            </w:tcBorders>
            <w:noWrap/>
            <w:vAlign w:val="center"/>
          </w:tcPr>
          <w:p w14:paraId="1E8ED79E" w14:textId="1371E164" w:rsidR="00044063" w:rsidRPr="00762466" w:rsidRDefault="00044063" w:rsidP="00044063">
            <w:pPr>
              <w:spacing w:after="0" w:line="240" w:lineRule="auto"/>
              <w:jc w:val="right"/>
              <w:rPr>
                <w:color w:val="000000"/>
                <w:sz w:val="20"/>
                <w:szCs w:val="20"/>
              </w:rPr>
            </w:pPr>
            <w:r w:rsidRPr="00762466">
              <w:rPr>
                <w:color w:val="000000"/>
                <w:sz w:val="20"/>
                <w:szCs w:val="20"/>
              </w:rPr>
              <w:t>0.083</w:t>
            </w:r>
          </w:p>
        </w:tc>
        <w:tc>
          <w:tcPr>
            <w:tcW w:w="939" w:type="dxa"/>
            <w:vMerge w:val="restart"/>
            <w:tcBorders>
              <w:top w:val="single" w:sz="4" w:space="0" w:color="auto"/>
              <w:left w:val="nil"/>
              <w:right w:val="nil"/>
            </w:tcBorders>
            <w:noWrap/>
            <w:vAlign w:val="center"/>
          </w:tcPr>
          <w:p w14:paraId="68F28949" w14:textId="12E070B4" w:rsidR="00044063" w:rsidRPr="00762466" w:rsidRDefault="00044063" w:rsidP="00044063">
            <w:pPr>
              <w:spacing w:after="0" w:line="240" w:lineRule="auto"/>
              <w:jc w:val="right"/>
              <w:rPr>
                <w:color w:val="000000"/>
                <w:sz w:val="20"/>
                <w:szCs w:val="20"/>
              </w:rPr>
            </w:pPr>
            <w:r w:rsidRPr="00762466">
              <w:rPr>
                <w:color w:val="000000"/>
                <w:sz w:val="20"/>
                <w:szCs w:val="20"/>
              </w:rPr>
              <w:t>0.934</w:t>
            </w:r>
          </w:p>
        </w:tc>
        <w:tc>
          <w:tcPr>
            <w:tcW w:w="1516" w:type="dxa"/>
            <w:tcBorders>
              <w:top w:val="single" w:sz="4" w:space="0" w:color="auto"/>
              <w:left w:val="nil"/>
              <w:bottom w:val="nil"/>
              <w:right w:val="nil"/>
            </w:tcBorders>
            <w:noWrap/>
            <w:vAlign w:val="center"/>
          </w:tcPr>
          <w:p w14:paraId="3B899AE6" w14:textId="475065C8" w:rsidR="00044063" w:rsidRPr="00762466" w:rsidRDefault="00044063" w:rsidP="00044063">
            <w:pPr>
              <w:spacing w:after="0" w:line="240" w:lineRule="auto"/>
              <w:jc w:val="right"/>
              <w:rPr>
                <w:color w:val="000000"/>
                <w:sz w:val="20"/>
                <w:szCs w:val="20"/>
              </w:rPr>
            </w:pPr>
            <w:r w:rsidRPr="00762466">
              <w:rPr>
                <w:color w:val="000000"/>
                <w:sz w:val="20"/>
                <w:szCs w:val="20"/>
              </w:rPr>
              <w:t>[-0.095, 0.252]</w:t>
            </w:r>
          </w:p>
        </w:tc>
      </w:tr>
      <w:tr w:rsidR="00044063" w:rsidRPr="00452304" w14:paraId="3035CD2E" w14:textId="77777777" w:rsidTr="00095171">
        <w:trPr>
          <w:trHeight w:val="320"/>
        </w:trPr>
        <w:tc>
          <w:tcPr>
            <w:tcW w:w="1094" w:type="dxa"/>
            <w:vMerge/>
            <w:tcBorders>
              <w:left w:val="nil"/>
              <w:right w:val="nil"/>
            </w:tcBorders>
          </w:tcPr>
          <w:p w14:paraId="3BACBB4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C99279F"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91EBA2" w14:textId="1DFEBB2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B097CD8" w14:textId="725D92EE" w:rsidR="00044063" w:rsidRPr="00762466" w:rsidRDefault="00044063" w:rsidP="00044063">
            <w:pPr>
              <w:spacing w:after="0" w:line="240" w:lineRule="auto"/>
              <w:jc w:val="right"/>
              <w:rPr>
                <w:color w:val="000000"/>
                <w:sz w:val="20"/>
                <w:szCs w:val="20"/>
              </w:rPr>
            </w:pPr>
            <w:r w:rsidRPr="00762466">
              <w:rPr>
                <w:color w:val="000000"/>
                <w:sz w:val="20"/>
                <w:szCs w:val="20"/>
              </w:rPr>
              <w:t>0.088</w:t>
            </w:r>
          </w:p>
        </w:tc>
        <w:tc>
          <w:tcPr>
            <w:tcW w:w="972" w:type="dxa"/>
            <w:vMerge/>
            <w:tcBorders>
              <w:left w:val="nil"/>
              <w:bottom w:val="single" w:sz="4" w:space="0" w:color="auto"/>
              <w:right w:val="nil"/>
            </w:tcBorders>
            <w:noWrap/>
            <w:vAlign w:val="center"/>
          </w:tcPr>
          <w:p w14:paraId="16073FE4" w14:textId="089C266E"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F2AC401" w14:textId="6EBDF63B"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6AE1A5B" w14:textId="1DD18EDA" w:rsidR="00044063" w:rsidRPr="00762466" w:rsidRDefault="00044063" w:rsidP="00044063">
            <w:pPr>
              <w:spacing w:after="0" w:line="240" w:lineRule="auto"/>
              <w:jc w:val="right"/>
              <w:rPr>
                <w:color w:val="000000"/>
                <w:sz w:val="20"/>
                <w:szCs w:val="20"/>
              </w:rPr>
            </w:pPr>
            <w:r w:rsidRPr="00762466">
              <w:rPr>
                <w:color w:val="000000"/>
                <w:sz w:val="20"/>
                <w:szCs w:val="20"/>
              </w:rPr>
              <w:t>[-0.179, 0.354]</w:t>
            </w:r>
          </w:p>
        </w:tc>
      </w:tr>
      <w:tr w:rsidR="00044063" w:rsidRPr="00452304" w14:paraId="5632220C" w14:textId="77777777" w:rsidTr="008925AA">
        <w:trPr>
          <w:trHeight w:val="320"/>
        </w:trPr>
        <w:tc>
          <w:tcPr>
            <w:tcW w:w="1094" w:type="dxa"/>
            <w:vMerge/>
            <w:tcBorders>
              <w:left w:val="nil"/>
              <w:right w:val="nil"/>
            </w:tcBorders>
          </w:tcPr>
          <w:p w14:paraId="1B0D396D"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560CAA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D4B9AD9" w14:textId="5834285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8804E6C" w14:textId="0B621066" w:rsidR="00044063" w:rsidRPr="00762466" w:rsidRDefault="00044063" w:rsidP="00044063">
            <w:pPr>
              <w:spacing w:after="0" w:line="240" w:lineRule="auto"/>
              <w:jc w:val="right"/>
              <w:rPr>
                <w:b/>
                <w:bCs/>
                <w:color w:val="000000"/>
                <w:sz w:val="20"/>
                <w:szCs w:val="20"/>
              </w:rPr>
            </w:pPr>
            <w:r w:rsidRPr="00762466">
              <w:rPr>
                <w:b/>
                <w:bCs/>
                <w:color w:val="000000"/>
                <w:sz w:val="20"/>
                <w:szCs w:val="20"/>
              </w:rPr>
              <w:t>0.221</w:t>
            </w:r>
          </w:p>
        </w:tc>
        <w:tc>
          <w:tcPr>
            <w:tcW w:w="972" w:type="dxa"/>
            <w:vMerge w:val="restart"/>
            <w:tcBorders>
              <w:top w:val="single" w:sz="4" w:space="0" w:color="auto"/>
              <w:left w:val="nil"/>
              <w:right w:val="nil"/>
            </w:tcBorders>
            <w:noWrap/>
            <w:vAlign w:val="center"/>
          </w:tcPr>
          <w:p w14:paraId="1D4D6C0A" w14:textId="4C1BCC4E" w:rsidR="00044063" w:rsidRPr="00762466" w:rsidRDefault="00044063" w:rsidP="00044063">
            <w:pPr>
              <w:spacing w:after="0" w:line="240" w:lineRule="auto"/>
              <w:jc w:val="right"/>
              <w:rPr>
                <w:b/>
                <w:bCs/>
                <w:color w:val="000000"/>
                <w:sz w:val="20"/>
                <w:szCs w:val="20"/>
              </w:rPr>
            </w:pPr>
            <w:r w:rsidRPr="00762466">
              <w:rPr>
                <w:b/>
                <w:bCs/>
                <w:color w:val="000000"/>
                <w:sz w:val="20"/>
                <w:szCs w:val="20"/>
              </w:rPr>
              <w:t>-4.135</w:t>
            </w:r>
          </w:p>
        </w:tc>
        <w:tc>
          <w:tcPr>
            <w:tcW w:w="939" w:type="dxa"/>
            <w:vMerge w:val="restart"/>
            <w:tcBorders>
              <w:top w:val="single" w:sz="4" w:space="0" w:color="auto"/>
              <w:left w:val="nil"/>
              <w:right w:val="nil"/>
            </w:tcBorders>
            <w:noWrap/>
            <w:vAlign w:val="center"/>
          </w:tcPr>
          <w:p w14:paraId="3E367734" w14:textId="6179AF7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4A87C8E0" w14:textId="17512DB5" w:rsidR="00044063" w:rsidRPr="00762466" w:rsidRDefault="00044063" w:rsidP="00044063">
            <w:pPr>
              <w:spacing w:after="0" w:line="240" w:lineRule="auto"/>
              <w:jc w:val="right"/>
              <w:rPr>
                <w:b/>
                <w:bCs/>
                <w:color w:val="000000"/>
                <w:sz w:val="20"/>
                <w:szCs w:val="20"/>
              </w:rPr>
            </w:pPr>
            <w:r w:rsidRPr="00762466">
              <w:rPr>
                <w:b/>
                <w:bCs/>
                <w:color w:val="000000"/>
                <w:sz w:val="20"/>
                <w:szCs w:val="20"/>
              </w:rPr>
              <w:t>[0.023, 0.420]</w:t>
            </w:r>
          </w:p>
        </w:tc>
      </w:tr>
      <w:tr w:rsidR="00044063" w:rsidRPr="00452304" w14:paraId="12BADDDC" w14:textId="77777777" w:rsidTr="008925AA">
        <w:trPr>
          <w:trHeight w:val="320"/>
        </w:trPr>
        <w:tc>
          <w:tcPr>
            <w:tcW w:w="1094" w:type="dxa"/>
            <w:vMerge/>
            <w:tcBorders>
              <w:left w:val="nil"/>
              <w:bottom w:val="single" w:sz="4" w:space="0" w:color="auto"/>
              <w:right w:val="nil"/>
            </w:tcBorders>
          </w:tcPr>
          <w:p w14:paraId="5C511D0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D4246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859BD3" w14:textId="58A69C5D"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FB7B2A9" w14:textId="74B589A5" w:rsidR="00044063" w:rsidRPr="00762466" w:rsidRDefault="00044063" w:rsidP="00044063">
            <w:pPr>
              <w:spacing w:after="0" w:line="240" w:lineRule="auto"/>
              <w:jc w:val="right"/>
              <w:rPr>
                <w:b/>
                <w:bCs/>
                <w:color w:val="000000"/>
                <w:sz w:val="20"/>
                <w:szCs w:val="20"/>
              </w:rPr>
            </w:pPr>
            <w:r w:rsidRPr="00762466">
              <w:rPr>
                <w:b/>
                <w:bCs/>
                <w:color w:val="000000"/>
                <w:sz w:val="20"/>
                <w:szCs w:val="20"/>
              </w:rPr>
              <w:t>-0.275</w:t>
            </w:r>
          </w:p>
        </w:tc>
        <w:tc>
          <w:tcPr>
            <w:tcW w:w="972" w:type="dxa"/>
            <w:vMerge/>
            <w:tcBorders>
              <w:left w:val="nil"/>
              <w:bottom w:val="single" w:sz="4" w:space="0" w:color="auto"/>
              <w:right w:val="nil"/>
            </w:tcBorders>
            <w:noWrap/>
            <w:vAlign w:val="center"/>
          </w:tcPr>
          <w:p w14:paraId="754DE265" w14:textId="2DDB090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7F33733" w14:textId="697AFA2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89978C4" w14:textId="62224123" w:rsidR="00044063" w:rsidRPr="00762466" w:rsidRDefault="00044063" w:rsidP="00044063">
            <w:pPr>
              <w:spacing w:after="0" w:line="240" w:lineRule="auto"/>
              <w:jc w:val="right"/>
              <w:rPr>
                <w:b/>
                <w:bCs/>
                <w:color w:val="000000"/>
                <w:sz w:val="20"/>
                <w:szCs w:val="20"/>
              </w:rPr>
            </w:pPr>
            <w:r w:rsidRPr="00762466">
              <w:rPr>
                <w:b/>
                <w:bCs/>
                <w:color w:val="000000"/>
                <w:sz w:val="20"/>
                <w:szCs w:val="20"/>
              </w:rPr>
              <w:t>[-0.58, 0.031]</w:t>
            </w:r>
          </w:p>
        </w:tc>
      </w:tr>
      <w:tr w:rsidR="00044063" w:rsidRPr="00452304" w14:paraId="1DCA03C6" w14:textId="77777777" w:rsidTr="00057F67">
        <w:trPr>
          <w:trHeight w:val="320"/>
        </w:trPr>
        <w:tc>
          <w:tcPr>
            <w:tcW w:w="1094" w:type="dxa"/>
            <w:vMerge w:val="restart"/>
            <w:tcBorders>
              <w:top w:val="single" w:sz="4" w:space="0" w:color="auto"/>
              <w:left w:val="nil"/>
              <w:right w:val="nil"/>
            </w:tcBorders>
            <w:vAlign w:val="center"/>
          </w:tcPr>
          <w:p w14:paraId="25DDEE8E"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1588D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B2E7B7D" w14:textId="6C9E593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14441C7" w14:textId="5729C5BD" w:rsidR="00044063" w:rsidRPr="00762466" w:rsidRDefault="00044063" w:rsidP="00044063">
            <w:pPr>
              <w:spacing w:after="0" w:line="240" w:lineRule="auto"/>
              <w:jc w:val="right"/>
              <w:rPr>
                <w:b/>
                <w:bCs/>
                <w:color w:val="000000"/>
                <w:sz w:val="20"/>
                <w:szCs w:val="20"/>
              </w:rPr>
            </w:pPr>
            <w:r w:rsidRPr="00762466">
              <w:rPr>
                <w:b/>
                <w:bCs/>
                <w:color w:val="000000"/>
                <w:sz w:val="20"/>
                <w:szCs w:val="20"/>
              </w:rPr>
              <w:t>0.069</w:t>
            </w:r>
          </w:p>
        </w:tc>
        <w:tc>
          <w:tcPr>
            <w:tcW w:w="972" w:type="dxa"/>
            <w:vMerge w:val="restart"/>
            <w:tcBorders>
              <w:top w:val="single" w:sz="4" w:space="0" w:color="auto"/>
              <w:left w:val="nil"/>
              <w:right w:val="nil"/>
            </w:tcBorders>
            <w:noWrap/>
            <w:vAlign w:val="center"/>
          </w:tcPr>
          <w:p w14:paraId="229C4131" w14:textId="7893BE52" w:rsidR="00044063" w:rsidRPr="00762466" w:rsidRDefault="00044063" w:rsidP="00044063">
            <w:pPr>
              <w:spacing w:after="0" w:line="240" w:lineRule="auto"/>
              <w:jc w:val="right"/>
              <w:rPr>
                <w:b/>
                <w:bCs/>
                <w:color w:val="000000"/>
                <w:sz w:val="20"/>
                <w:szCs w:val="20"/>
              </w:rPr>
            </w:pPr>
            <w:r w:rsidRPr="00762466">
              <w:rPr>
                <w:b/>
                <w:bCs/>
                <w:color w:val="000000"/>
                <w:sz w:val="20"/>
                <w:szCs w:val="20"/>
              </w:rPr>
              <w:t>-3.879</w:t>
            </w:r>
          </w:p>
        </w:tc>
        <w:tc>
          <w:tcPr>
            <w:tcW w:w="939" w:type="dxa"/>
            <w:vMerge w:val="restart"/>
            <w:tcBorders>
              <w:top w:val="single" w:sz="4" w:space="0" w:color="auto"/>
              <w:left w:val="nil"/>
              <w:right w:val="nil"/>
            </w:tcBorders>
            <w:noWrap/>
            <w:vAlign w:val="center"/>
          </w:tcPr>
          <w:p w14:paraId="5F7DBCBB" w14:textId="56F947C0"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BE3A28" w14:textId="3442633F" w:rsidR="00044063" w:rsidRPr="00762466" w:rsidRDefault="00044063" w:rsidP="00044063">
            <w:pPr>
              <w:spacing w:after="0" w:line="240" w:lineRule="auto"/>
              <w:jc w:val="right"/>
              <w:rPr>
                <w:b/>
                <w:bCs/>
                <w:color w:val="000000"/>
                <w:sz w:val="20"/>
                <w:szCs w:val="20"/>
              </w:rPr>
            </w:pPr>
            <w:r w:rsidRPr="00762466">
              <w:rPr>
                <w:b/>
                <w:bCs/>
                <w:color w:val="000000"/>
                <w:sz w:val="20"/>
                <w:szCs w:val="20"/>
              </w:rPr>
              <w:t>[-0.047, 0.184]</w:t>
            </w:r>
          </w:p>
        </w:tc>
      </w:tr>
      <w:tr w:rsidR="00044063" w:rsidRPr="00452304" w14:paraId="46D29FA2" w14:textId="77777777" w:rsidTr="00057F67">
        <w:trPr>
          <w:trHeight w:val="320"/>
        </w:trPr>
        <w:tc>
          <w:tcPr>
            <w:tcW w:w="1094" w:type="dxa"/>
            <w:vMerge/>
            <w:tcBorders>
              <w:left w:val="nil"/>
              <w:right w:val="nil"/>
            </w:tcBorders>
          </w:tcPr>
          <w:p w14:paraId="69FF8457"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84ED67"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943C32" w14:textId="2643745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9D61158" w14:textId="71E64133" w:rsidR="00044063" w:rsidRPr="00762466" w:rsidRDefault="00044063" w:rsidP="00044063">
            <w:pPr>
              <w:spacing w:after="0" w:line="240" w:lineRule="auto"/>
              <w:jc w:val="right"/>
              <w:rPr>
                <w:b/>
                <w:bCs/>
                <w:color w:val="000000"/>
                <w:sz w:val="20"/>
                <w:szCs w:val="20"/>
              </w:rPr>
            </w:pPr>
            <w:r w:rsidRPr="00762466">
              <w:rPr>
                <w:b/>
                <w:bCs/>
                <w:color w:val="000000"/>
                <w:sz w:val="20"/>
                <w:szCs w:val="20"/>
              </w:rPr>
              <w:t>-0.291</w:t>
            </w:r>
          </w:p>
        </w:tc>
        <w:tc>
          <w:tcPr>
            <w:tcW w:w="972" w:type="dxa"/>
            <w:vMerge/>
            <w:tcBorders>
              <w:left w:val="nil"/>
              <w:bottom w:val="single" w:sz="4" w:space="0" w:color="auto"/>
              <w:right w:val="nil"/>
            </w:tcBorders>
            <w:noWrap/>
            <w:vAlign w:val="center"/>
          </w:tcPr>
          <w:p w14:paraId="04644C3E" w14:textId="0DC5E5D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6CD8FE3" w14:textId="46F7069F"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715B521" w14:textId="404082AF" w:rsidR="00044063" w:rsidRPr="00762466" w:rsidRDefault="00044063" w:rsidP="00044063">
            <w:pPr>
              <w:spacing w:after="0" w:line="240" w:lineRule="auto"/>
              <w:jc w:val="right"/>
              <w:rPr>
                <w:b/>
                <w:bCs/>
                <w:color w:val="000000"/>
                <w:sz w:val="20"/>
                <w:szCs w:val="20"/>
              </w:rPr>
            </w:pPr>
            <w:r w:rsidRPr="00762466">
              <w:rPr>
                <w:b/>
                <w:bCs/>
                <w:color w:val="000000"/>
                <w:sz w:val="20"/>
                <w:szCs w:val="20"/>
              </w:rPr>
              <w:t>[-0.478, -0.105]</w:t>
            </w:r>
          </w:p>
        </w:tc>
      </w:tr>
      <w:tr w:rsidR="00044063" w:rsidRPr="00452304" w14:paraId="24118516" w14:textId="77777777" w:rsidTr="00181523">
        <w:trPr>
          <w:trHeight w:val="320"/>
        </w:trPr>
        <w:tc>
          <w:tcPr>
            <w:tcW w:w="1094" w:type="dxa"/>
            <w:vMerge/>
            <w:tcBorders>
              <w:left w:val="nil"/>
              <w:right w:val="nil"/>
            </w:tcBorders>
          </w:tcPr>
          <w:p w14:paraId="1942F23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5375E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4DE3EA2" w14:textId="26ECAD0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D15BD66" w14:textId="05E253DC" w:rsidR="00044063" w:rsidRPr="00762466" w:rsidRDefault="00044063" w:rsidP="00044063">
            <w:pPr>
              <w:spacing w:after="0" w:line="240" w:lineRule="auto"/>
              <w:jc w:val="right"/>
              <w:rPr>
                <w:b/>
                <w:bCs/>
                <w:color w:val="000000"/>
                <w:sz w:val="20"/>
                <w:szCs w:val="20"/>
              </w:rPr>
            </w:pPr>
            <w:r w:rsidRPr="00762466">
              <w:rPr>
                <w:b/>
                <w:bCs/>
                <w:color w:val="000000"/>
                <w:sz w:val="20"/>
                <w:szCs w:val="20"/>
              </w:rPr>
              <w:t>0.143</w:t>
            </w:r>
          </w:p>
        </w:tc>
        <w:tc>
          <w:tcPr>
            <w:tcW w:w="972" w:type="dxa"/>
            <w:vMerge w:val="restart"/>
            <w:tcBorders>
              <w:top w:val="single" w:sz="4" w:space="0" w:color="auto"/>
              <w:left w:val="nil"/>
              <w:right w:val="nil"/>
            </w:tcBorders>
            <w:noWrap/>
            <w:vAlign w:val="center"/>
          </w:tcPr>
          <w:p w14:paraId="160F9ECA" w14:textId="56B7E20E" w:rsidR="00044063" w:rsidRPr="00762466" w:rsidRDefault="00044063" w:rsidP="00044063">
            <w:pPr>
              <w:spacing w:after="0" w:line="240" w:lineRule="auto"/>
              <w:jc w:val="right"/>
              <w:rPr>
                <w:b/>
                <w:bCs/>
                <w:color w:val="000000"/>
                <w:sz w:val="20"/>
                <w:szCs w:val="20"/>
              </w:rPr>
            </w:pPr>
            <w:r w:rsidRPr="00762466">
              <w:rPr>
                <w:b/>
                <w:bCs/>
                <w:color w:val="000000"/>
                <w:sz w:val="20"/>
                <w:szCs w:val="20"/>
              </w:rPr>
              <w:t>-2.309</w:t>
            </w:r>
          </w:p>
        </w:tc>
        <w:tc>
          <w:tcPr>
            <w:tcW w:w="939" w:type="dxa"/>
            <w:vMerge w:val="restart"/>
            <w:tcBorders>
              <w:top w:val="single" w:sz="4" w:space="0" w:color="auto"/>
              <w:left w:val="nil"/>
              <w:right w:val="nil"/>
            </w:tcBorders>
            <w:noWrap/>
            <w:vAlign w:val="center"/>
          </w:tcPr>
          <w:p w14:paraId="704B6FB7" w14:textId="676829B2" w:rsidR="00044063" w:rsidRPr="00762466" w:rsidRDefault="00044063" w:rsidP="00044063">
            <w:pPr>
              <w:spacing w:after="0" w:line="240" w:lineRule="auto"/>
              <w:jc w:val="right"/>
              <w:rPr>
                <w:b/>
                <w:bCs/>
                <w:color w:val="000000"/>
                <w:sz w:val="20"/>
                <w:szCs w:val="20"/>
              </w:rPr>
            </w:pPr>
            <w:r w:rsidRPr="00762466">
              <w:rPr>
                <w:b/>
                <w:bCs/>
                <w:color w:val="000000"/>
                <w:sz w:val="20"/>
                <w:szCs w:val="20"/>
              </w:rPr>
              <w:t>0.021</w:t>
            </w:r>
          </w:p>
        </w:tc>
        <w:tc>
          <w:tcPr>
            <w:tcW w:w="1516" w:type="dxa"/>
            <w:tcBorders>
              <w:top w:val="single" w:sz="4" w:space="0" w:color="auto"/>
              <w:left w:val="nil"/>
              <w:bottom w:val="nil"/>
              <w:right w:val="nil"/>
            </w:tcBorders>
            <w:noWrap/>
            <w:vAlign w:val="center"/>
          </w:tcPr>
          <w:p w14:paraId="1909B280" w14:textId="2214801C" w:rsidR="00044063" w:rsidRPr="00762466" w:rsidRDefault="00044063" w:rsidP="00044063">
            <w:pPr>
              <w:spacing w:after="0" w:line="240" w:lineRule="auto"/>
              <w:jc w:val="right"/>
              <w:rPr>
                <w:b/>
                <w:bCs/>
                <w:color w:val="000000"/>
                <w:sz w:val="20"/>
                <w:szCs w:val="20"/>
              </w:rPr>
            </w:pPr>
            <w:r w:rsidRPr="00762466">
              <w:rPr>
                <w:b/>
                <w:bCs/>
                <w:color w:val="000000"/>
                <w:sz w:val="20"/>
                <w:szCs w:val="20"/>
              </w:rPr>
              <w:t>[0.013, 0.274]</w:t>
            </w:r>
          </w:p>
        </w:tc>
      </w:tr>
      <w:tr w:rsidR="00044063" w:rsidRPr="00452304" w14:paraId="19B62741" w14:textId="77777777" w:rsidTr="00181523">
        <w:trPr>
          <w:trHeight w:val="320"/>
        </w:trPr>
        <w:tc>
          <w:tcPr>
            <w:tcW w:w="1094" w:type="dxa"/>
            <w:vMerge/>
            <w:tcBorders>
              <w:left w:val="nil"/>
              <w:right w:val="nil"/>
            </w:tcBorders>
          </w:tcPr>
          <w:p w14:paraId="4F2B536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C2AF83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8174D5" w14:textId="3883324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C6BC5DA" w14:textId="078381F9" w:rsidR="00044063" w:rsidRPr="00762466" w:rsidRDefault="00044063" w:rsidP="00044063">
            <w:pPr>
              <w:spacing w:after="0" w:line="240" w:lineRule="auto"/>
              <w:jc w:val="right"/>
              <w:rPr>
                <w:b/>
                <w:bCs/>
                <w:color w:val="000000"/>
                <w:sz w:val="20"/>
                <w:szCs w:val="20"/>
              </w:rPr>
            </w:pPr>
            <w:r w:rsidRPr="00762466">
              <w:rPr>
                <w:b/>
                <w:bCs/>
                <w:color w:val="000000"/>
                <w:sz w:val="20"/>
                <w:szCs w:val="20"/>
              </w:rPr>
              <w:t>-0.057</w:t>
            </w:r>
          </w:p>
        </w:tc>
        <w:tc>
          <w:tcPr>
            <w:tcW w:w="972" w:type="dxa"/>
            <w:vMerge/>
            <w:tcBorders>
              <w:left w:val="nil"/>
              <w:bottom w:val="single" w:sz="4" w:space="0" w:color="auto"/>
              <w:right w:val="nil"/>
            </w:tcBorders>
            <w:noWrap/>
            <w:vAlign w:val="center"/>
          </w:tcPr>
          <w:p w14:paraId="3D92180F" w14:textId="16E355D0"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B1C574" w14:textId="7C1042E5"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6F0A9FD" w14:textId="439AEA40" w:rsidR="00044063" w:rsidRPr="00762466" w:rsidRDefault="00044063" w:rsidP="00044063">
            <w:pPr>
              <w:spacing w:after="0" w:line="240" w:lineRule="auto"/>
              <w:jc w:val="right"/>
              <w:rPr>
                <w:b/>
                <w:bCs/>
                <w:color w:val="000000"/>
                <w:sz w:val="20"/>
                <w:szCs w:val="20"/>
              </w:rPr>
            </w:pPr>
            <w:r w:rsidRPr="00762466">
              <w:rPr>
                <w:b/>
                <w:bCs/>
                <w:color w:val="000000"/>
                <w:sz w:val="20"/>
                <w:szCs w:val="20"/>
              </w:rPr>
              <w:t>[-0.25</w:t>
            </w:r>
            <w:r w:rsidR="002E2864">
              <w:rPr>
                <w:b/>
                <w:bCs/>
                <w:color w:val="000000"/>
                <w:sz w:val="20"/>
                <w:szCs w:val="20"/>
              </w:rPr>
              <w:t>0</w:t>
            </w:r>
            <w:r w:rsidRPr="00762466">
              <w:rPr>
                <w:b/>
                <w:bCs/>
                <w:color w:val="000000"/>
                <w:sz w:val="20"/>
                <w:szCs w:val="20"/>
              </w:rPr>
              <w:t>, 0.135]</w:t>
            </w:r>
          </w:p>
        </w:tc>
      </w:tr>
      <w:tr w:rsidR="00044063" w:rsidRPr="00452304" w14:paraId="17E0B420" w14:textId="77777777" w:rsidTr="004E50AC">
        <w:trPr>
          <w:trHeight w:val="320"/>
        </w:trPr>
        <w:tc>
          <w:tcPr>
            <w:tcW w:w="1094" w:type="dxa"/>
            <w:vMerge/>
            <w:tcBorders>
              <w:left w:val="nil"/>
              <w:right w:val="nil"/>
            </w:tcBorders>
          </w:tcPr>
          <w:p w14:paraId="7C0CA201"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B005D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ADBC35E" w14:textId="7EDBD65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BE2DFF0" w14:textId="01BE16B5" w:rsidR="00044063" w:rsidRPr="00762466" w:rsidRDefault="00044063" w:rsidP="00044063">
            <w:pPr>
              <w:spacing w:after="0" w:line="240" w:lineRule="auto"/>
              <w:jc w:val="right"/>
              <w:rPr>
                <w:b/>
                <w:bCs/>
                <w:color w:val="000000"/>
                <w:sz w:val="20"/>
                <w:szCs w:val="20"/>
              </w:rPr>
            </w:pPr>
            <w:r w:rsidRPr="00762466">
              <w:rPr>
                <w:b/>
                <w:bCs/>
                <w:color w:val="000000"/>
                <w:sz w:val="20"/>
                <w:szCs w:val="20"/>
              </w:rPr>
              <w:t>0.251</w:t>
            </w:r>
          </w:p>
        </w:tc>
        <w:tc>
          <w:tcPr>
            <w:tcW w:w="972" w:type="dxa"/>
            <w:vMerge w:val="restart"/>
            <w:tcBorders>
              <w:top w:val="single" w:sz="4" w:space="0" w:color="auto"/>
              <w:left w:val="nil"/>
              <w:right w:val="nil"/>
            </w:tcBorders>
            <w:noWrap/>
            <w:vAlign w:val="center"/>
          </w:tcPr>
          <w:p w14:paraId="29B5DE85" w14:textId="7479C251" w:rsidR="00044063" w:rsidRPr="00762466" w:rsidRDefault="00044063" w:rsidP="00044063">
            <w:pPr>
              <w:spacing w:after="0" w:line="240" w:lineRule="auto"/>
              <w:jc w:val="right"/>
              <w:rPr>
                <w:b/>
                <w:bCs/>
                <w:color w:val="000000"/>
                <w:sz w:val="20"/>
                <w:szCs w:val="20"/>
              </w:rPr>
            </w:pPr>
            <w:r w:rsidRPr="00762466">
              <w:rPr>
                <w:b/>
                <w:bCs/>
                <w:color w:val="000000"/>
                <w:sz w:val="20"/>
                <w:szCs w:val="20"/>
              </w:rPr>
              <w:t>-4.918</w:t>
            </w:r>
          </w:p>
        </w:tc>
        <w:tc>
          <w:tcPr>
            <w:tcW w:w="939" w:type="dxa"/>
            <w:vMerge w:val="restart"/>
            <w:tcBorders>
              <w:top w:val="single" w:sz="4" w:space="0" w:color="auto"/>
              <w:left w:val="nil"/>
              <w:right w:val="nil"/>
            </w:tcBorders>
            <w:noWrap/>
            <w:vAlign w:val="center"/>
          </w:tcPr>
          <w:p w14:paraId="4126501C" w14:textId="7E208FD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DC1A0F" w14:textId="423B29F6" w:rsidR="00044063" w:rsidRPr="00762466" w:rsidRDefault="00044063" w:rsidP="00044063">
            <w:pPr>
              <w:spacing w:after="0" w:line="240" w:lineRule="auto"/>
              <w:jc w:val="right"/>
              <w:rPr>
                <w:b/>
                <w:bCs/>
                <w:color w:val="000000"/>
                <w:sz w:val="20"/>
                <w:szCs w:val="20"/>
              </w:rPr>
            </w:pPr>
            <w:r w:rsidRPr="00762466">
              <w:rPr>
                <w:b/>
                <w:bCs/>
                <w:color w:val="000000"/>
                <w:sz w:val="20"/>
                <w:szCs w:val="20"/>
              </w:rPr>
              <w:t>[0.137, 0.366]</w:t>
            </w:r>
          </w:p>
        </w:tc>
      </w:tr>
      <w:tr w:rsidR="00044063" w:rsidRPr="00452304" w14:paraId="2EEBBD05" w14:textId="77777777" w:rsidTr="004E50AC">
        <w:trPr>
          <w:trHeight w:val="320"/>
        </w:trPr>
        <w:tc>
          <w:tcPr>
            <w:tcW w:w="1094" w:type="dxa"/>
            <w:vMerge/>
            <w:tcBorders>
              <w:left w:val="nil"/>
              <w:bottom w:val="single" w:sz="4" w:space="0" w:color="auto"/>
              <w:right w:val="nil"/>
            </w:tcBorders>
          </w:tcPr>
          <w:p w14:paraId="226B0113"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14FA6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D6828F" w14:textId="39801AD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15B4C4B" w14:textId="72C589C5" w:rsidR="00044063" w:rsidRPr="00762466" w:rsidRDefault="00044063" w:rsidP="00044063">
            <w:pPr>
              <w:spacing w:after="0" w:line="240" w:lineRule="auto"/>
              <w:jc w:val="right"/>
              <w:rPr>
                <w:b/>
                <w:bCs/>
                <w:color w:val="000000"/>
                <w:sz w:val="20"/>
                <w:szCs w:val="20"/>
              </w:rPr>
            </w:pPr>
            <w:r w:rsidRPr="00762466">
              <w:rPr>
                <w:b/>
                <w:bCs/>
                <w:color w:val="000000"/>
                <w:sz w:val="20"/>
                <w:szCs w:val="20"/>
              </w:rPr>
              <w:t>-0.194</w:t>
            </w:r>
          </w:p>
        </w:tc>
        <w:tc>
          <w:tcPr>
            <w:tcW w:w="972" w:type="dxa"/>
            <w:vMerge/>
            <w:tcBorders>
              <w:left w:val="nil"/>
              <w:bottom w:val="single" w:sz="4" w:space="0" w:color="auto"/>
              <w:right w:val="nil"/>
            </w:tcBorders>
            <w:noWrap/>
            <w:vAlign w:val="center"/>
          </w:tcPr>
          <w:p w14:paraId="768A9064" w14:textId="368ACEFA"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CD2408B" w14:textId="2A5FC16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902E3D8" w14:textId="2053263D" w:rsidR="00044063" w:rsidRPr="00762466" w:rsidRDefault="00044063" w:rsidP="00044063">
            <w:pPr>
              <w:spacing w:after="0" w:line="240" w:lineRule="auto"/>
              <w:jc w:val="right"/>
              <w:rPr>
                <w:b/>
                <w:bCs/>
                <w:color w:val="000000"/>
                <w:sz w:val="20"/>
                <w:szCs w:val="20"/>
              </w:rPr>
            </w:pPr>
            <w:r w:rsidRPr="00762466">
              <w:rPr>
                <w:b/>
                <w:bCs/>
                <w:color w:val="000000"/>
                <w:sz w:val="20"/>
                <w:szCs w:val="20"/>
              </w:rPr>
              <w:t>[-0.378, -0.010]</w:t>
            </w:r>
          </w:p>
        </w:tc>
      </w:tr>
      <w:tr w:rsidR="00044063" w:rsidRPr="00452304" w14:paraId="28545C01" w14:textId="77777777" w:rsidTr="00CB695F">
        <w:trPr>
          <w:trHeight w:val="320"/>
        </w:trPr>
        <w:tc>
          <w:tcPr>
            <w:tcW w:w="1094" w:type="dxa"/>
            <w:vMerge w:val="restart"/>
            <w:tcBorders>
              <w:top w:val="single" w:sz="4" w:space="0" w:color="auto"/>
              <w:left w:val="nil"/>
              <w:right w:val="nil"/>
            </w:tcBorders>
            <w:vAlign w:val="center"/>
          </w:tcPr>
          <w:p w14:paraId="24BF43B5"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89536E4"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67B53F" w14:textId="2664252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8A12BB8" w14:textId="10133433" w:rsidR="00044063" w:rsidRPr="00762466" w:rsidRDefault="00044063" w:rsidP="00044063">
            <w:pPr>
              <w:spacing w:after="0" w:line="240" w:lineRule="auto"/>
              <w:jc w:val="right"/>
              <w:rPr>
                <w:b/>
                <w:bCs/>
                <w:color w:val="000000"/>
                <w:sz w:val="20"/>
                <w:szCs w:val="20"/>
              </w:rPr>
            </w:pPr>
            <w:r w:rsidRPr="00762466">
              <w:rPr>
                <w:b/>
                <w:bCs/>
                <w:color w:val="000000"/>
                <w:sz w:val="20"/>
                <w:szCs w:val="20"/>
              </w:rPr>
              <w:t>0.123</w:t>
            </w:r>
          </w:p>
        </w:tc>
        <w:tc>
          <w:tcPr>
            <w:tcW w:w="972" w:type="dxa"/>
            <w:vMerge w:val="restart"/>
            <w:tcBorders>
              <w:top w:val="single" w:sz="4" w:space="0" w:color="auto"/>
              <w:left w:val="nil"/>
              <w:right w:val="nil"/>
            </w:tcBorders>
            <w:noWrap/>
            <w:vAlign w:val="center"/>
          </w:tcPr>
          <w:p w14:paraId="5A171905" w14:textId="4BC63316" w:rsidR="00044063" w:rsidRPr="00762466" w:rsidRDefault="00044063" w:rsidP="00044063">
            <w:pPr>
              <w:spacing w:after="0" w:line="240" w:lineRule="auto"/>
              <w:jc w:val="right"/>
              <w:rPr>
                <w:b/>
                <w:bCs/>
                <w:color w:val="000000"/>
                <w:sz w:val="20"/>
                <w:szCs w:val="20"/>
              </w:rPr>
            </w:pPr>
            <w:r w:rsidRPr="00762466">
              <w:rPr>
                <w:b/>
                <w:bCs/>
                <w:color w:val="000000"/>
                <w:sz w:val="20"/>
                <w:szCs w:val="20"/>
              </w:rPr>
              <w:t>-2.001</w:t>
            </w:r>
          </w:p>
        </w:tc>
        <w:tc>
          <w:tcPr>
            <w:tcW w:w="939" w:type="dxa"/>
            <w:vMerge w:val="restart"/>
            <w:tcBorders>
              <w:top w:val="single" w:sz="4" w:space="0" w:color="auto"/>
              <w:left w:val="nil"/>
              <w:right w:val="nil"/>
            </w:tcBorders>
            <w:noWrap/>
            <w:vAlign w:val="center"/>
          </w:tcPr>
          <w:p w14:paraId="4327B34D" w14:textId="0DA2B36E" w:rsidR="00044063" w:rsidRPr="00762466" w:rsidRDefault="00044063" w:rsidP="00044063">
            <w:pPr>
              <w:spacing w:after="0" w:line="240" w:lineRule="auto"/>
              <w:jc w:val="right"/>
              <w:rPr>
                <w:b/>
                <w:bCs/>
                <w:color w:val="000000"/>
                <w:sz w:val="20"/>
                <w:szCs w:val="20"/>
              </w:rPr>
            </w:pPr>
            <w:r w:rsidRPr="00762466">
              <w:rPr>
                <w:b/>
                <w:bCs/>
                <w:color w:val="000000"/>
                <w:sz w:val="20"/>
                <w:szCs w:val="20"/>
              </w:rPr>
              <w:t>0.045</w:t>
            </w:r>
          </w:p>
        </w:tc>
        <w:tc>
          <w:tcPr>
            <w:tcW w:w="1516" w:type="dxa"/>
            <w:tcBorders>
              <w:top w:val="single" w:sz="4" w:space="0" w:color="auto"/>
              <w:left w:val="nil"/>
              <w:bottom w:val="nil"/>
              <w:right w:val="nil"/>
            </w:tcBorders>
            <w:noWrap/>
            <w:vAlign w:val="center"/>
          </w:tcPr>
          <w:p w14:paraId="65166CAF" w14:textId="35CA2DAC" w:rsidR="00044063" w:rsidRPr="00762466" w:rsidRDefault="00044063" w:rsidP="00044063">
            <w:pPr>
              <w:spacing w:after="0" w:line="240" w:lineRule="auto"/>
              <w:jc w:val="right"/>
              <w:rPr>
                <w:b/>
                <w:bCs/>
                <w:color w:val="000000"/>
                <w:sz w:val="20"/>
                <w:szCs w:val="20"/>
              </w:rPr>
            </w:pPr>
            <w:r w:rsidRPr="00762466">
              <w:rPr>
                <w:b/>
                <w:bCs/>
                <w:color w:val="000000"/>
                <w:sz w:val="20"/>
                <w:szCs w:val="20"/>
              </w:rPr>
              <w:t>[0.028, 0.219]</w:t>
            </w:r>
          </w:p>
        </w:tc>
      </w:tr>
      <w:tr w:rsidR="00044063" w:rsidRPr="00452304" w14:paraId="5CE2F41F" w14:textId="77777777" w:rsidTr="00CB695F">
        <w:trPr>
          <w:trHeight w:val="320"/>
        </w:trPr>
        <w:tc>
          <w:tcPr>
            <w:tcW w:w="1094" w:type="dxa"/>
            <w:vMerge/>
            <w:tcBorders>
              <w:left w:val="nil"/>
              <w:right w:val="nil"/>
            </w:tcBorders>
          </w:tcPr>
          <w:p w14:paraId="475A517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EF3A6BB"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503ABD" w14:textId="3FE345C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EA203A" w14:textId="2846E77E" w:rsidR="00044063" w:rsidRPr="00762466" w:rsidRDefault="00044063" w:rsidP="00044063">
            <w:pPr>
              <w:spacing w:after="0" w:line="240" w:lineRule="auto"/>
              <w:jc w:val="right"/>
              <w:rPr>
                <w:b/>
                <w:bCs/>
                <w:color w:val="000000"/>
                <w:sz w:val="20"/>
                <w:szCs w:val="20"/>
              </w:rPr>
            </w:pPr>
            <w:r w:rsidRPr="00762466">
              <w:rPr>
                <w:b/>
                <w:bCs/>
                <w:color w:val="000000"/>
                <w:sz w:val="20"/>
                <w:szCs w:val="20"/>
              </w:rPr>
              <w:t>-0.039</w:t>
            </w:r>
          </w:p>
        </w:tc>
        <w:tc>
          <w:tcPr>
            <w:tcW w:w="972" w:type="dxa"/>
            <w:vMerge/>
            <w:tcBorders>
              <w:left w:val="nil"/>
              <w:bottom w:val="single" w:sz="4" w:space="0" w:color="auto"/>
              <w:right w:val="nil"/>
            </w:tcBorders>
            <w:noWrap/>
            <w:vAlign w:val="center"/>
          </w:tcPr>
          <w:p w14:paraId="04E33A6C" w14:textId="73AF6F7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C45038C" w14:textId="063328C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EA5E22F" w14:textId="64CF61F6" w:rsidR="00044063" w:rsidRPr="00762466" w:rsidRDefault="00044063" w:rsidP="00044063">
            <w:pPr>
              <w:spacing w:after="0" w:line="240" w:lineRule="auto"/>
              <w:jc w:val="right"/>
              <w:rPr>
                <w:b/>
                <w:bCs/>
                <w:color w:val="000000"/>
                <w:sz w:val="20"/>
                <w:szCs w:val="20"/>
              </w:rPr>
            </w:pPr>
            <w:r w:rsidRPr="00762466">
              <w:rPr>
                <w:b/>
                <w:bCs/>
                <w:color w:val="000000"/>
                <w:sz w:val="20"/>
                <w:szCs w:val="20"/>
              </w:rPr>
              <w:t>[-0.191, 0.114]</w:t>
            </w:r>
          </w:p>
        </w:tc>
      </w:tr>
      <w:tr w:rsidR="00044063" w:rsidRPr="00452304" w14:paraId="20FB59B5" w14:textId="77777777" w:rsidTr="00036771">
        <w:trPr>
          <w:trHeight w:val="320"/>
        </w:trPr>
        <w:tc>
          <w:tcPr>
            <w:tcW w:w="1094" w:type="dxa"/>
            <w:vMerge/>
            <w:tcBorders>
              <w:left w:val="nil"/>
              <w:right w:val="nil"/>
            </w:tcBorders>
          </w:tcPr>
          <w:p w14:paraId="09BC3B4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53BE45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B3E8F9" w14:textId="50EF330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1FD6C9A" w14:textId="02EE06A5" w:rsidR="00044063" w:rsidRPr="00762466" w:rsidRDefault="00044063" w:rsidP="00044063">
            <w:pPr>
              <w:spacing w:after="0" w:line="240" w:lineRule="auto"/>
              <w:jc w:val="right"/>
              <w:rPr>
                <w:color w:val="000000"/>
                <w:sz w:val="20"/>
                <w:szCs w:val="20"/>
              </w:rPr>
            </w:pPr>
            <w:r w:rsidRPr="00762466">
              <w:rPr>
                <w:color w:val="000000"/>
                <w:sz w:val="20"/>
                <w:szCs w:val="20"/>
              </w:rPr>
              <w:t>0.175</w:t>
            </w:r>
          </w:p>
        </w:tc>
        <w:tc>
          <w:tcPr>
            <w:tcW w:w="972" w:type="dxa"/>
            <w:vMerge w:val="restart"/>
            <w:tcBorders>
              <w:top w:val="single" w:sz="4" w:space="0" w:color="auto"/>
              <w:left w:val="nil"/>
              <w:right w:val="nil"/>
            </w:tcBorders>
            <w:noWrap/>
            <w:vAlign w:val="center"/>
          </w:tcPr>
          <w:p w14:paraId="023C291D" w14:textId="0081871E" w:rsidR="00044063" w:rsidRPr="00762466" w:rsidRDefault="00044063" w:rsidP="00044063">
            <w:pPr>
              <w:spacing w:after="0" w:line="240" w:lineRule="auto"/>
              <w:jc w:val="right"/>
              <w:rPr>
                <w:color w:val="000000"/>
                <w:sz w:val="20"/>
                <w:szCs w:val="20"/>
              </w:rPr>
            </w:pPr>
            <w:r w:rsidRPr="00762466">
              <w:rPr>
                <w:color w:val="000000"/>
                <w:sz w:val="20"/>
                <w:szCs w:val="20"/>
              </w:rPr>
              <w:t>0.218</w:t>
            </w:r>
          </w:p>
        </w:tc>
        <w:tc>
          <w:tcPr>
            <w:tcW w:w="939" w:type="dxa"/>
            <w:vMerge w:val="restart"/>
            <w:tcBorders>
              <w:top w:val="single" w:sz="4" w:space="0" w:color="auto"/>
              <w:left w:val="nil"/>
              <w:right w:val="nil"/>
            </w:tcBorders>
            <w:noWrap/>
            <w:vAlign w:val="center"/>
          </w:tcPr>
          <w:p w14:paraId="5901F6DB" w14:textId="04292C99" w:rsidR="00044063" w:rsidRPr="00762466" w:rsidRDefault="00044063" w:rsidP="00044063">
            <w:pPr>
              <w:spacing w:after="0" w:line="240" w:lineRule="auto"/>
              <w:jc w:val="right"/>
              <w:rPr>
                <w:color w:val="000000"/>
                <w:sz w:val="20"/>
                <w:szCs w:val="20"/>
              </w:rPr>
            </w:pPr>
            <w:r w:rsidRPr="00762466">
              <w:rPr>
                <w:color w:val="000000"/>
                <w:sz w:val="20"/>
                <w:szCs w:val="20"/>
              </w:rPr>
              <w:t>0.828</w:t>
            </w:r>
          </w:p>
        </w:tc>
        <w:tc>
          <w:tcPr>
            <w:tcW w:w="1516" w:type="dxa"/>
            <w:tcBorders>
              <w:top w:val="single" w:sz="4" w:space="0" w:color="auto"/>
              <w:left w:val="nil"/>
              <w:bottom w:val="nil"/>
              <w:right w:val="nil"/>
            </w:tcBorders>
            <w:noWrap/>
            <w:vAlign w:val="center"/>
          </w:tcPr>
          <w:p w14:paraId="3B6807AD" w14:textId="3AA09183" w:rsidR="00044063" w:rsidRPr="00762466" w:rsidRDefault="00044063" w:rsidP="00044063">
            <w:pPr>
              <w:spacing w:after="0" w:line="240" w:lineRule="auto"/>
              <w:jc w:val="right"/>
              <w:rPr>
                <w:color w:val="000000"/>
                <w:sz w:val="20"/>
                <w:szCs w:val="20"/>
              </w:rPr>
            </w:pPr>
            <w:r w:rsidRPr="00762466">
              <w:rPr>
                <w:color w:val="000000"/>
                <w:sz w:val="20"/>
                <w:szCs w:val="20"/>
              </w:rPr>
              <w:t>[0.017, 0.333]</w:t>
            </w:r>
          </w:p>
        </w:tc>
      </w:tr>
      <w:tr w:rsidR="00044063" w:rsidRPr="00452304" w14:paraId="0C52FA3F" w14:textId="77777777" w:rsidTr="00036771">
        <w:trPr>
          <w:trHeight w:val="320"/>
        </w:trPr>
        <w:tc>
          <w:tcPr>
            <w:tcW w:w="1094" w:type="dxa"/>
            <w:vMerge/>
            <w:tcBorders>
              <w:left w:val="nil"/>
              <w:right w:val="nil"/>
            </w:tcBorders>
          </w:tcPr>
          <w:p w14:paraId="65AD30C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34E25D"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DCD9BC" w14:textId="36201C7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E99D3DD" w14:textId="3CFB348D" w:rsidR="00044063" w:rsidRPr="00762466" w:rsidRDefault="00044063" w:rsidP="00044063">
            <w:pPr>
              <w:spacing w:after="0" w:line="240" w:lineRule="auto"/>
              <w:jc w:val="right"/>
              <w:rPr>
                <w:color w:val="000000"/>
                <w:sz w:val="20"/>
                <w:szCs w:val="20"/>
              </w:rPr>
            </w:pPr>
            <w:r w:rsidRPr="00762466">
              <w:rPr>
                <w:color w:val="000000"/>
                <w:sz w:val="20"/>
                <w:szCs w:val="20"/>
              </w:rPr>
              <w:t>0.195</w:t>
            </w:r>
          </w:p>
        </w:tc>
        <w:tc>
          <w:tcPr>
            <w:tcW w:w="972" w:type="dxa"/>
            <w:vMerge/>
            <w:tcBorders>
              <w:left w:val="nil"/>
              <w:bottom w:val="single" w:sz="4" w:space="0" w:color="auto"/>
              <w:right w:val="nil"/>
            </w:tcBorders>
            <w:noWrap/>
            <w:vAlign w:val="center"/>
          </w:tcPr>
          <w:p w14:paraId="6E61CBEE" w14:textId="1104CAA8"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8D95309" w14:textId="2C534181"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4535791" w14:textId="4A5E3D05" w:rsidR="00044063" w:rsidRPr="00762466" w:rsidRDefault="00044063" w:rsidP="00044063">
            <w:pPr>
              <w:spacing w:after="0" w:line="240" w:lineRule="auto"/>
              <w:jc w:val="right"/>
              <w:rPr>
                <w:color w:val="000000"/>
                <w:sz w:val="20"/>
                <w:szCs w:val="20"/>
              </w:rPr>
            </w:pPr>
            <w:r w:rsidRPr="00762466">
              <w:rPr>
                <w:color w:val="000000"/>
                <w:sz w:val="20"/>
                <w:szCs w:val="20"/>
              </w:rPr>
              <w:t>[-0.027, 0.417]</w:t>
            </w:r>
          </w:p>
        </w:tc>
      </w:tr>
      <w:tr w:rsidR="00044063" w:rsidRPr="00452304" w14:paraId="3554CC42" w14:textId="77777777" w:rsidTr="007E2308">
        <w:trPr>
          <w:trHeight w:val="320"/>
        </w:trPr>
        <w:tc>
          <w:tcPr>
            <w:tcW w:w="1094" w:type="dxa"/>
            <w:vMerge/>
            <w:tcBorders>
              <w:left w:val="nil"/>
              <w:right w:val="nil"/>
            </w:tcBorders>
          </w:tcPr>
          <w:p w14:paraId="6656E893"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25374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C58903" w14:textId="0D80AF7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2260E1B" w14:textId="1C57BA7E" w:rsidR="00044063" w:rsidRPr="00762466" w:rsidRDefault="00044063" w:rsidP="00044063">
            <w:pPr>
              <w:spacing w:after="0" w:line="240" w:lineRule="auto"/>
              <w:jc w:val="right"/>
              <w:rPr>
                <w:b/>
                <w:bCs/>
                <w:color w:val="000000"/>
                <w:sz w:val="20"/>
                <w:szCs w:val="20"/>
              </w:rPr>
            </w:pPr>
            <w:r w:rsidRPr="00762466">
              <w:rPr>
                <w:b/>
                <w:bCs/>
                <w:color w:val="000000"/>
                <w:sz w:val="20"/>
                <w:szCs w:val="20"/>
              </w:rPr>
              <w:t>0.294</w:t>
            </w:r>
          </w:p>
        </w:tc>
        <w:tc>
          <w:tcPr>
            <w:tcW w:w="972" w:type="dxa"/>
            <w:vMerge w:val="restart"/>
            <w:tcBorders>
              <w:top w:val="single" w:sz="4" w:space="0" w:color="auto"/>
              <w:left w:val="nil"/>
              <w:right w:val="nil"/>
            </w:tcBorders>
            <w:noWrap/>
            <w:vAlign w:val="center"/>
          </w:tcPr>
          <w:p w14:paraId="18F80FBB" w14:textId="6C9A26CC" w:rsidR="00044063" w:rsidRPr="00762466" w:rsidRDefault="00044063" w:rsidP="00044063">
            <w:pPr>
              <w:spacing w:after="0" w:line="240" w:lineRule="auto"/>
              <w:jc w:val="right"/>
              <w:rPr>
                <w:b/>
                <w:bCs/>
                <w:color w:val="000000"/>
                <w:sz w:val="20"/>
                <w:szCs w:val="20"/>
              </w:rPr>
            </w:pPr>
            <w:r w:rsidRPr="00762466">
              <w:rPr>
                <w:b/>
                <w:bCs/>
                <w:color w:val="000000"/>
                <w:sz w:val="20"/>
                <w:szCs w:val="20"/>
              </w:rPr>
              <w:t>-4.209</w:t>
            </w:r>
          </w:p>
        </w:tc>
        <w:tc>
          <w:tcPr>
            <w:tcW w:w="939" w:type="dxa"/>
            <w:vMerge w:val="restart"/>
            <w:tcBorders>
              <w:top w:val="single" w:sz="4" w:space="0" w:color="auto"/>
              <w:left w:val="nil"/>
              <w:right w:val="nil"/>
            </w:tcBorders>
            <w:noWrap/>
            <w:vAlign w:val="center"/>
          </w:tcPr>
          <w:p w14:paraId="7F803E50" w14:textId="70CF54B2"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E38AE8" w14:textId="5CF122C7" w:rsidR="00044063" w:rsidRPr="00762466" w:rsidRDefault="00044063" w:rsidP="00044063">
            <w:pPr>
              <w:spacing w:after="0" w:line="240" w:lineRule="auto"/>
              <w:jc w:val="right"/>
              <w:rPr>
                <w:b/>
                <w:bCs/>
                <w:color w:val="000000"/>
                <w:sz w:val="20"/>
                <w:szCs w:val="20"/>
              </w:rPr>
            </w:pPr>
            <w:r w:rsidRPr="00762466">
              <w:rPr>
                <w:b/>
                <w:bCs/>
                <w:color w:val="000000"/>
                <w:sz w:val="20"/>
                <w:szCs w:val="20"/>
              </w:rPr>
              <w:t>[0.244, 0.344]</w:t>
            </w:r>
          </w:p>
        </w:tc>
      </w:tr>
      <w:tr w:rsidR="00044063" w:rsidRPr="00452304" w14:paraId="30960658" w14:textId="77777777" w:rsidTr="007E2308">
        <w:trPr>
          <w:trHeight w:val="320"/>
        </w:trPr>
        <w:tc>
          <w:tcPr>
            <w:tcW w:w="1094" w:type="dxa"/>
            <w:vMerge/>
            <w:tcBorders>
              <w:left w:val="nil"/>
              <w:bottom w:val="single" w:sz="4" w:space="0" w:color="auto"/>
              <w:right w:val="nil"/>
            </w:tcBorders>
          </w:tcPr>
          <w:p w14:paraId="112CE21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92A60"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0B5EF1" w14:textId="05C31E0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4463AFC" w14:textId="29D01EB6" w:rsidR="00044063" w:rsidRPr="00762466" w:rsidRDefault="00044063" w:rsidP="00044063">
            <w:pPr>
              <w:spacing w:after="0" w:line="240" w:lineRule="auto"/>
              <w:jc w:val="right"/>
              <w:rPr>
                <w:b/>
                <w:bCs/>
                <w:color w:val="000000"/>
                <w:sz w:val="20"/>
                <w:szCs w:val="20"/>
              </w:rPr>
            </w:pPr>
            <w:r w:rsidRPr="00762466">
              <w:rPr>
                <w:b/>
                <w:bCs/>
                <w:color w:val="000000"/>
                <w:sz w:val="20"/>
                <w:szCs w:val="20"/>
              </w:rPr>
              <w:t>-0.095</w:t>
            </w:r>
          </w:p>
        </w:tc>
        <w:tc>
          <w:tcPr>
            <w:tcW w:w="972" w:type="dxa"/>
            <w:vMerge/>
            <w:tcBorders>
              <w:left w:val="nil"/>
              <w:bottom w:val="single" w:sz="4" w:space="0" w:color="auto"/>
              <w:right w:val="nil"/>
            </w:tcBorders>
            <w:noWrap/>
            <w:vAlign w:val="center"/>
          </w:tcPr>
          <w:p w14:paraId="4551DAEB" w14:textId="346E96BC"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0484F7F" w14:textId="7FDF4BDF"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211EAB15" w14:textId="30EEAF74" w:rsidR="00044063" w:rsidRPr="00762466" w:rsidRDefault="00044063" w:rsidP="00044063">
            <w:pPr>
              <w:spacing w:after="0" w:line="240" w:lineRule="auto"/>
              <w:jc w:val="right"/>
              <w:rPr>
                <w:b/>
                <w:bCs/>
                <w:color w:val="000000"/>
                <w:sz w:val="20"/>
                <w:szCs w:val="20"/>
              </w:rPr>
            </w:pPr>
            <w:r w:rsidRPr="00762466">
              <w:rPr>
                <w:b/>
                <w:bCs/>
                <w:color w:val="000000"/>
                <w:sz w:val="20"/>
                <w:szCs w:val="20"/>
              </w:rPr>
              <w:t>[-0.270, 0.079]</w:t>
            </w:r>
          </w:p>
        </w:tc>
      </w:tr>
      <w:tr w:rsidR="00044063" w:rsidRPr="00452304" w14:paraId="210822FF" w14:textId="77777777" w:rsidTr="004E6B0F">
        <w:trPr>
          <w:trHeight w:val="320"/>
        </w:trPr>
        <w:tc>
          <w:tcPr>
            <w:tcW w:w="1094" w:type="dxa"/>
            <w:vMerge w:val="restart"/>
            <w:tcBorders>
              <w:top w:val="single" w:sz="4" w:space="0" w:color="auto"/>
              <w:left w:val="nil"/>
              <w:right w:val="nil"/>
            </w:tcBorders>
            <w:vAlign w:val="center"/>
          </w:tcPr>
          <w:p w14:paraId="067E1CEA"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2F27E04D"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7D4B2A8" w14:textId="5AE845B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5D691DA" w14:textId="78F4EF7C" w:rsidR="00044063" w:rsidRPr="00762466" w:rsidRDefault="00044063" w:rsidP="00044063">
            <w:pPr>
              <w:spacing w:after="0" w:line="240" w:lineRule="auto"/>
              <w:jc w:val="right"/>
              <w:rPr>
                <w:color w:val="000000"/>
                <w:sz w:val="20"/>
                <w:szCs w:val="20"/>
              </w:rPr>
            </w:pPr>
            <w:r w:rsidRPr="00762466">
              <w:rPr>
                <w:color w:val="000000"/>
                <w:sz w:val="20"/>
                <w:szCs w:val="20"/>
              </w:rPr>
              <w:t>0.056</w:t>
            </w:r>
          </w:p>
        </w:tc>
        <w:tc>
          <w:tcPr>
            <w:tcW w:w="972" w:type="dxa"/>
            <w:vMerge w:val="restart"/>
            <w:tcBorders>
              <w:top w:val="single" w:sz="4" w:space="0" w:color="auto"/>
              <w:left w:val="nil"/>
              <w:right w:val="nil"/>
            </w:tcBorders>
            <w:noWrap/>
            <w:vAlign w:val="center"/>
          </w:tcPr>
          <w:p w14:paraId="33A6223A" w14:textId="4FCDBEF2" w:rsidR="00044063" w:rsidRPr="00762466" w:rsidRDefault="00044063" w:rsidP="00044063">
            <w:pPr>
              <w:spacing w:after="0" w:line="240" w:lineRule="auto"/>
              <w:jc w:val="right"/>
              <w:rPr>
                <w:color w:val="000000"/>
                <w:sz w:val="20"/>
                <w:szCs w:val="20"/>
              </w:rPr>
            </w:pPr>
            <w:r w:rsidRPr="00762466">
              <w:rPr>
                <w:color w:val="000000"/>
                <w:sz w:val="20"/>
                <w:szCs w:val="20"/>
              </w:rPr>
              <w:t>0.74</w:t>
            </w:r>
            <w:r>
              <w:rPr>
                <w:color w:val="000000"/>
                <w:sz w:val="20"/>
                <w:szCs w:val="20"/>
              </w:rPr>
              <w:t>0</w:t>
            </w:r>
          </w:p>
        </w:tc>
        <w:tc>
          <w:tcPr>
            <w:tcW w:w="939" w:type="dxa"/>
            <w:vMerge w:val="restart"/>
            <w:tcBorders>
              <w:top w:val="single" w:sz="4" w:space="0" w:color="auto"/>
              <w:left w:val="nil"/>
              <w:right w:val="nil"/>
            </w:tcBorders>
            <w:noWrap/>
            <w:vAlign w:val="center"/>
          </w:tcPr>
          <w:p w14:paraId="077BD03C" w14:textId="405F743A" w:rsidR="00044063" w:rsidRPr="00762466" w:rsidRDefault="00044063" w:rsidP="00044063">
            <w:pPr>
              <w:spacing w:after="0" w:line="240" w:lineRule="auto"/>
              <w:jc w:val="right"/>
              <w:rPr>
                <w:color w:val="000000"/>
                <w:sz w:val="20"/>
                <w:szCs w:val="20"/>
              </w:rPr>
            </w:pPr>
            <w:r w:rsidRPr="00762466">
              <w:rPr>
                <w:color w:val="000000"/>
                <w:sz w:val="20"/>
                <w:szCs w:val="20"/>
              </w:rPr>
              <w:t>0.459</w:t>
            </w:r>
          </w:p>
        </w:tc>
        <w:tc>
          <w:tcPr>
            <w:tcW w:w="1516" w:type="dxa"/>
            <w:tcBorders>
              <w:top w:val="single" w:sz="4" w:space="0" w:color="auto"/>
              <w:left w:val="nil"/>
              <w:bottom w:val="nil"/>
              <w:right w:val="nil"/>
            </w:tcBorders>
            <w:noWrap/>
            <w:vAlign w:val="center"/>
          </w:tcPr>
          <w:p w14:paraId="33F03403" w14:textId="28FABAF9" w:rsidR="00044063" w:rsidRPr="00762466" w:rsidRDefault="00044063" w:rsidP="00044063">
            <w:pPr>
              <w:spacing w:after="0" w:line="240" w:lineRule="auto"/>
              <w:jc w:val="right"/>
              <w:rPr>
                <w:color w:val="000000"/>
                <w:sz w:val="20"/>
                <w:szCs w:val="20"/>
              </w:rPr>
            </w:pPr>
            <w:r w:rsidRPr="00762466">
              <w:rPr>
                <w:color w:val="000000"/>
                <w:sz w:val="20"/>
                <w:szCs w:val="20"/>
              </w:rPr>
              <w:t>[-0.175, 0.287]</w:t>
            </w:r>
          </w:p>
        </w:tc>
      </w:tr>
      <w:tr w:rsidR="00044063" w:rsidRPr="00452304" w14:paraId="304C1DCD" w14:textId="77777777" w:rsidTr="004E6B0F">
        <w:trPr>
          <w:trHeight w:val="320"/>
        </w:trPr>
        <w:tc>
          <w:tcPr>
            <w:tcW w:w="1094" w:type="dxa"/>
            <w:vMerge/>
            <w:tcBorders>
              <w:left w:val="nil"/>
              <w:right w:val="nil"/>
            </w:tcBorders>
            <w:vAlign w:val="center"/>
          </w:tcPr>
          <w:p w14:paraId="5033443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9CBBE1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47DA88" w14:textId="2254B8C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797885E" w14:textId="35E3BD7F" w:rsidR="00044063" w:rsidRPr="00762466" w:rsidRDefault="00044063" w:rsidP="00044063">
            <w:pPr>
              <w:spacing w:after="0" w:line="240" w:lineRule="auto"/>
              <w:jc w:val="right"/>
              <w:rPr>
                <w:color w:val="000000"/>
                <w:sz w:val="20"/>
                <w:szCs w:val="20"/>
              </w:rPr>
            </w:pPr>
            <w:r w:rsidRPr="00762466">
              <w:rPr>
                <w:color w:val="000000"/>
                <w:sz w:val="20"/>
                <w:szCs w:val="20"/>
              </w:rPr>
              <w:t>0.166</w:t>
            </w:r>
          </w:p>
        </w:tc>
        <w:tc>
          <w:tcPr>
            <w:tcW w:w="972" w:type="dxa"/>
            <w:vMerge/>
            <w:tcBorders>
              <w:left w:val="nil"/>
              <w:bottom w:val="single" w:sz="4" w:space="0" w:color="auto"/>
              <w:right w:val="nil"/>
            </w:tcBorders>
            <w:noWrap/>
            <w:vAlign w:val="center"/>
          </w:tcPr>
          <w:p w14:paraId="0B576CD2" w14:textId="46EB215B"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3F672B5" w14:textId="1199735B"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09B48FF" w14:textId="46244C67" w:rsidR="00044063" w:rsidRPr="00762466" w:rsidRDefault="00044063" w:rsidP="00044063">
            <w:pPr>
              <w:spacing w:after="0" w:line="240" w:lineRule="auto"/>
              <w:jc w:val="right"/>
              <w:rPr>
                <w:color w:val="000000"/>
                <w:sz w:val="20"/>
                <w:szCs w:val="20"/>
              </w:rPr>
            </w:pPr>
            <w:r w:rsidRPr="00762466">
              <w:rPr>
                <w:color w:val="000000"/>
                <w:sz w:val="20"/>
                <w:szCs w:val="20"/>
              </w:rPr>
              <w:t>[-0.204, 0.536]</w:t>
            </w:r>
          </w:p>
        </w:tc>
      </w:tr>
      <w:tr w:rsidR="00044063" w:rsidRPr="00452304" w14:paraId="2BB2E877" w14:textId="77777777" w:rsidTr="001415BF">
        <w:trPr>
          <w:trHeight w:val="320"/>
        </w:trPr>
        <w:tc>
          <w:tcPr>
            <w:tcW w:w="1094" w:type="dxa"/>
            <w:vMerge/>
            <w:tcBorders>
              <w:left w:val="nil"/>
              <w:right w:val="nil"/>
            </w:tcBorders>
            <w:vAlign w:val="center"/>
          </w:tcPr>
          <w:p w14:paraId="7320200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79B597"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81DE1" w14:textId="11E51E2C"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DEE0CF" w14:textId="49FC531C" w:rsidR="00044063" w:rsidRPr="00762466" w:rsidRDefault="00044063" w:rsidP="00044063">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2A633527" w14:textId="3BCBAFC2" w:rsidR="00044063" w:rsidRPr="00762466" w:rsidRDefault="00044063" w:rsidP="00044063">
            <w:pPr>
              <w:spacing w:after="0" w:line="240" w:lineRule="auto"/>
              <w:jc w:val="right"/>
              <w:rPr>
                <w:color w:val="000000"/>
                <w:sz w:val="20"/>
                <w:szCs w:val="20"/>
              </w:rPr>
            </w:pPr>
            <w:r w:rsidRPr="00762466">
              <w:rPr>
                <w:color w:val="000000"/>
                <w:sz w:val="20"/>
                <w:szCs w:val="20"/>
              </w:rPr>
              <w:t>1.037</w:t>
            </w:r>
          </w:p>
        </w:tc>
        <w:tc>
          <w:tcPr>
            <w:tcW w:w="939" w:type="dxa"/>
            <w:vMerge w:val="restart"/>
            <w:tcBorders>
              <w:top w:val="single" w:sz="4" w:space="0" w:color="auto"/>
              <w:left w:val="nil"/>
              <w:right w:val="nil"/>
            </w:tcBorders>
            <w:noWrap/>
            <w:vAlign w:val="center"/>
          </w:tcPr>
          <w:p w14:paraId="3AFADC61" w14:textId="15A3DA59" w:rsidR="00044063" w:rsidRPr="00762466" w:rsidRDefault="00044063" w:rsidP="00044063">
            <w:pPr>
              <w:spacing w:after="0" w:line="240" w:lineRule="auto"/>
              <w:jc w:val="right"/>
              <w:rPr>
                <w:color w:val="000000"/>
                <w:sz w:val="20"/>
                <w:szCs w:val="20"/>
              </w:rPr>
            </w:pPr>
            <w:r w:rsidRPr="00762466">
              <w:rPr>
                <w:color w:val="000000"/>
                <w:sz w:val="20"/>
                <w:szCs w:val="20"/>
              </w:rPr>
              <w:t>0.3</w:t>
            </w:r>
            <w:r>
              <w:rPr>
                <w:color w:val="000000"/>
                <w:sz w:val="20"/>
                <w:szCs w:val="20"/>
              </w:rPr>
              <w:t>00</w:t>
            </w:r>
          </w:p>
        </w:tc>
        <w:tc>
          <w:tcPr>
            <w:tcW w:w="1516" w:type="dxa"/>
            <w:tcBorders>
              <w:top w:val="single" w:sz="4" w:space="0" w:color="auto"/>
              <w:left w:val="nil"/>
              <w:bottom w:val="nil"/>
              <w:right w:val="nil"/>
            </w:tcBorders>
            <w:noWrap/>
            <w:vAlign w:val="center"/>
          </w:tcPr>
          <w:p w14:paraId="44E54C74" w14:textId="165899A7" w:rsidR="00044063" w:rsidRPr="00762466" w:rsidRDefault="00044063" w:rsidP="00044063">
            <w:pPr>
              <w:spacing w:after="0" w:line="240" w:lineRule="auto"/>
              <w:jc w:val="right"/>
              <w:rPr>
                <w:color w:val="000000"/>
                <w:sz w:val="20"/>
                <w:szCs w:val="20"/>
              </w:rPr>
            </w:pPr>
            <w:r w:rsidRPr="00762466">
              <w:rPr>
                <w:color w:val="000000"/>
                <w:sz w:val="20"/>
                <w:szCs w:val="20"/>
              </w:rPr>
              <w:t>[-0.109, 0.408]</w:t>
            </w:r>
          </w:p>
        </w:tc>
      </w:tr>
      <w:tr w:rsidR="00044063" w:rsidRPr="00452304" w14:paraId="3AD8DCCD" w14:textId="77777777" w:rsidTr="001415BF">
        <w:trPr>
          <w:trHeight w:val="320"/>
        </w:trPr>
        <w:tc>
          <w:tcPr>
            <w:tcW w:w="1094" w:type="dxa"/>
            <w:vMerge/>
            <w:tcBorders>
              <w:left w:val="nil"/>
              <w:right w:val="nil"/>
            </w:tcBorders>
            <w:vAlign w:val="center"/>
          </w:tcPr>
          <w:p w14:paraId="098CED6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7C6FE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DD781D" w14:textId="65D9FBB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5B4CB" w14:textId="600B59C8" w:rsidR="00044063" w:rsidRPr="00762466" w:rsidRDefault="00044063" w:rsidP="00044063">
            <w:pPr>
              <w:spacing w:after="0" w:line="240" w:lineRule="auto"/>
              <w:jc w:val="right"/>
              <w:rPr>
                <w:color w:val="000000"/>
                <w:sz w:val="20"/>
                <w:szCs w:val="20"/>
              </w:rPr>
            </w:pPr>
            <w:r w:rsidRPr="00762466">
              <w:rPr>
                <w:color w:val="000000"/>
                <w:sz w:val="20"/>
                <w:szCs w:val="20"/>
              </w:rPr>
              <w:t>0.284</w:t>
            </w:r>
          </w:p>
        </w:tc>
        <w:tc>
          <w:tcPr>
            <w:tcW w:w="972" w:type="dxa"/>
            <w:vMerge/>
            <w:tcBorders>
              <w:left w:val="nil"/>
              <w:bottom w:val="single" w:sz="4" w:space="0" w:color="auto"/>
              <w:right w:val="nil"/>
            </w:tcBorders>
            <w:noWrap/>
            <w:vAlign w:val="center"/>
          </w:tcPr>
          <w:p w14:paraId="6805BBCA" w14:textId="477AFADD"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0231BD" w14:textId="456B7BD9"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23AF514" w14:textId="580E2C1D" w:rsidR="00044063" w:rsidRPr="00762466" w:rsidRDefault="00044063" w:rsidP="00044063">
            <w:pPr>
              <w:spacing w:after="0" w:line="240" w:lineRule="auto"/>
              <w:jc w:val="right"/>
              <w:rPr>
                <w:color w:val="000000"/>
                <w:sz w:val="20"/>
                <w:szCs w:val="20"/>
              </w:rPr>
            </w:pPr>
            <w:r w:rsidRPr="00762466">
              <w:rPr>
                <w:color w:val="000000"/>
                <w:sz w:val="20"/>
                <w:szCs w:val="20"/>
              </w:rPr>
              <w:t>[-0.077, 0.646]</w:t>
            </w:r>
          </w:p>
        </w:tc>
      </w:tr>
      <w:tr w:rsidR="00044063" w:rsidRPr="00452304" w14:paraId="6DE60820" w14:textId="77777777" w:rsidTr="00711343">
        <w:trPr>
          <w:trHeight w:val="320"/>
        </w:trPr>
        <w:tc>
          <w:tcPr>
            <w:tcW w:w="1094" w:type="dxa"/>
            <w:vMerge/>
            <w:tcBorders>
              <w:left w:val="nil"/>
              <w:right w:val="nil"/>
            </w:tcBorders>
            <w:vAlign w:val="center"/>
          </w:tcPr>
          <w:p w14:paraId="2C9B8AD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6299F23"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5CADD6D" w14:textId="7D069EE2"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29D8507" w14:textId="32BF454E" w:rsidR="00044063" w:rsidRPr="00762466" w:rsidRDefault="00044063" w:rsidP="00044063">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60051CA2" w14:textId="6ED282F8" w:rsidR="00044063" w:rsidRPr="00762466" w:rsidRDefault="00044063" w:rsidP="00044063">
            <w:pPr>
              <w:spacing w:after="0" w:line="240" w:lineRule="auto"/>
              <w:jc w:val="right"/>
              <w:rPr>
                <w:color w:val="000000"/>
                <w:sz w:val="20"/>
                <w:szCs w:val="20"/>
              </w:rPr>
            </w:pPr>
            <w:r w:rsidRPr="00762466">
              <w:rPr>
                <w:color w:val="000000"/>
                <w:sz w:val="20"/>
                <w:szCs w:val="20"/>
              </w:rPr>
              <w:t>-0.113</w:t>
            </w:r>
          </w:p>
        </w:tc>
        <w:tc>
          <w:tcPr>
            <w:tcW w:w="939" w:type="dxa"/>
            <w:vMerge w:val="restart"/>
            <w:tcBorders>
              <w:top w:val="single" w:sz="4" w:space="0" w:color="auto"/>
              <w:left w:val="nil"/>
              <w:right w:val="nil"/>
            </w:tcBorders>
            <w:noWrap/>
            <w:vAlign w:val="center"/>
          </w:tcPr>
          <w:p w14:paraId="3F284A71" w14:textId="700D3DA6" w:rsidR="00044063" w:rsidRPr="00762466" w:rsidRDefault="00044063" w:rsidP="00044063">
            <w:pPr>
              <w:spacing w:after="0" w:line="240" w:lineRule="auto"/>
              <w:jc w:val="right"/>
              <w:rPr>
                <w:color w:val="000000"/>
                <w:sz w:val="20"/>
                <w:szCs w:val="20"/>
              </w:rPr>
            </w:pPr>
            <w:r w:rsidRPr="00762466">
              <w:rPr>
                <w:color w:val="000000"/>
                <w:sz w:val="20"/>
                <w:szCs w:val="20"/>
              </w:rPr>
              <w:t>0.91</w:t>
            </w:r>
            <w:r>
              <w:rPr>
                <w:color w:val="000000"/>
                <w:sz w:val="20"/>
                <w:szCs w:val="20"/>
              </w:rPr>
              <w:t>0</w:t>
            </w:r>
          </w:p>
        </w:tc>
        <w:tc>
          <w:tcPr>
            <w:tcW w:w="1516" w:type="dxa"/>
            <w:tcBorders>
              <w:top w:val="single" w:sz="4" w:space="0" w:color="auto"/>
              <w:left w:val="nil"/>
              <w:bottom w:val="nil"/>
              <w:right w:val="nil"/>
            </w:tcBorders>
            <w:noWrap/>
            <w:vAlign w:val="center"/>
          </w:tcPr>
          <w:p w14:paraId="07BCB7DB" w14:textId="5A7C0198" w:rsidR="00044063" w:rsidRPr="00762466" w:rsidRDefault="00044063" w:rsidP="00044063">
            <w:pPr>
              <w:spacing w:after="0" w:line="240" w:lineRule="auto"/>
              <w:jc w:val="right"/>
              <w:rPr>
                <w:color w:val="000000"/>
                <w:sz w:val="20"/>
                <w:szCs w:val="20"/>
              </w:rPr>
            </w:pPr>
            <w:r w:rsidRPr="00762466">
              <w:rPr>
                <w:color w:val="000000"/>
                <w:sz w:val="20"/>
                <w:szCs w:val="20"/>
              </w:rPr>
              <w:t>[-0.246, 0.494]</w:t>
            </w:r>
          </w:p>
        </w:tc>
      </w:tr>
      <w:tr w:rsidR="00044063" w:rsidRPr="00452304" w14:paraId="2DB16F7F" w14:textId="77777777" w:rsidTr="00711343">
        <w:trPr>
          <w:trHeight w:val="320"/>
        </w:trPr>
        <w:tc>
          <w:tcPr>
            <w:tcW w:w="1094" w:type="dxa"/>
            <w:vMerge/>
            <w:tcBorders>
              <w:left w:val="nil"/>
              <w:bottom w:val="single" w:sz="4" w:space="0" w:color="auto"/>
              <w:right w:val="nil"/>
            </w:tcBorders>
            <w:vAlign w:val="center"/>
          </w:tcPr>
          <w:p w14:paraId="2CD29CF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DCE52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34F19AE" w14:textId="5EB7786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C98D0E7" w14:textId="625619DB" w:rsidR="00044063" w:rsidRPr="00762466" w:rsidRDefault="00044063" w:rsidP="00044063">
            <w:pPr>
              <w:spacing w:after="0" w:line="240" w:lineRule="auto"/>
              <w:jc w:val="right"/>
              <w:rPr>
                <w:color w:val="000000"/>
                <w:sz w:val="20"/>
                <w:szCs w:val="20"/>
              </w:rPr>
            </w:pPr>
            <w:r w:rsidRPr="00762466">
              <w:rPr>
                <w:color w:val="000000"/>
                <w:sz w:val="20"/>
                <w:szCs w:val="20"/>
              </w:rPr>
              <w:t>0.108</w:t>
            </w:r>
          </w:p>
        </w:tc>
        <w:tc>
          <w:tcPr>
            <w:tcW w:w="972" w:type="dxa"/>
            <w:vMerge/>
            <w:tcBorders>
              <w:left w:val="nil"/>
              <w:bottom w:val="single" w:sz="4" w:space="0" w:color="auto"/>
              <w:right w:val="nil"/>
            </w:tcBorders>
            <w:noWrap/>
            <w:vAlign w:val="center"/>
          </w:tcPr>
          <w:p w14:paraId="5D92D33C" w14:textId="3ED4725D"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BE80CC" w14:textId="53F6D19E"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B60051F" w14:textId="524C251E" w:rsidR="00044063" w:rsidRPr="00762466" w:rsidRDefault="00044063" w:rsidP="00044063">
            <w:pPr>
              <w:spacing w:after="0" w:line="240" w:lineRule="auto"/>
              <w:jc w:val="right"/>
              <w:rPr>
                <w:color w:val="000000"/>
                <w:sz w:val="20"/>
                <w:szCs w:val="20"/>
              </w:rPr>
            </w:pPr>
            <w:r w:rsidRPr="00762466">
              <w:rPr>
                <w:color w:val="000000"/>
                <w:sz w:val="20"/>
                <w:szCs w:val="20"/>
              </w:rPr>
              <w:t>[-0.347, 0.564]</w:t>
            </w:r>
          </w:p>
        </w:tc>
      </w:tr>
      <w:tr w:rsidR="00044063" w:rsidRPr="00452304" w14:paraId="253A3225" w14:textId="77777777" w:rsidTr="00973C44">
        <w:trPr>
          <w:trHeight w:val="320"/>
        </w:trPr>
        <w:tc>
          <w:tcPr>
            <w:tcW w:w="1094" w:type="dxa"/>
            <w:vMerge w:val="restart"/>
            <w:tcBorders>
              <w:top w:val="single" w:sz="4" w:space="0" w:color="auto"/>
              <w:left w:val="nil"/>
              <w:right w:val="nil"/>
            </w:tcBorders>
            <w:vAlign w:val="center"/>
          </w:tcPr>
          <w:p w14:paraId="0B0F30EF" w14:textId="77777777" w:rsidR="00044063" w:rsidRPr="009D19EF"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60D4F37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48D6111" w14:textId="0CF05E5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ED1A989" w14:textId="4E38DFD7" w:rsidR="00044063" w:rsidRPr="00762466" w:rsidRDefault="00044063" w:rsidP="00044063">
            <w:pPr>
              <w:spacing w:after="0" w:line="240" w:lineRule="auto"/>
              <w:jc w:val="right"/>
              <w:rPr>
                <w:b/>
                <w:bCs/>
                <w:color w:val="000000"/>
                <w:sz w:val="20"/>
                <w:szCs w:val="20"/>
              </w:rPr>
            </w:pPr>
            <w:r w:rsidRPr="00762466">
              <w:rPr>
                <w:b/>
                <w:bCs/>
                <w:color w:val="000000"/>
                <w:sz w:val="20"/>
                <w:szCs w:val="20"/>
              </w:rPr>
              <w:t>0.206</w:t>
            </w:r>
          </w:p>
        </w:tc>
        <w:tc>
          <w:tcPr>
            <w:tcW w:w="972" w:type="dxa"/>
            <w:vMerge w:val="restart"/>
            <w:tcBorders>
              <w:top w:val="single" w:sz="4" w:space="0" w:color="auto"/>
              <w:left w:val="nil"/>
              <w:right w:val="nil"/>
            </w:tcBorders>
            <w:noWrap/>
            <w:vAlign w:val="center"/>
          </w:tcPr>
          <w:p w14:paraId="6C61B6DF" w14:textId="76F0232E" w:rsidR="00044063" w:rsidRPr="00762466" w:rsidRDefault="00044063" w:rsidP="00044063">
            <w:pPr>
              <w:spacing w:after="0" w:line="240" w:lineRule="auto"/>
              <w:jc w:val="right"/>
              <w:rPr>
                <w:b/>
                <w:bCs/>
                <w:color w:val="000000"/>
                <w:sz w:val="20"/>
                <w:szCs w:val="20"/>
              </w:rPr>
            </w:pPr>
            <w:r w:rsidRPr="00762466">
              <w:rPr>
                <w:b/>
                <w:bCs/>
                <w:color w:val="000000"/>
                <w:sz w:val="20"/>
                <w:szCs w:val="20"/>
              </w:rPr>
              <w:t>-5.627</w:t>
            </w:r>
          </w:p>
        </w:tc>
        <w:tc>
          <w:tcPr>
            <w:tcW w:w="939" w:type="dxa"/>
            <w:vMerge w:val="restart"/>
            <w:tcBorders>
              <w:top w:val="single" w:sz="4" w:space="0" w:color="auto"/>
              <w:left w:val="nil"/>
              <w:right w:val="nil"/>
            </w:tcBorders>
            <w:noWrap/>
            <w:vAlign w:val="center"/>
          </w:tcPr>
          <w:p w14:paraId="7BB17B80" w14:textId="75828103"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62DBCC51" w14:textId="2A9C401C" w:rsidR="00044063" w:rsidRPr="00762466" w:rsidRDefault="00044063" w:rsidP="00044063">
            <w:pPr>
              <w:spacing w:after="0" w:line="240" w:lineRule="auto"/>
              <w:jc w:val="right"/>
              <w:rPr>
                <w:b/>
                <w:bCs/>
                <w:color w:val="000000"/>
                <w:sz w:val="20"/>
                <w:szCs w:val="20"/>
              </w:rPr>
            </w:pPr>
            <w:r w:rsidRPr="00762466">
              <w:rPr>
                <w:b/>
                <w:bCs/>
                <w:color w:val="000000"/>
                <w:sz w:val="20"/>
                <w:szCs w:val="20"/>
              </w:rPr>
              <w:t>[-0.064, 0.475]</w:t>
            </w:r>
          </w:p>
        </w:tc>
      </w:tr>
      <w:tr w:rsidR="00044063" w:rsidRPr="00452304" w14:paraId="7A040D11" w14:textId="77777777" w:rsidTr="00973C44">
        <w:trPr>
          <w:trHeight w:val="320"/>
        </w:trPr>
        <w:tc>
          <w:tcPr>
            <w:tcW w:w="1094" w:type="dxa"/>
            <w:vMerge/>
            <w:tcBorders>
              <w:left w:val="nil"/>
              <w:right w:val="nil"/>
            </w:tcBorders>
          </w:tcPr>
          <w:p w14:paraId="44A26C7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26EAF7"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10DD3F" w14:textId="33EB98B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80499B9" w14:textId="47543AED" w:rsidR="00044063" w:rsidRPr="00762466" w:rsidRDefault="00044063" w:rsidP="00044063">
            <w:pPr>
              <w:spacing w:after="0" w:line="240" w:lineRule="auto"/>
              <w:jc w:val="right"/>
              <w:rPr>
                <w:b/>
                <w:bCs/>
                <w:color w:val="000000"/>
                <w:sz w:val="20"/>
                <w:szCs w:val="20"/>
              </w:rPr>
            </w:pPr>
            <w:r w:rsidRPr="00762466">
              <w:rPr>
                <w:b/>
                <w:bCs/>
                <w:color w:val="000000"/>
                <w:sz w:val="20"/>
                <w:szCs w:val="20"/>
              </w:rPr>
              <w:t>-0.491</w:t>
            </w:r>
          </w:p>
        </w:tc>
        <w:tc>
          <w:tcPr>
            <w:tcW w:w="972" w:type="dxa"/>
            <w:vMerge/>
            <w:tcBorders>
              <w:left w:val="nil"/>
              <w:bottom w:val="single" w:sz="4" w:space="0" w:color="auto"/>
              <w:right w:val="nil"/>
            </w:tcBorders>
            <w:noWrap/>
            <w:vAlign w:val="center"/>
          </w:tcPr>
          <w:p w14:paraId="538A0DE5" w14:textId="2A17828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243F32A" w14:textId="77343D10"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3D47E75" w14:textId="70B6A16D" w:rsidR="00044063" w:rsidRPr="00762466" w:rsidRDefault="00044063" w:rsidP="00044063">
            <w:pPr>
              <w:spacing w:after="0" w:line="240" w:lineRule="auto"/>
              <w:jc w:val="right"/>
              <w:rPr>
                <w:b/>
                <w:bCs/>
                <w:color w:val="000000"/>
                <w:sz w:val="20"/>
                <w:szCs w:val="20"/>
              </w:rPr>
            </w:pPr>
            <w:r w:rsidRPr="00762466">
              <w:rPr>
                <w:b/>
                <w:bCs/>
                <w:color w:val="000000"/>
                <w:sz w:val="20"/>
                <w:szCs w:val="20"/>
              </w:rPr>
              <w:t>[-0.852, -0.131]</w:t>
            </w:r>
          </w:p>
        </w:tc>
      </w:tr>
      <w:tr w:rsidR="00044063" w:rsidRPr="00452304" w14:paraId="3733A55C" w14:textId="77777777" w:rsidTr="008C4A92">
        <w:trPr>
          <w:trHeight w:val="320"/>
        </w:trPr>
        <w:tc>
          <w:tcPr>
            <w:tcW w:w="1094" w:type="dxa"/>
            <w:vMerge/>
            <w:tcBorders>
              <w:left w:val="nil"/>
              <w:right w:val="nil"/>
            </w:tcBorders>
          </w:tcPr>
          <w:p w14:paraId="087638B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6AA1C4"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CCBB84" w14:textId="7BB8B79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4426C39" w14:textId="295BC205" w:rsidR="00044063" w:rsidRPr="00762466" w:rsidRDefault="00044063" w:rsidP="00044063">
            <w:pPr>
              <w:spacing w:after="0" w:line="240" w:lineRule="auto"/>
              <w:jc w:val="right"/>
              <w:rPr>
                <w:color w:val="000000"/>
                <w:sz w:val="20"/>
                <w:szCs w:val="20"/>
              </w:rPr>
            </w:pPr>
            <w:r w:rsidRPr="00762466">
              <w:rPr>
                <w:color w:val="000000"/>
                <w:sz w:val="20"/>
                <w:szCs w:val="20"/>
              </w:rPr>
              <w:t>-0.169</w:t>
            </w:r>
          </w:p>
        </w:tc>
        <w:tc>
          <w:tcPr>
            <w:tcW w:w="972" w:type="dxa"/>
            <w:vMerge w:val="restart"/>
            <w:tcBorders>
              <w:top w:val="single" w:sz="4" w:space="0" w:color="auto"/>
              <w:left w:val="nil"/>
              <w:right w:val="nil"/>
            </w:tcBorders>
            <w:noWrap/>
            <w:vAlign w:val="center"/>
          </w:tcPr>
          <w:p w14:paraId="333ECC88" w14:textId="402EF130" w:rsidR="00044063" w:rsidRPr="00762466" w:rsidRDefault="00044063" w:rsidP="00044063">
            <w:pPr>
              <w:spacing w:after="0" w:line="240" w:lineRule="auto"/>
              <w:jc w:val="right"/>
              <w:rPr>
                <w:color w:val="000000"/>
                <w:sz w:val="20"/>
                <w:szCs w:val="20"/>
              </w:rPr>
            </w:pPr>
            <w:r w:rsidRPr="00762466">
              <w:rPr>
                <w:color w:val="000000"/>
                <w:sz w:val="20"/>
                <w:szCs w:val="20"/>
              </w:rPr>
              <w:t>-1.038</w:t>
            </w:r>
          </w:p>
        </w:tc>
        <w:tc>
          <w:tcPr>
            <w:tcW w:w="939" w:type="dxa"/>
            <w:vMerge w:val="restart"/>
            <w:tcBorders>
              <w:top w:val="single" w:sz="4" w:space="0" w:color="auto"/>
              <w:left w:val="nil"/>
              <w:right w:val="nil"/>
            </w:tcBorders>
            <w:noWrap/>
            <w:vAlign w:val="center"/>
          </w:tcPr>
          <w:p w14:paraId="0B39409F" w14:textId="63E7A131" w:rsidR="00044063" w:rsidRPr="00762466" w:rsidRDefault="00044063" w:rsidP="00044063">
            <w:pPr>
              <w:spacing w:after="0" w:line="240" w:lineRule="auto"/>
              <w:jc w:val="right"/>
              <w:rPr>
                <w:color w:val="000000"/>
                <w:sz w:val="20"/>
                <w:szCs w:val="20"/>
              </w:rPr>
            </w:pPr>
            <w:r w:rsidRPr="00762466">
              <w:rPr>
                <w:color w:val="000000"/>
                <w:sz w:val="20"/>
                <w:szCs w:val="20"/>
              </w:rPr>
              <w:t>0.299</w:t>
            </w:r>
          </w:p>
        </w:tc>
        <w:tc>
          <w:tcPr>
            <w:tcW w:w="1516" w:type="dxa"/>
            <w:tcBorders>
              <w:top w:val="single" w:sz="4" w:space="0" w:color="auto"/>
              <w:left w:val="nil"/>
              <w:bottom w:val="nil"/>
              <w:right w:val="nil"/>
            </w:tcBorders>
            <w:noWrap/>
            <w:vAlign w:val="center"/>
          </w:tcPr>
          <w:p w14:paraId="2E70C49E" w14:textId="481FBE13" w:rsidR="00044063" w:rsidRPr="00762466" w:rsidRDefault="00044063" w:rsidP="00044063">
            <w:pPr>
              <w:spacing w:after="0" w:line="240" w:lineRule="auto"/>
              <w:jc w:val="right"/>
              <w:rPr>
                <w:color w:val="000000"/>
                <w:sz w:val="20"/>
                <w:szCs w:val="20"/>
              </w:rPr>
            </w:pPr>
            <w:r w:rsidRPr="00762466">
              <w:rPr>
                <w:color w:val="000000"/>
                <w:sz w:val="20"/>
                <w:szCs w:val="20"/>
              </w:rPr>
              <w:t>[-0.523, 0.185]</w:t>
            </w:r>
          </w:p>
        </w:tc>
      </w:tr>
      <w:tr w:rsidR="00044063" w:rsidRPr="00452304" w14:paraId="7CCDE0D1" w14:textId="77777777" w:rsidTr="008C4A92">
        <w:trPr>
          <w:trHeight w:val="320"/>
        </w:trPr>
        <w:tc>
          <w:tcPr>
            <w:tcW w:w="1094" w:type="dxa"/>
            <w:vMerge/>
            <w:tcBorders>
              <w:left w:val="nil"/>
              <w:right w:val="nil"/>
            </w:tcBorders>
          </w:tcPr>
          <w:p w14:paraId="535B8A9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E0D0B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B31096" w14:textId="7A54F37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0900EC1" w14:textId="04CBC09D" w:rsidR="00044063" w:rsidRPr="00762466" w:rsidRDefault="00044063" w:rsidP="00044063">
            <w:pPr>
              <w:spacing w:after="0" w:line="240" w:lineRule="auto"/>
              <w:jc w:val="right"/>
              <w:rPr>
                <w:color w:val="000000"/>
                <w:sz w:val="20"/>
                <w:szCs w:val="20"/>
              </w:rPr>
            </w:pPr>
            <w:r w:rsidRPr="00762466">
              <w:rPr>
                <w:color w:val="000000"/>
                <w:sz w:val="20"/>
                <w:szCs w:val="20"/>
              </w:rPr>
              <w:t>-0.318</w:t>
            </w:r>
          </w:p>
        </w:tc>
        <w:tc>
          <w:tcPr>
            <w:tcW w:w="972" w:type="dxa"/>
            <w:vMerge/>
            <w:tcBorders>
              <w:left w:val="nil"/>
              <w:bottom w:val="single" w:sz="4" w:space="0" w:color="auto"/>
              <w:right w:val="nil"/>
            </w:tcBorders>
            <w:noWrap/>
            <w:vAlign w:val="center"/>
          </w:tcPr>
          <w:p w14:paraId="2192C7CC" w14:textId="1EF6B747"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707B41B" w14:textId="62F653B8"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D951EDE" w14:textId="1D632C9B" w:rsidR="00044063" w:rsidRPr="00762466" w:rsidRDefault="00044063" w:rsidP="00044063">
            <w:pPr>
              <w:spacing w:after="0" w:line="240" w:lineRule="auto"/>
              <w:jc w:val="right"/>
              <w:rPr>
                <w:color w:val="000000"/>
                <w:sz w:val="20"/>
                <w:szCs w:val="20"/>
              </w:rPr>
            </w:pPr>
            <w:r w:rsidRPr="00762466">
              <w:rPr>
                <w:color w:val="000000"/>
                <w:sz w:val="20"/>
                <w:szCs w:val="20"/>
              </w:rPr>
              <w:t>[-0.766, 0.131]</w:t>
            </w:r>
          </w:p>
        </w:tc>
      </w:tr>
      <w:tr w:rsidR="00044063" w:rsidRPr="00452304" w14:paraId="1E915A5A" w14:textId="77777777" w:rsidTr="00E96F41">
        <w:trPr>
          <w:trHeight w:val="320"/>
        </w:trPr>
        <w:tc>
          <w:tcPr>
            <w:tcW w:w="1094" w:type="dxa"/>
            <w:vMerge/>
            <w:tcBorders>
              <w:left w:val="nil"/>
              <w:right w:val="nil"/>
            </w:tcBorders>
          </w:tcPr>
          <w:p w14:paraId="0136BEA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C3C781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6D6D987" w14:textId="414F9BB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B63DB9C" w14:textId="00B2E990" w:rsidR="00044063" w:rsidRPr="00762466" w:rsidRDefault="00044063" w:rsidP="00044063">
            <w:pPr>
              <w:spacing w:after="0" w:line="240" w:lineRule="auto"/>
              <w:jc w:val="right"/>
              <w:rPr>
                <w:b/>
                <w:bCs/>
                <w:color w:val="000000"/>
                <w:sz w:val="20"/>
                <w:szCs w:val="20"/>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60ECBD69" w14:textId="6AB6F614" w:rsidR="00044063" w:rsidRPr="00762466" w:rsidRDefault="00044063" w:rsidP="00044063">
            <w:pPr>
              <w:spacing w:after="0" w:line="240" w:lineRule="auto"/>
              <w:jc w:val="right"/>
              <w:rPr>
                <w:b/>
                <w:bCs/>
                <w:color w:val="000000"/>
                <w:sz w:val="20"/>
                <w:szCs w:val="20"/>
              </w:rPr>
            </w:pPr>
            <w:r w:rsidRPr="00762466">
              <w:rPr>
                <w:b/>
                <w:bCs/>
                <w:color w:val="000000"/>
                <w:sz w:val="20"/>
                <w:szCs w:val="20"/>
              </w:rPr>
              <w:t>-4.961</w:t>
            </w:r>
          </w:p>
        </w:tc>
        <w:tc>
          <w:tcPr>
            <w:tcW w:w="939" w:type="dxa"/>
            <w:vMerge w:val="restart"/>
            <w:tcBorders>
              <w:top w:val="single" w:sz="4" w:space="0" w:color="auto"/>
              <w:left w:val="nil"/>
              <w:right w:val="nil"/>
            </w:tcBorders>
            <w:noWrap/>
            <w:vAlign w:val="center"/>
          </w:tcPr>
          <w:p w14:paraId="752B3D25" w14:textId="080B4306"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16D5AE6D" w14:textId="3316EF62" w:rsidR="00044063" w:rsidRPr="00762466" w:rsidRDefault="00044063" w:rsidP="00044063">
            <w:pPr>
              <w:spacing w:after="0" w:line="240" w:lineRule="auto"/>
              <w:jc w:val="right"/>
              <w:rPr>
                <w:b/>
                <w:bCs/>
                <w:color w:val="000000"/>
                <w:sz w:val="20"/>
                <w:szCs w:val="20"/>
              </w:rPr>
            </w:pPr>
            <w:r w:rsidRPr="00762466">
              <w:rPr>
                <w:b/>
                <w:bCs/>
                <w:color w:val="000000"/>
                <w:sz w:val="20"/>
                <w:szCs w:val="20"/>
              </w:rPr>
              <w:t>[-0.397, 0.309]</w:t>
            </w:r>
          </w:p>
        </w:tc>
      </w:tr>
      <w:tr w:rsidR="00044063" w:rsidRPr="00452304" w14:paraId="169985FD" w14:textId="77777777" w:rsidTr="00E96F41">
        <w:trPr>
          <w:trHeight w:val="320"/>
        </w:trPr>
        <w:tc>
          <w:tcPr>
            <w:tcW w:w="1094" w:type="dxa"/>
            <w:vMerge/>
            <w:tcBorders>
              <w:left w:val="nil"/>
              <w:bottom w:val="single" w:sz="4" w:space="0" w:color="auto"/>
              <w:right w:val="nil"/>
            </w:tcBorders>
          </w:tcPr>
          <w:p w14:paraId="4943DE8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BBA9F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7558C6" w14:textId="7F28D0E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5DBAC87" w14:textId="11EA50E8" w:rsidR="00044063" w:rsidRPr="00762466" w:rsidRDefault="00044063" w:rsidP="00044063">
            <w:pPr>
              <w:spacing w:after="0" w:line="240" w:lineRule="auto"/>
              <w:jc w:val="right"/>
              <w:rPr>
                <w:b/>
                <w:bCs/>
                <w:color w:val="000000"/>
                <w:sz w:val="20"/>
                <w:szCs w:val="20"/>
              </w:rPr>
            </w:pPr>
            <w:r w:rsidRPr="00762466">
              <w:rPr>
                <w:b/>
                <w:bCs/>
                <w:color w:val="000000"/>
                <w:sz w:val="20"/>
                <w:szCs w:val="20"/>
              </w:rPr>
              <w:t>-0.808</w:t>
            </w:r>
          </w:p>
        </w:tc>
        <w:tc>
          <w:tcPr>
            <w:tcW w:w="972" w:type="dxa"/>
            <w:vMerge/>
            <w:tcBorders>
              <w:left w:val="nil"/>
              <w:bottom w:val="single" w:sz="4" w:space="0" w:color="auto"/>
              <w:right w:val="nil"/>
            </w:tcBorders>
            <w:noWrap/>
            <w:vAlign w:val="center"/>
          </w:tcPr>
          <w:p w14:paraId="77766F9C" w14:textId="67AE2E57"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A4B932" w14:textId="79E1D4D0"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B6180DD" w14:textId="4702F966" w:rsidR="00044063" w:rsidRPr="00762466" w:rsidRDefault="00044063" w:rsidP="00044063">
            <w:pPr>
              <w:spacing w:after="0" w:line="240" w:lineRule="auto"/>
              <w:jc w:val="right"/>
              <w:rPr>
                <w:b/>
                <w:bCs/>
                <w:color w:val="000000"/>
                <w:sz w:val="20"/>
                <w:szCs w:val="20"/>
              </w:rPr>
            </w:pPr>
            <w:r w:rsidRPr="00762466">
              <w:rPr>
                <w:b/>
                <w:bCs/>
                <w:color w:val="000000"/>
                <w:sz w:val="20"/>
                <w:szCs w:val="20"/>
              </w:rPr>
              <w:t>[-1.270, -0.346]</w:t>
            </w:r>
          </w:p>
        </w:tc>
      </w:tr>
    </w:tbl>
    <w:p w14:paraId="1AB5FD60" w14:textId="77777777" w:rsidR="009D19EF" w:rsidRDefault="009D19EF" w:rsidP="009D19EF">
      <w:pPr>
        <w:rPr>
          <w:iCs/>
        </w:rPr>
      </w:pPr>
    </w:p>
    <w:p w14:paraId="52C603C5" w14:textId="77777777" w:rsidR="009D19EF" w:rsidRDefault="009D19EF" w:rsidP="009D19EF">
      <w:pPr>
        <w:rPr>
          <w:iCs/>
        </w:rPr>
      </w:pPr>
      <w:r>
        <w:rPr>
          <w:iCs/>
        </w:rPr>
        <w:br w:type="page"/>
      </w:r>
    </w:p>
    <w:p w14:paraId="5278A194" w14:textId="2D158C52" w:rsidR="009D19EF" w:rsidRDefault="009D19EF" w:rsidP="009D19EF">
      <w:pPr>
        <w:rPr>
          <w:iCs/>
        </w:rPr>
      </w:pPr>
      <w:r>
        <w:rPr>
          <w:b/>
          <w:bCs/>
          <w:iCs/>
        </w:rPr>
        <w:lastRenderedPageBreak/>
        <w:t>Table S1</w:t>
      </w:r>
      <w:r w:rsidR="001D4027">
        <w:rPr>
          <w:b/>
          <w:bCs/>
          <w:iCs/>
        </w:rPr>
        <w:t>3</w:t>
      </w:r>
      <w:r>
        <w:rPr>
          <w:iCs/>
        </w:rPr>
        <w:t xml:space="preserve"> Mycorrhizal acquisition strategy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9D19EF" w:rsidRPr="00452304" w14:paraId="2BC186D2" w14:textId="77777777" w:rsidTr="001D4027">
        <w:trPr>
          <w:trHeight w:val="320"/>
        </w:trPr>
        <w:tc>
          <w:tcPr>
            <w:tcW w:w="1094" w:type="dxa"/>
            <w:tcBorders>
              <w:top w:val="single" w:sz="4" w:space="0" w:color="auto"/>
              <w:left w:val="nil"/>
              <w:bottom w:val="single" w:sz="4" w:space="0" w:color="auto"/>
              <w:right w:val="nil"/>
            </w:tcBorders>
            <w:vAlign w:val="center"/>
          </w:tcPr>
          <w:p w14:paraId="78DB928A"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91A7E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0E4093C"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27433058" w14:textId="3CF534BC"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7A268D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C9E291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2A9B881D"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2FFDFB75" w14:textId="77777777" w:rsidTr="00676A0B">
        <w:trPr>
          <w:trHeight w:val="320"/>
        </w:trPr>
        <w:tc>
          <w:tcPr>
            <w:tcW w:w="1094" w:type="dxa"/>
            <w:vMerge w:val="restart"/>
            <w:tcBorders>
              <w:top w:val="single" w:sz="4" w:space="0" w:color="auto"/>
              <w:left w:val="nil"/>
              <w:right w:val="nil"/>
            </w:tcBorders>
            <w:vAlign w:val="center"/>
          </w:tcPr>
          <w:p w14:paraId="3A5DE84D" w14:textId="77777777" w:rsidR="00CE67E9" w:rsidRPr="008A48CF" w:rsidRDefault="00CE67E9"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FA5ACC9" w14:textId="77777777" w:rsidR="00CE67E9" w:rsidRPr="00452304" w:rsidRDefault="00CE67E9" w:rsidP="001D4027">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1E27A8D" w14:textId="6DE0AE47" w:rsidR="00CE67E9" w:rsidRPr="00452304" w:rsidRDefault="00CE67E9"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88463C3" w14:textId="3BF3D23A"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0.011</w:t>
            </w:r>
          </w:p>
        </w:tc>
        <w:tc>
          <w:tcPr>
            <w:tcW w:w="972" w:type="dxa"/>
            <w:vMerge w:val="restart"/>
            <w:tcBorders>
              <w:top w:val="single" w:sz="4" w:space="0" w:color="auto"/>
              <w:left w:val="nil"/>
              <w:right w:val="nil"/>
            </w:tcBorders>
            <w:noWrap/>
            <w:vAlign w:val="center"/>
          </w:tcPr>
          <w:p w14:paraId="09F4294D" w14:textId="13D4C015"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-2.472</w:t>
            </w:r>
          </w:p>
        </w:tc>
        <w:tc>
          <w:tcPr>
            <w:tcW w:w="939" w:type="dxa"/>
            <w:vMerge w:val="restart"/>
            <w:tcBorders>
              <w:top w:val="single" w:sz="4" w:space="0" w:color="auto"/>
              <w:left w:val="nil"/>
              <w:right w:val="nil"/>
            </w:tcBorders>
            <w:noWrap/>
            <w:vAlign w:val="center"/>
          </w:tcPr>
          <w:p w14:paraId="76E13361" w14:textId="63D9A444"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0.013</w:t>
            </w:r>
          </w:p>
        </w:tc>
        <w:tc>
          <w:tcPr>
            <w:tcW w:w="1583" w:type="dxa"/>
            <w:tcBorders>
              <w:top w:val="single" w:sz="4" w:space="0" w:color="auto"/>
              <w:left w:val="nil"/>
              <w:bottom w:val="nil"/>
              <w:right w:val="nil"/>
            </w:tcBorders>
            <w:noWrap/>
            <w:vAlign w:val="center"/>
          </w:tcPr>
          <w:p w14:paraId="387D0A39" w14:textId="01A2CF78"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[-0.040, 0.061]</w:t>
            </w:r>
          </w:p>
        </w:tc>
      </w:tr>
      <w:tr w:rsidR="00CE67E9" w:rsidRPr="00452304" w14:paraId="174D0844" w14:textId="77777777" w:rsidTr="00676A0B">
        <w:trPr>
          <w:trHeight w:val="320"/>
        </w:trPr>
        <w:tc>
          <w:tcPr>
            <w:tcW w:w="1094" w:type="dxa"/>
            <w:vMerge/>
            <w:tcBorders>
              <w:left w:val="nil"/>
              <w:right w:val="nil"/>
            </w:tcBorders>
          </w:tcPr>
          <w:p w14:paraId="3DA48DAC"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CDBD4FA"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865E53" w14:textId="6D07DB50" w:rsidR="00CE67E9" w:rsidRPr="00452304" w:rsidRDefault="00CE67E9"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5DD7862" w14:textId="52D753C8"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-0.046</w:t>
            </w:r>
          </w:p>
        </w:tc>
        <w:tc>
          <w:tcPr>
            <w:tcW w:w="972" w:type="dxa"/>
            <w:vMerge/>
            <w:tcBorders>
              <w:left w:val="nil"/>
              <w:bottom w:val="single" w:sz="4" w:space="0" w:color="auto"/>
              <w:right w:val="nil"/>
            </w:tcBorders>
            <w:noWrap/>
            <w:vAlign w:val="center"/>
          </w:tcPr>
          <w:p w14:paraId="7C602675" w14:textId="6062D524" w:rsidR="00CE67E9" w:rsidRPr="001D4027" w:rsidRDefault="00CE67E9" w:rsidP="001D402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0FB05510" w14:textId="26D54FCB" w:rsidR="00CE67E9" w:rsidRPr="001D4027" w:rsidRDefault="00CE67E9" w:rsidP="001D4027">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7ABBF258" w14:textId="5DFDED15"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[-0.080, -0.011]</w:t>
            </w:r>
          </w:p>
        </w:tc>
      </w:tr>
      <w:tr w:rsidR="00CE67E9" w:rsidRPr="00452304" w14:paraId="485267BE" w14:textId="77777777" w:rsidTr="004928E4">
        <w:trPr>
          <w:trHeight w:val="320"/>
        </w:trPr>
        <w:tc>
          <w:tcPr>
            <w:tcW w:w="1094" w:type="dxa"/>
            <w:vMerge/>
            <w:tcBorders>
              <w:left w:val="nil"/>
              <w:right w:val="nil"/>
            </w:tcBorders>
          </w:tcPr>
          <w:p w14:paraId="0142DA92"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C7B98C"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263E01" w14:textId="726B22B6"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7255AE4" w14:textId="6A93C2E5" w:rsidR="00CE67E9" w:rsidRPr="001D4027" w:rsidRDefault="00CE67E9" w:rsidP="001D4027">
            <w:pPr>
              <w:spacing w:after="0" w:line="240" w:lineRule="auto"/>
              <w:jc w:val="right"/>
              <w:rPr>
                <w:color w:val="000000"/>
                <w:sz w:val="20"/>
                <w:szCs w:val="20"/>
              </w:rPr>
            </w:pPr>
            <w:r w:rsidRPr="001D4027">
              <w:rPr>
                <w:color w:val="000000"/>
                <w:sz w:val="20"/>
                <w:szCs w:val="20"/>
              </w:rPr>
              <w:t>0.003</w:t>
            </w:r>
          </w:p>
        </w:tc>
        <w:tc>
          <w:tcPr>
            <w:tcW w:w="972" w:type="dxa"/>
            <w:vMerge w:val="restart"/>
            <w:tcBorders>
              <w:top w:val="single" w:sz="4" w:space="0" w:color="auto"/>
              <w:left w:val="nil"/>
              <w:right w:val="nil"/>
            </w:tcBorders>
            <w:noWrap/>
            <w:vAlign w:val="center"/>
          </w:tcPr>
          <w:p w14:paraId="6F1CD54F" w14:textId="41A8B72A" w:rsidR="00CE67E9" w:rsidRPr="001D4027" w:rsidRDefault="00CE67E9" w:rsidP="001D4027">
            <w:pPr>
              <w:spacing w:after="0" w:line="240" w:lineRule="auto"/>
              <w:jc w:val="right"/>
              <w:rPr>
                <w:color w:val="000000"/>
                <w:sz w:val="20"/>
                <w:szCs w:val="20"/>
              </w:rPr>
            </w:pPr>
            <w:r w:rsidRPr="001D4027">
              <w:rPr>
                <w:color w:val="000000"/>
                <w:sz w:val="20"/>
                <w:szCs w:val="20"/>
              </w:rPr>
              <w:t>-1.026</w:t>
            </w:r>
          </w:p>
        </w:tc>
        <w:tc>
          <w:tcPr>
            <w:tcW w:w="939" w:type="dxa"/>
            <w:vMerge w:val="restart"/>
            <w:tcBorders>
              <w:top w:val="single" w:sz="4" w:space="0" w:color="auto"/>
              <w:left w:val="nil"/>
              <w:right w:val="nil"/>
            </w:tcBorders>
            <w:noWrap/>
            <w:vAlign w:val="center"/>
          </w:tcPr>
          <w:p w14:paraId="40303AE6" w14:textId="00879649" w:rsidR="00CE67E9" w:rsidRPr="001D4027" w:rsidRDefault="00CE67E9" w:rsidP="001D4027">
            <w:pPr>
              <w:spacing w:after="0" w:line="240" w:lineRule="auto"/>
              <w:jc w:val="right"/>
              <w:rPr>
                <w:color w:val="000000"/>
                <w:sz w:val="20"/>
                <w:szCs w:val="20"/>
              </w:rPr>
            </w:pPr>
            <w:r w:rsidRPr="001D4027">
              <w:rPr>
                <w:color w:val="000000"/>
                <w:sz w:val="20"/>
                <w:szCs w:val="20"/>
              </w:rPr>
              <w:t>0.305</w:t>
            </w:r>
          </w:p>
        </w:tc>
        <w:tc>
          <w:tcPr>
            <w:tcW w:w="1583" w:type="dxa"/>
            <w:tcBorders>
              <w:top w:val="single" w:sz="4" w:space="0" w:color="auto"/>
              <w:left w:val="nil"/>
              <w:bottom w:val="nil"/>
              <w:right w:val="nil"/>
            </w:tcBorders>
            <w:noWrap/>
            <w:vAlign w:val="center"/>
          </w:tcPr>
          <w:p w14:paraId="1550657F" w14:textId="6C9D21B1" w:rsidR="00CE67E9" w:rsidRPr="001D4027" w:rsidRDefault="00CE67E9" w:rsidP="001D4027">
            <w:pPr>
              <w:spacing w:after="0" w:line="240" w:lineRule="auto"/>
              <w:jc w:val="right"/>
              <w:rPr>
                <w:color w:val="000000"/>
                <w:sz w:val="20"/>
                <w:szCs w:val="20"/>
              </w:rPr>
            </w:pPr>
            <w:r w:rsidRPr="001D4027">
              <w:rPr>
                <w:color w:val="000000"/>
                <w:sz w:val="20"/>
                <w:szCs w:val="20"/>
              </w:rPr>
              <w:t>[-0.042, 0.049]</w:t>
            </w:r>
          </w:p>
        </w:tc>
      </w:tr>
      <w:tr w:rsidR="00CE67E9" w:rsidRPr="00452304" w14:paraId="0B843262" w14:textId="77777777" w:rsidTr="004928E4">
        <w:trPr>
          <w:trHeight w:val="320"/>
        </w:trPr>
        <w:tc>
          <w:tcPr>
            <w:tcW w:w="1094" w:type="dxa"/>
            <w:vMerge/>
            <w:tcBorders>
              <w:left w:val="nil"/>
              <w:right w:val="nil"/>
            </w:tcBorders>
          </w:tcPr>
          <w:p w14:paraId="1C62BD1E"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2FDDA41"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AAA57D" w14:textId="40560FF4"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09B76E4" w14:textId="632285D3" w:rsidR="00CE67E9" w:rsidRPr="001D4027" w:rsidRDefault="00CE67E9" w:rsidP="001D4027">
            <w:pPr>
              <w:spacing w:after="0" w:line="240" w:lineRule="auto"/>
              <w:jc w:val="right"/>
              <w:rPr>
                <w:color w:val="000000"/>
                <w:sz w:val="20"/>
                <w:szCs w:val="20"/>
              </w:rPr>
            </w:pPr>
            <w:r w:rsidRPr="001D4027">
              <w:rPr>
                <w:color w:val="000000"/>
                <w:sz w:val="20"/>
                <w:szCs w:val="20"/>
              </w:rPr>
              <w:t>-0.018</w:t>
            </w:r>
          </w:p>
        </w:tc>
        <w:tc>
          <w:tcPr>
            <w:tcW w:w="972" w:type="dxa"/>
            <w:vMerge/>
            <w:tcBorders>
              <w:left w:val="nil"/>
              <w:bottom w:val="single" w:sz="4" w:space="0" w:color="auto"/>
              <w:right w:val="nil"/>
            </w:tcBorders>
            <w:noWrap/>
            <w:vAlign w:val="center"/>
          </w:tcPr>
          <w:p w14:paraId="272CD16F" w14:textId="3AE0D25D"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D6B6989" w14:textId="4A97C156"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CBCA149" w14:textId="717D2B33" w:rsidR="00CE67E9" w:rsidRPr="001D4027" w:rsidRDefault="00CE67E9" w:rsidP="001D4027">
            <w:pPr>
              <w:spacing w:after="0" w:line="240" w:lineRule="auto"/>
              <w:jc w:val="right"/>
              <w:rPr>
                <w:color w:val="000000"/>
                <w:sz w:val="20"/>
                <w:szCs w:val="20"/>
              </w:rPr>
            </w:pPr>
            <w:r w:rsidRPr="001D4027">
              <w:rPr>
                <w:color w:val="000000"/>
                <w:sz w:val="20"/>
                <w:szCs w:val="20"/>
              </w:rPr>
              <w:t>[-0.050, 0.014]</w:t>
            </w:r>
          </w:p>
        </w:tc>
      </w:tr>
      <w:tr w:rsidR="00CE67E9" w:rsidRPr="00452304" w14:paraId="191E3E19" w14:textId="77777777" w:rsidTr="00F17849">
        <w:trPr>
          <w:trHeight w:val="320"/>
        </w:trPr>
        <w:tc>
          <w:tcPr>
            <w:tcW w:w="1094" w:type="dxa"/>
            <w:vMerge/>
            <w:tcBorders>
              <w:left w:val="nil"/>
              <w:right w:val="nil"/>
            </w:tcBorders>
          </w:tcPr>
          <w:p w14:paraId="698D8A4E"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FFAEB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CDEC79F" w14:textId="0C294F40"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99D057D" w14:textId="046CE5AF" w:rsidR="00CE67E9" w:rsidRPr="001D4027" w:rsidRDefault="00CE67E9" w:rsidP="001D4027">
            <w:pPr>
              <w:spacing w:after="0" w:line="240" w:lineRule="auto"/>
              <w:jc w:val="right"/>
              <w:rPr>
                <w:b/>
                <w:bCs/>
                <w:color w:val="000000"/>
                <w:sz w:val="20"/>
                <w:szCs w:val="20"/>
              </w:rPr>
            </w:pPr>
            <w:r w:rsidRPr="001D4027">
              <w:rPr>
                <w:b/>
                <w:bCs/>
                <w:color w:val="000000"/>
                <w:sz w:val="20"/>
                <w:szCs w:val="20"/>
              </w:rPr>
              <w:t>-0.161</w:t>
            </w:r>
          </w:p>
        </w:tc>
        <w:tc>
          <w:tcPr>
            <w:tcW w:w="972" w:type="dxa"/>
            <w:vMerge w:val="restart"/>
            <w:tcBorders>
              <w:top w:val="single" w:sz="4" w:space="0" w:color="auto"/>
              <w:left w:val="nil"/>
              <w:right w:val="nil"/>
            </w:tcBorders>
            <w:noWrap/>
            <w:vAlign w:val="center"/>
          </w:tcPr>
          <w:p w14:paraId="57E86772" w14:textId="60B4185B" w:rsidR="00CE67E9" w:rsidRPr="001D4027" w:rsidRDefault="00CE67E9" w:rsidP="001D4027">
            <w:pPr>
              <w:spacing w:after="0" w:line="240" w:lineRule="auto"/>
              <w:jc w:val="right"/>
              <w:rPr>
                <w:b/>
                <w:bCs/>
                <w:color w:val="000000"/>
                <w:sz w:val="20"/>
                <w:szCs w:val="20"/>
              </w:rPr>
            </w:pPr>
            <w:r w:rsidRPr="001D4027">
              <w:rPr>
                <w:b/>
                <w:bCs/>
                <w:color w:val="000000"/>
                <w:sz w:val="20"/>
                <w:szCs w:val="20"/>
              </w:rPr>
              <w:t>4.265</w:t>
            </w:r>
          </w:p>
        </w:tc>
        <w:tc>
          <w:tcPr>
            <w:tcW w:w="939" w:type="dxa"/>
            <w:vMerge w:val="restart"/>
            <w:tcBorders>
              <w:top w:val="single" w:sz="4" w:space="0" w:color="auto"/>
              <w:left w:val="nil"/>
              <w:right w:val="nil"/>
            </w:tcBorders>
            <w:noWrap/>
            <w:vAlign w:val="center"/>
          </w:tcPr>
          <w:p w14:paraId="09D574DB" w14:textId="78173438" w:rsidR="00CE67E9" w:rsidRPr="001D4027" w:rsidRDefault="00CE67E9"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5CF0B35F" w14:textId="2D3B4E64" w:rsidR="00CE67E9" w:rsidRPr="001D4027" w:rsidRDefault="00CE67E9" w:rsidP="001D4027">
            <w:pPr>
              <w:spacing w:after="0" w:line="240" w:lineRule="auto"/>
              <w:jc w:val="right"/>
              <w:rPr>
                <w:b/>
                <w:bCs/>
                <w:color w:val="000000"/>
                <w:sz w:val="20"/>
                <w:szCs w:val="20"/>
              </w:rPr>
            </w:pPr>
            <w:r w:rsidRPr="001D4027">
              <w:rPr>
                <w:b/>
                <w:bCs/>
                <w:color w:val="000000"/>
                <w:sz w:val="20"/>
                <w:szCs w:val="20"/>
              </w:rPr>
              <w:t>[-0.227, -0.094]</w:t>
            </w:r>
          </w:p>
        </w:tc>
      </w:tr>
      <w:tr w:rsidR="00CE67E9" w:rsidRPr="00452304" w14:paraId="539D6FAD" w14:textId="77777777" w:rsidTr="00F17849">
        <w:trPr>
          <w:trHeight w:val="320"/>
        </w:trPr>
        <w:tc>
          <w:tcPr>
            <w:tcW w:w="1094" w:type="dxa"/>
            <w:vMerge/>
            <w:tcBorders>
              <w:left w:val="nil"/>
              <w:bottom w:val="single" w:sz="4" w:space="0" w:color="auto"/>
              <w:right w:val="nil"/>
            </w:tcBorders>
          </w:tcPr>
          <w:p w14:paraId="3840FEDA"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7DCCC2"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2506F7" w14:textId="40A8DB98"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8891F6D" w14:textId="69EF3065" w:rsidR="00CE67E9" w:rsidRPr="001D4027" w:rsidRDefault="00CE67E9" w:rsidP="001D4027">
            <w:pPr>
              <w:spacing w:after="0" w:line="240" w:lineRule="auto"/>
              <w:jc w:val="right"/>
              <w:rPr>
                <w:b/>
                <w:bCs/>
                <w:color w:val="000000"/>
                <w:sz w:val="20"/>
                <w:szCs w:val="20"/>
              </w:rPr>
            </w:pPr>
            <w:r w:rsidRPr="001D4027">
              <w:rPr>
                <w:b/>
                <w:bCs/>
                <w:color w:val="000000"/>
                <w:sz w:val="20"/>
                <w:szCs w:val="20"/>
              </w:rPr>
              <w:t>-0.030</w:t>
            </w:r>
          </w:p>
        </w:tc>
        <w:tc>
          <w:tcPr>
            <w:tcW w:w="972" w:type="dxa"/>
            <w:vMerge/>
            <w:tcBorders>
              <w:left w:val="nil"/>
              <w:bottom w:val="single" w:sz="4" w:space="0" w:color="auto"/>
              <w:right w:val="nil"/>
            </w:tcBorders>
            <w:noWrap/>
            <w:vAlign w:val="center"/>
          </w:tcPr>
          <w:p w14:paraId="1F876F71" w14:textId="51B7ADA0" w:rsidR="00CE67E9" w:rsidRPr="001D4027" w:rsidRDefault="00CE67E9"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9CB0989" w14:textId="5DF3169F" w:rsidR="00CE67E9" w:rsidRPr="001D4027" w:rsidRDefault="00CE67E9"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D398B2F" w14:textId="67B8CBFA" w:rsidR="00CE67E9" w:rsidRPr="001D4027" w:rsidRDefault="00CE67E9" w:rsidP="001D4027">
            <w:pPr>
              <w:spacing w:after="0" w:line="240" w:lineRule="auto"/>
              <w:jc w:val="right"/>
              <w:rPr>
                <w:b/>
                <w:bCs/>
                <w:color w:val="000000"/>
                <w:sz w:val="20"/>
                <w:szCs w:val="20"/>
              </w:rPr>
            </w:pPr>
            <w:r w:rsidRPr="001D4027">
              <w:rPr>
                <w:b/>
                <w:bCs/>
                <w:color w:val="000000"/>
                <w:sz w:val="20"/>
                <w:szCs w:val="20"/>
              </w:rPr>
              <w:t>[-0.072, 0.012]</w:t>
            </w:r>
          </w:p>
        </w:tc>
      </w:tr>
      <w:tr w:rsidR="00CE67E9" w:rsidRPr="00452304" w14:paraId="5A47D038" w14:textId="77777777" w:rsidTr="00E41776">
        <w:trPr>
          <w:trHeight w:val="320"/>
        </w:trPr>
        <w:tc>
          <w:tcPr>
            <w:tcW w:w="1094" w:type="dxa"/>
            <w:vMerge w:val="restart"/>
            <w:tcBorders>
              <w:top w:val="single" w:sz="4" w:space="0" w:color="auto"/>
              <w:left w:val="nil"/>
              <w:right w:val="nil"/>
            </w:tcBorders>
            <w:vAlign w:val="center"/>
          </w:tcPr>
          <w:p w14:paraId="59D22560" w14:textId="77777777" w:rsidR="00CE67E9" w:rsidRPr="008A48CF" w:rsidRDefault="00CE67E9"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6DF0B26F"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5FA2F01" w14:textId="1174C04B"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9EA1BBF" w14:textId="377628B0" w:rsidR="00CE67E9" w:rsidRPr="001D4027" w:rsidRDefault="00CE67E9" w:rsidP="001D4027">
            <w:pPr>
              <w:spacing w:after="0" w:line="240" w:lineRule="auto"/>
              <w:jc w:val="right"/>
              <w:rPr>
                <w:color w:val="000000"/>
                <w:sz w:val="20"/>
                <w:szCs w:val="20"/>
              </w:rPr>
            </w:pPr>
            <w:r w:rsidRPr="001D4027">
              <w:rPr>
                <w:color w:val="000000"/>
                <w:sz w:val="20"/>
                <w:szCs w:val="20"/>
              </w:rPr>
              <w:t>0.149</w:t>
            </w:r>
          </w:p>
        </w:tc>
        <w:tc>
          <w:tcPr>
            <w:tcW w:w="972" w:type="dxa"/>
            <w:vMerge w:val="restart"/>
            <w:tcBorders>
              <w:top w:val="single" w:sz="4" w:space="0" w:color="auto"/>
              <w:left w:val="nil"/>
              <w:right w:val="nil"/>
            </w:tcBorders>
            <w:noWrap/>
            <w:vAlign w:val="center"/>
          </w:tcPr>
          <w:p w14:paraId="153734D2" w14:textId="4B03ACDF" w:rsidR="00CE67E9" w:rsidRPr="001D4027" w:rsidRDefault="00CE67E9" w:rsidP="001D4027">
            <w:pPr>
              <w:spacing w:after="0" w:line="240" w:lineRule="auto"/>
              <w:jc w:val="right"/>
              <w:rPr>
                <w:color w:val="000000"/>
                <w:sz w:val="20"/>
                <w:szCs w:val="20"/>
              </w:rPr>
            </w:pPr>
            <w:r w:rsidRPr="001D4027">
              <w:rPr>
                <w:color w:val="000000"/>
                <w:sz w:val="20"/>
                <w:szCs w:val="20"/>
              </w:rPr>
              <w:t>-0.561</w:t>
            </w:r>
          </w:p>
        </w:tc>
        <w:tc>
          <w:tcPr>
            <w:tcW w:w="939" w:type="dxa"/>
            <w:vMerge w:val="restart"/>
            <w:tcBorders>
              <w:top w:val="single" w:sz="4" w:space="0" w:color="auto"/>
              <w:left w:val="nil"/>
              <w:right w:val="nil"/>
            </w:tcBorders>
            <w:noWrap/>
            <w:vAlign w:val="center"/>
          </w:tcPr>
          <w:p w14:paraId="01F22C3E" w14:textId="670BC50B" w:rsidR="00CE67E9" w:rsidRPr="001D4027" w:rsidRDefault="00CE67E9" w:rsidP="001D4027">
            <w:pPr>
              <w:spacing w:after="0" w:line="240" w:lineRule="auto"/>
              <w:jc w:val="right"/>
              <w:rPr>
                <w:color w:val="000000"/>
                <w:sz w:val="20"/>
                <w:szCs w:val="20"/>
              </w:rPr>
            </w:pPr>
            <w:r w:rsidRPr="001D4027">
              <w:rPr>
                <w:color w:val="000000"/>
                <w:sz w:val="20"/>
                <w:szCs w:val="20"/>
              </w:rPr>
              <w:t>0.575</w:t>
            </w:r>
          </w:p>
        </w:tc>
        <w:tc>
          <w:tcPr>
            <w:tcW w:w="1583" w:type="dxa"/>
            <w:tcBorders>
              <w:top w:val="single" w:sz="4" w:space="0" w:color="auto"/>
              <w:left w:val="nil"/>
              <w:bottom w:val="nil"/>
              <w:right w:val="nil"/>
            </w:tcBorders>
            <w:noWrap/>
            <w:vAlign w:val="center"/>
          </w:tcPr>
          <w:p w14:paraId="4297F2BB" w14:textId="499335A0" w:rsidR="00CE67E9" w:rsidRPr="001D4027" w:rsidRDefault="00CE67E9" w:rsidP="001D4027">
            <w:pPr>
              <w:spacing w:after="0" w:line="240" w:lineRule="auto"/>
              <w:jc w:val="right"/>
              <w:rPr>
                <w:color w:val="000000"/>
                <w:sz w:val="20"/>
                <w:szCs w:val="20"/>
              </w:rPr>
            </w:pPr>
            <w:r w:rsidRPr="001D4027">
              <w:rPr>
                <w:color w:val="000000"/>
                <w:sz w:val="20"/>
                <w:szCs w:val="20"/>
              </w:rPr>
              <w:t>[0.088, 0.211]</w:t>
            </w:r>
          </w:p>
        </w:tc>
      </w:tr>
      <w:tr w:rsidR="00CE67E9" w:rsidRPr="00452304" w14:paraId="1A474BF5" w14:textId="77777777" w:rsidTr="00E41776">
        <w:trPr>
          <w:trHeight w:val="320"/>
        </w:trPr>
        <w:tc>
          <w:tcPr>
            <w:tcW w:w="1094" w:type="dxa"/>
            <w:vMerge/>
            <w:tcBorders>
              <w:left w:val="nil"/>
              <w:right w:val="nil"/>
            </w:tcBorders>
          </w:tcPr>
          <w:p w14:paraId="100BCE7C"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D323B"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CA57" w14:textId="26306307"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16B3B55" w14:textId="2F7D13EB" w:rsidR="00CE67E9" w:rsidRPr="001D4027" w:rsidRDefault="00CE67E9" w:rsidP="001D4027">
            <w:pPr>
              <w:spacing w:after="0" w:line="240" w:lineRule="auto"/>
              <w:jc w:val="right"/>
              <w:rPr>
                <w:color w:val="000000"/>
                <w:sz w:val="20"/>
                <w:szCs w:val="20"/>
              </w:rPr>
            </w:pPr>
            <w:r w:rsidRPr="001D4027">
              <w:rPr>
                <w:color w:val="000000"/>
                <w:sz w:val="20"/>
                <w:szCs w:val="20"/>
              </w:rPr>
              <w:t>0.137</w:t>
            </w:r>
          </w:p>
        </w:tc>
        <w:tc>
          <w:tcPr>
            <w:tcW w:w="972" w:type="dxa"/>
            <w:vMerge/>
            <w:tcBorders>
              <w:left w:val="nil"/>
              <w:bottom w:val="single" w:sz="4" w:space="0" w:color="auto"/>
              <w:right w:val="nil"/>
            </w:tcBorders>
            <w:noWrap/>
            <w:vAlign w:val="center"/>
          </w:tcPr>
          <w:p w14:paraId="59CFE98B" w14:textId="440E25D6"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83F6625" w14:textId="0E8CA121"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33E5B74" w14:textId="296839AA" w:rsidR="00CE67E9" w:rsidRPr="001D4027" w:rsidRDefault="00CE67E9" w:rsidP="001D4027">
            <w:pPr>
              <w:spacing w:after="0" w:line="240" w:lineRule="auto"/>
              <w:jc w:val="right"/>
              <w:rPr>
                <w:color w:val="000000"/>
                <w:sz w:val="20"/>
                <w:szCs w:val="20"/>
              </w:rPr>
            </w:pPr>
            <w:r w:rsidRPr="001D4027">
              <w:rPr>
                <w:color w:val="000000"/>
                <w:sz w:val="20"/>
                <w:szCs w:val="20"/>
              </w:rPr>
              <w:t>[0.091, 0.183]</w:t>
            </w:r>
          </w:p>
        </w:tc>
      </w:tr>
      <w:tr w:rsidR="00CE67E9" w:rsidRPr="00452304" w14:paraId="3D68A96A" w14:textId="77777777" w:rsidTr="001350F0">
        <w:trPr>
          <w:trHeight w:val="320"/>
        </w:trPr>
        <w:tc>
          <w:tcPr>
            <w:tcW w:w="1094" w:type="dxa"/>
            <w:vMerge/>
            <w:tcBorders>
              <w:left w:val="nil"/>
              <w:right w:val="nil"/>
            </w:tcBorders>
          </w:tcPr>
          <w:p w14:paraId="3C39AF2D"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C021B8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7E6DD23" w14:textId="0FF97A71"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EBE7269" w14:textId="1E78E60F" w:rsidR="00CE67E9" w:rsidRPr="001D4027" w:rsidRDefault="00CE67E9" w:rsidP="001D4027">
            <w:pPr>
              <w:spacing w:after="0" w:line="240" w:lineRule="auto"/>
              <w:jc w:val="right"/>
              <w:rPr>
                <w:color w:val="000000"/>
                <w:sz w:val="20"/>
                <w:szCs w:val="20"/>
              </w:rPr>
            </w:pPr>
            <w:r w:rsidRPr="001D4027">
              <w:rPr>
                <w:color w:val="000000"/>
                <w:sz w:val="20"/>
                <w:szCs w:val="20"/>
              </w:rPr>
              <w:t>-0.017</w:t>
            </w:r>
          </w:p>
        </w:tc>
        <w:tc>
          <w:tcPr>
            <w:tcW w:w="972" w:type="dxa"/>
            <w:vMerge w:val="restart"/>
            <w:tcBorders>
              <w:top w:val="single" w:sz="4" w:space="0" w:color="auto"/>
              <w:left w:val="nil"/>
              <w:right w:val="nil"/>
            </w:tcBorders>
            <w:noWrap/>
            <w:vAlign w:val="center"/>
          </w:tcPr>
          <w:p w14:paraId="6B381928" w14:textId="1F1E82E0" w:rsidR="00CE67E9" w:rsidRPr="001D4027" w:rsidRDefault="00CE67E9" w:rsidP="001D4027">
            <w:pPr>
              <w:spacing w:after="0" w:line="240" w:lineRule="auto"/>
              <w:jc w:val="right"/>
              <w:rPr>
                <w:color w:val="000000"/>
                <w:sz w:val="20"/>
                <w:szCs w:val="20"/>
              </w:rPr>
            </w:pPr>
            <w:r w:rsidRPr="001D4027">
              <w:rPr>
                <w:color w:val="000000"/>
                <w:sz w:val="20"/>
                <w:szCs w:val="20"/>
              </w:rPr>
              <w:t>1.077</w:t>
            </w:r>
          </w:p>
        </w:tc>
        <w:tc>
          <w:tcPr>
            <w:tcW w:w="939" w:type="dxa"/>
            <w:vMerge w:val="restart"/>
            <w:tcBorders>
              <w:top w:val="single" w:sz="4" w:space="0" w:color="auto"/>
              <w:left w:val="nil"/>
              <w:right w:val="nil"/>
            </w:tcBorders>
            <w:noWrap/>
            <w:vAlign w:val="center"/>
          </w:tcPr>
          <w:p w14:paraId="622A0CD7" w14:textId="708F9268" w:rsidR="00CE67E9" w:rsidRPr="001D4027" w:rsidRDefault="00CE67E9" w:rsidP="001D4027">
            <w:pPr>
              <w:spacing w:after="0" w:line="240" w:lineRule="auto"/>
              <w:jc w:val="right"/>
              <w:rPr>
                <w:color w:val="000000"/>
                <w:sz w:val="20"/>
                <w:szCs w:val="20"/>
              </w:rPr>
            </w:pPr>
            <w:r w:rsidRPr="001D4027">
              <w:rPr>
                <w:color w:val="000000"/>
                <w:sz w:val="20"/>
                <w:szCs w:val="20"/>
              </w:rPr>
              <w:t>0.281</w:t>
            </w:r>
          </w:p>
        </w:tc>
        <w:tc>
          <w:tcPr>
            <w:tcW w:w="1583" w:type="dxa"/>
            <w:tcBorders>
              <w:top w:val="single" w:sz="4" w:space="0" w:color="auto"/>
              <w:left w:val="nil"/>
              <w:bottom w:val="nil"/>
              <w:right w:val="nil"/>
            </w:tcBorders>
            <w:noWrap/>
            <w:vAlign w:val="center"/>
          </w:tcPr>
          <w:p w14:paraId="023B70F2" w14:textId="4EF0811D" w:rsidR="00CE67E9" w:rsidRPr="001D4027" w:rsidRDefault="00CE67E9" w:rsidP="001D4027">
            <w:pPr>
              <w:spacing w:after="0" w:line="240" w:lineRule="auto"/>
              <w:jc w:val="right"/>
              <w:rPr>
                <w:color w:val="000000"/>
                <w:sz w:val="20"/>
                <w:szCs w:val="20"/>
              </w:rPr>
            </w:pPr>
            <w:r w:rsidRPr="001D4027">
              <w:rPr>
                <w:color w:val="000000"/>
                <w:sz w:val="20"/>
                <w:szCs w:val="20"/>
              </w:rPr>
              <w:t>[-0.065, 0.032]</w:t>
            </w:r>
          </w:p>
        </w:tc>
      </w:tr>
      <w:tr w:rsidR="00CE67E9" w:rsidRPr="00452304" w14:paraId="1BF1592F" w14:textId="77777777" w:rsidTr="001350F0">
        <w:trPr>
          <w:trHeight w:val="320"/>
        </w:trPr>
        <w:tc>
          <w:tcPr>
            <w:tcW w:w="1094" w:type="dxa"/>
            <w:vMerge/>
            <w:tcBorders>
              <w:left w:val="nil"/>
              <w:right w:val="nil"/>
            </w:tcBorders>
          </w:tcPr>
          <w:p w14:paraId="73381582"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9E1071"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FE98E66" w14:textId="1D47F52C"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E08C69B" w14:textId="7B960D93" w:rsidR="00CE67E9" w:rsidRPr="001D4027" w:rsidRDefault="00CE67E9" w:rsidP="001D4027">
            <w:pPr>
              <w:spacing w:after="0" w:line="240" w:lineRule="auto"/>
              <w:jc w:val="right"/>
              <w:rPr>
                <w:color w:val="000000"/>
                <w:sz w:val="20"/>
                <w:szCs w:val="20"/>
              </w:rPr>
            </w:pPr>
            <w:r w:rsidRPr="001D4027">
              <w:rPr>
                <w:color w:val="000000"/>
                <w:sz w:val="20"/>
                <w:szCs w:val="20"/>
              </w:rPr>
              <w:t>0.008</w:t>
            </w:r>
          </w:p>
        </w:tc>
        <w:tc>
          <w:tcPr>
            <w:tcW w:w="972" w:type="dxa"/>
            <w:vMerge/>
            <w:tcBorders>
              <w:left w:val="nil"/>
              <w:bottom w:val="single" w:sz="4" w:space="0" w:color="auto"/>
              <w:right w:val="nil"/>
            </w:tcBorders>
            <w:noWrap/>
            <w:vAlign w:val="center"/>
          </w:tcPr>
          <w:p w14:paraId="41B80332" w14:textId="20891464"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B5F7BAA" w14:textId="6DCE5B15"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918152E" w14:textId="5917039C" w:rsidR="00CE67E9" w:rsidRPr="001D4027" w:rsidRDefault="00CE67E9" w:rsidP="001D4027">
            <w:pPr>
              <w:spacing w:after="0" w:line="240" w:lineRule="auto"/>
              <w:jc w:val="right"/>
              <w:rPr>
                <w:color w:val="000000"/>
                <w:sz w:val="20"/>
                <w:szCs w:val="20"/>
              </w:rPr>
            </w:pPr>
            <w:r w:rsidRPr="001D4027">
              <w:rPr>
                <w:color w:val="000000"/>
                <w:sz w:val="20"/>
                <w:szCs w:val="20"/>
              </w:rPr>
              <w:t>[-0.017, 0.033]</w:t>
            </w:r>
          </w:p>
        </w:tc>
      </w:tr>
      <w:tr w:rsidR="00CE67E9" w:rsidRPr="00452304" w14:paraId="5DA38748" w14:textId="77777777" w:rsidTr="00AB5118">
        <w:trPr>
          <w:trHeight w:val="320"/>
        </w:trPr>
        <w:tc>
          <w:tcPr>
            <w:tcW w:w="1094" w:type="dxa"/>
            <w:vMerge/>
            <w:tcBorders>
              <w:left w:val="nil"/>
              <w:right w:val="nil"/>
            </w:tcBorders>
          </w:tcPr>
          <w:p w14:paraId="14F720E4"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B582DF"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96AA01F" w14:textId="3744154C"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A8D8972" w14:textId="62F24B37" w:rsidR="00CE67E9" w:rsidRPr="001D4027" w:rsidRDefault="00CE67E9" w:rsidP="001D4027">
            <w:pPr>
              <w:spacing w:after="0" w:line="240" w:lineRule="auto"/>
              <w:jc w:val="right"/>
              <w:rPr>
                <w:color w:val="000000"/>
                <w:sz w:val="20"/>
                <w:szCs w:val="20"/>
              </w:rPr>
            </w:pPr>
            <w:r w:rsidRPr="001D4027">
              <w:rPr>
                <w:color w:val="000000"/>
                <w:sz w:val="20"/>
                <w:szCs w:val="20"/>
              </w:rPr>
              <w:t>0.158</w:t>
            </w:r>
          </w:p>
        </w:tc>
        <w:tc>
          <w:tcPr>
            <w:tcW w:w="972" w:type="dxa"/>
            <w:vMerge w:val="restart"/>
            <w:tcBorders>
              <w:top w:val="single" w:sz="4" w:space="0" w:color="auto"/>
              <w:left w:val="nil"/>
              <w:right w:val="nil"/>
            </w:tcBorders>
            <w:noWrap/>
            <w:vAlign w:val="center"/>
          </w:tcPr>
          <w:p w14:paraId="32DEBF7E" w14:textId="043C6B21" w:rsidR="00CE67E9" w:rsidRPr="001D4027" w:rsidRDefault="00CE67E9" w:rsidP="001D4027">
            <w:pPr>
              <w:spacing w:after="0" w:line="240" w:lineRule="auto"/>
              <w:jc w:val="right"/>
              <w:rPr>
                <w:color w:val="000000"/>
                <w:sz w:val="20"/>
                <w:szCs w:val="20"/>
              </w:rPr>
            </w:pPr>
            <w:r w:rsidRPr="001D4027">
              <w:rPr>
                <w:color w:val="000000"/>
                <w:sz w:val="20"/>
                <w:szCs w:val="20"/>
              </w:rPr>
              <w:t>-1.041</w:t>
            </w:r>
          </w:p>
        </w:tc>
        <w:tc>
          <w:tcPr>
            <w:tcW w:w="939" w:type="dxa"/>
            <w:vMerge w:val="restart"/>
            <w:tcBorders>
              <w:top w:val="single" w:sz="4" w:space="0" w:color="auto"/>
              <w:left w:val="nil"/>
              <w:right w:val="nil"/>
            </w:tcBorders>
            <w:noWrap/>
            <w:vAlign w:val="center"/>
          </w:tcPr>
          <w:p w14:paraId="26651FE3" w14:textId="1CE684EB" w:rsidR="00CE67E9" w:rsidRPr="001D4027" w:rsidRDefault="00CE67E9" w:rsidP="001D4027">
            <w:pPr>
              <w:spacing w:after="0" w:line="240" w:lineRule="auto"/>
              <w:jc w:val="right"/>
              <w:rPr>
                <w:color w:val="000000"/>
                <w:sz w:val="20"/>
                <w:szCs w:val="20"/>
              </w:rPr>
            </w:pPr>
            <w:r w:rsidRPr="001D4027">
              <w:rPr>
                <w:color w:val="000000"/>
                <w:sz w:val="20"/>
                <w:szCs w:val="20"/>
              </w:rPr>
              <w:t>0.298</w:t>
            </w:r>
          </w:p>
        </w:tc>
        <w:tc>
          <w:tcPr>
            <w:tcW w:w="1583" w:type="dxa"/>
            <w:tcBorders>
              <w:top w:val="single" w:sz="4" w:space="0" w:color="auto"/>
              <w:left w:val="nil"/>
              <w:bottom w:val="nil"/>
              <w:right w:val="nil"/>
            </w:tcBorders>
            <w:noWrap/>
            <w:vAlign w:val="center"/>
          </w:tcPr>
          <w:p w14:paraId="10851C83" w14:textId="5D1D3A1D" w:rsidR="00CE67E9" w:rsidRPr="001D4027" w:rsidRDefault="00CE67E9" w:rsidP="001D4027">
            <w:pPr>
              <w:spacing w:after="0" w:line="240" w:lineRule="auto"/>
              <w:jc w:val="right"/>
              <w:rPr>
                <w:color w:val="000000"/>
                <w:sz w:val="20"/>
                <w:szCs w:val="20"/>
              </w:rPr>
            </w:pPr>
            <w:r w:rsidRPr="001D4027">
              <w:rPr>
                <w:color w:val="000000"/>
                <w:sz w:val="20"/>
                <w:szCs w:val="20"/>
              </w:rPr>
              <w:t>[0.086, 0.230]</w:t>
            </w:r>
          </w:p>
        </w:tc>
      </w:tr>
      <w:tr w:rsidR="00CE67E9" w:rsidRPr="00452304" w14:paraId="216DA0B5" w14:textId="77777777" w:rsidTr="00AB5118">
        <w:trPr>
          <w:trHeight w:val="320"/>
        </w:trPr>
        <w:tc>
          <w:tcPr>
            <w:tcW w:w="1094" w:type="dxa"/>
            <w:vMerge/>
            <w:tcBorders>
              <w:left w:val="nil"/>
              <w:bottom w:val="single" w:sz="4" w:space="0" w:color="auto"/>
              <w:right w:val="nil"/>
            </w:tcBorders>
          </w:tcPr>
          <w:p w14:paraId="6589D01D"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301C525"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F509C4" w14:textId="5EC77542"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4845847" w14:textId="740DE4A6" w:rsidR="00CE67E9" w:rsidRPr="001D4027" w:rsidRDefault="00CE67E9" w:rsidP="001D4027">
            <w:pPr>
              <w:spacing w:after="0" w:line="240" w:lineRule="auto"/>
              <w:jc w:val="right"/>
              <w:rPr>
                <w:color w:val="000000"/>
                <w:sz w:val="20"/>
                <w:szCs w:val="20"/>
              </w:rPr>
            </w:pPr>
            <w:r w:rsidRPr="001D4027">
              <w:rPr>
                <w:color w:val="000000"/>
                <w:sz w:val="20"/>
                <w:szCs w:val="20"/>
              </w:rPr>
              <w:t>0.126</w:t>
            </w:r>
          </w:p>
        </w:tc>
        <w:tc>
          <w:tcPr>
            <w:tcW w:w="972" w:type="dxa"/>
            <w:vMerge/>
            <w:tcBorders>
              <w:left w:val="nil"/>
              <w:bottom w:val="single" w:sz="4" w:space="0" w:color="auto"/>
              <w:right w:val="nil"/>
            </w:tcBorders>
            <w:noWrap/>
            <w:vAlign w:val="center"/>
          </w:tcPr>
          <w:p w14:paraId="243B7EDA" w14:textId="3C622E75"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97E299E" w14:textId="45DFF90C"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80F63A0" w14:textId="454B4220" w:rsidR="00CE67E9" w:rsidRPr="001D4027" w:rsidRDefault="00CE67E9" w:rsidP="001D4027">
            <w:pPr>
              <w:spacing w:after="0" w:line="240" w:lineRule="auto"/>
              <w:jc w:val="right"/>
              <w:rPr>
                <w:color w:val="000000"/>
                <w:sz w:val="20"/>
                <w:szCs w:val="20"/>
              </w:rPr>
            </w:pPr>
            <w:r w:rsidRPr="001D4027">
              <w:rPr>
                <w:color w:val="000000"/>
                <w:sz w:val="20"/>
                <w:szCs w:val="20"/>
              </w:rPr>
              <w:t>[0.080, 0.173]</w:t>
            </w:r>
          </w:p>
        </w:tc>
      </w:tr>
      <w:tr w:rsidR="00CE67E9" w:rsidRPr="00452304" w14:paraId="638C8BC9" w14:textId="77777777" w:rsidTr="008906D2">
        <w:trPr>
          <w:trHeight w:val="320"/>
        </w:trPr>
        <w:tc>
          <w:tcPr>
            <w:tcW w:w="1094" w:type="dxa"/>
            <w:vMerge w:val="restart"/>
            <w:tcBorders>
              <w:top w:val="single" w:sz="4" w:space="0" w:color="auto"/>
              <w:left w:val="nil"/>
              <w:right w:val="nil"/>
            </w:tcBorders>
            <w:vAlign w:val="center"/>
          </w:tcPr>
          <w:p w14:paraId="05BB0059" w14:textId="77777777" w:rsidR="00CE67E9" w:rsidRPr="008A48CF"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7208F97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D577810" w14:textId="4C4D0902"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FA5E73C" w14:textId="524628CB" w:rsidR="00CE67E9" w:rsidRPr="001D4027" w:rsidRDefault="00CE67E9" w:rsidP="001D4027">
            <w:pPr>
              <w:spacing w:after="0" w:line="240" w:lineRule="auto"/>
              <w:jc w:val="right"/>
              <w:rPr>
                <w:b/>
                <w:bCs/>
                <w:color w:val="000000"/>
                <w:sz w:val="20"/>
                <w:szCs w:val="20"/>
              </w:rPr>
            </w:pPr>
            <w:r w:rsidRPr="001D4027">
              <w:rPr>
                <w:b/>
                <w:bCs/>
                <w:color w:val="000000"/>
                <w:sz w:val="20"/>
                <w:szCs w:val="20"/>
              </w:rPr>
              <w:t>0.042</w:t>
            </w:r>
          </w:p>
        </w:tc>
        <w:tc>
          <w:tcPr>
            <w:tcW w:w="972" w:type="dxa"/>
            <w:vMerge w:val="restart"/>
            <w:tcBorders>
              <w:top w:val="single" w:sz="4" w:space="0" w:color="auto"/>
              <w:left w:val="nil"/>
              <w:right w:val="nil"/>
            </w:tcBorders>
            <w:noWrap/>
            <w:vAlign w:val="center"/>
          </w:tcPr>
          <w:p w14:paraId="1AA4D871" w14:textId="6897D1B4" w:rsidR="00CE67E9" w:rsidRPr="001D4027" w:rsidRDefault="00CE67E9" w:rsidP="001D4027">
            <w:pPr>
              <w:spacing w:after="0" w:line="240" w:lineRule="auto"/>
              <w:jc w:val="right"/>
              <w:rPr>
                <w:b/>
                <w:bCs/>
                <w:color w:val="000000"/>
                <w:sz w:val="20"/>
                <w:szCs w:val="20"/>
              </w:rPr>
            </w:pPr>
            <w:r w:rsidRPr="001D4027">
              <w:rPr>
                <w:b/>
                <w:bCs/>
                <w:color w:val="000000"/>
                <w:sz w:val="20"/>
                <w:szCs w:val="20"/>
              </w:rPr>
              <w:t>2.236</w:t>
            </w:r>
          </w:p>
        </w:tc>
        <w:tc>
          <w:tcPr>
            <w:tcW w:w="939" w:type="dxa"/>
            <w:vMerge w:val="restart"/>
            <w:tcBorders>
              <w:top w:val="single" w:sz="4" w:space="0" w:color="auto"/>
              <w:left w:val="nil"/>
              <w:right w:val="nil"/>
            </w:tcBorders>
            <w:noWrap/>
            <w:vAlign w:val="center"/>
          </w:tcPr>
          <w:p w14:paraId="41103341" w14:textId="2354DE0E" w:rsidR="00CE67E9" w:rsidRPr="001D4027" w:rsidRDefault="00CE67E9" w:rsidP="001D4027">
            <w:pPr>
              <w:spacing w:after="0" w:line="240" w:lineRule="auto"/>
              <w:jc w:val="right"/>
              <w:rPr>
                <w:b/>
                <w:bCs/>
                <w:color w:val="000000"/>
                <w:sz w:val="20"/>
                <w:szCs w:val="20"/>
              </w:rPr>
            </w:pPr>
            <w:r w:rsidRPr="001D4027">
              <w:rPr>
                <w:b/>
                <w:bCs/>
                <w:color w:val="000000"/>
                <w:sz w:val="20"/>
                <w:szCs w:val="20"/>
              </w:rPr>
              <w:t>0.025</w:t>
            </w:r>
          </w:p>
        </w:tc>
        <w:tc>
          <w:tcPr>
            <w:tcW w:w="1583" w:type="dxa"/>
            <w:tcBorders>
              <w:top w:val="single" w:sz="4" w:space="0" w:color="auto"/>
              <w:left w:val="nil"/>
              <w:bottom w:val="nil"/>
              <w:right w:val="nil"/>
            </w:tcBorders>
            <w:noWrap/>
            <w:vAlign w:val="center"/>
          </w:tcPr>
          <w:p w14:paraId="258B140A" w14:textId="09D775A3" w:rsidR="00CE67E9" w:rsidRPr="001D4027" w:rsidRDefault="00CE67E9" w:rsidP="001D4027">
            <w:pPr>
              <w:spacing w:after="0" w:line="240" w:lineRule="auto"/>
              <w:jc w:val="right"/>
              <w:rPr>
                <w:b/>
                <w:bCs/>
                <w:color w:val="000000"/>
                <w:sz w:val="20"/>
                <w:szCs w:val="20"/>
              </w:rPr>
            </w:pPr>
            <w:r w:rsidRPr="001D4027">
              <w:rPr>
                <w:b/>
                <w:bCs/>
                <w:color w:val="000000"/>
                <w:sz w:val="20"/>
                <w:szCs w:val="20"/>
              </w:rPr>
              <w:t>[-0.069, 0.153]</w:t>
            </w:r>
          </w:p>
        </w:tc>
      </w:tr>
      <w:tr w:rsidR="00CE67E9" w:rsidRPr="00452304" w14:paraId="5908944B" w14:textId="77777777" w:rsidTr="008906D2">
        <w:trPr>
          <w:trHeight w:val="320"/>
        </w:trPr>
        <w:tc>
          <w:tcPr>
            <w:tcW w:w="1094" w:type="dxa"/>
            <w:vMerge/>
            <w:tcBorders>
              <w:left w:val="nil"/>
              <w:right w:val="nil"/>
            </w:tcBorders>
          </w:tcPr>
          <w:p w14:paraId="21DB9B27"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0DBE7AF"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53E71D" w14:textId="6135B0C7"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0D60267" w14:textId="29C8AAAF" w:rsidR="00CE67E9" w:rsidRPr="001D4027" w:rsidRDefault="00CE67E9" w:rsidP="001D4027">
            <w:pPr>
              <w:spacing w:after="0" w:line="240" w:lineRule="auto"/>
              <w:jc w:val="right"/>
              <w:rPr>
                <w:b/>
                <w:bCs/>
                <w:color w:val="000000"/>
                <w:sz w:val="20"/>
                <w:szCs w:val="20"/>
              </w:rPr>
            </w:pPr>
            <w:r w:rsidRPr="001D4027">
              <w:rPr>
                <w:b/>
                <w:bCs/>
                <w:color w:val="000000"/>
                <w:sz w:val="20"/>
                <w:szCs w:val="20"/>
              </w:rPr>
              <w:t>0.133</w:t>
            </w:r>
          </w:p>
        </w:tc>
        <w:tc>
          <w:tcPr>
            <w:tcW w:w="972" w:type="dxa"/>
            <w:vMerge/>
            <w:tcBorders>
              <w:left w:val="nil"/>
              <w:bottom w:val="single" w:sz="4" w:space="0" w:color="auto"/>
              <w:right w:val="nil"/>
            </w:tcBorders>
            <w:noWrap/>
            <w:vAlign w:val="center"/>
          </w:tcPr>
          <w:p w14:paraId="4D26F79B" w14:textId="2BADDCD2" w:rsidR="00CE67E9" w:rsidRPr="001D4027" w:rsidRDefault="00CE67E9"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AF5D0C2" w14:textId="1D9D03F7" w:rsidR="00CE67E9" w:rsidRPr="001D4027" w:rsidRDefault="00CE67E9"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35683BB" w14:textId="063FEABE" w:rsidR="00CE67E9" w:rsidRPr="001D4027" w:rsidRDefault="00CE67E9" w:rsidP="001D4027">
            <w:pPr>
              <w:spacing w:after="0" w:line="240" w:lineRule="auto"/>
              <w:jc w:val="right"/>
              <w:rPr>
                <w:b/>
                <w:bCs/>
                <w:color w:val="000000"/>
                <w:sz w:val="20"/>
                <w:szCs w:val="20"/>
              </w:rPr>
            </w:pPr>
            <w:r w:rsidRPr="001D4027">
              <w:rPr>
                <w:b/>
                <w:bCs/>
                <w:color w:val="000000"/>
                <w:sz w:val="20"/>
                <w:szCs w:val="20"/>
              </w:rPr>
              <w:t>[0.050, 0.217]</w:t>
            </w:r>
          </w:p>
        </w:tc>
      </w:tr>
      <w:tr w:rsidR="00B24360" w:rsidRPr="00452304" w14:paraId="1F73E04B" w14:textId="77777777" w:rsidTr="003F1DCE">
        <w:trPr>
          <w:trHeight w:val="320"/>
        </w:trPr>
        <w:tc>
          <w:tcPr>
            <w:tcW w:w="1094" w:type="dxa"/>
            <w:vMerge/>
            <w:tcBorders>
              <w:left w:val="nil"/>
              <w:right w:val="nil"/>
            </w:tcBorders>
          </w:tcPr>
          <w:p w14:paraId="392DE8B9"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45D521"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0E173F" w14:textId="181174EB"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9EB7EF" w14:textId="1820900D" w:rsidR="00B24360" w:rsidRPr="001D4027" w:rsidRDefault="00B24360" w:rsidP="001D4027">
            <w:pPr>
              <w:spacing w:after="0" w:line="240" w:lineRule="auto"/>
              <w:jc w:val="right"/>
              <w:rPr>
                <w:color w:val="000000"/>
                <w:sz w:val="20"/>
                <w:szCs w:val="20"/>
              </w:rPr>
            </w:pPr>
            <w:r w:rsidRPr="001D4027">
              <w:rPr>
                <w:color w:val="000000"/>
                <w:sz w:val="20"/>
                <w:szCs w:val="20"/>
              </w:rPr>
              <w:t>0.040</w:t>
            </w:r>
          </w:p>
        </w:tc>
        <w:tc>
          <w:tcPr>
            <w:tcW w:w="972" w:type="dxa"/>
            <w:vMerge w:val="restart"/>
            <w:tcBorders>
              <w:top w:val="single" w:sz="4" w:space="0" w:color="auto"/>
              <w:left w:val="nil"/>
              <w:right w:val="nil"/>
            </w:tcBorders>
            <w:noWrap/>
            <w:vAlign w:val="center"/>
          </w:tcPr>
          <w:p w14:paraId="760322D0" w14:textId="2A14FEA5" w:rsidR="00B24360" w:rsidRPr="001D4027" w:rsidRDefault="00B24360" w:rsidP="001D4027">
            <w:pPr>
              <w:spacing w:after="0" w:line="240" w:lineRule="auto"/>
              <w:jc w:val="right"/>
              <w:rPr>
                <w:color w:val="000000"/>
                <w:sz w:val="20"/>
                <w:szCs w:val="20"/>
              </w:rPr>
            </w:pPr>
            <w:r w:rsidRPr="001D4027">
              <w:rPr>
                <w:color w:val="000000"/>
                <w:sz w:val="20"/>
                <w:szCs w:val="20"/>
              </w:rPr>
              <w:t>-0.402</w:t>
            </w:r>
          </w:p>
        </w:tc>
        <w:tc>
          <w:tcPr>
            <w:tcW w:w="939" w:type="dxa"/>
            <w:vMerge w:val="restart"/>
            <w:tcBorders>
              <w:top w:val="single" w:sz="4" w:space="0" w:color="auto"/>
              <w:left w:val="nil"/>
              <w:right w:val="nil"/>
            </w:tcBorders>
            <w:noWrap/>
            <w:vAlign w:val="center"/>
          </w:tcPr>
          <w:p w14:paraId="715B8157" w14:textId="0279CC13" w:rsidR="00B24360" w:rsidRPr="001D4027" w:rsidRDefault="00B24360" w:rsidP="001D4027">
            <w:pPr>
              <w:spacing w:after="0" w:line="240" w:lineRule="auto"/>
              <w:jc w:val="right"/>
              <w:rPr>
                <w:color w:val="000000"/>
                <w:sz w:val="20"/>
                <w:szCs w:val="20"/>
              </w:rPr>
            </w:pPr>
            <w:r w:rsidRPr="001D4027">
              <w:rPr>
                <w:color w:val="000000"/>
                <w:sz w:val="20"/>
                <w:szCs w:val="20"/>
              </w:rPr>
              <w:t>0.688</w:t>
            </w:r>
          </w:p>
        </w:tc>
        <w:tc>
          <w:tcPr>
            <w:tcW w:w="1583" w:type="dxa"/>
            <w:tcBorders>
              <w:top w:val="single" w:sz="4" w:space="0" w:color="auto"/>
              <w:left w:val="nil"/>
              <w:bottom w:val="nil"/>
              <w:right w:val="nil"/>
            </w:tcBorders>
            <w:noWrap/>
            <w:vAlign w:val="center"/>
          </w:tcPr>
          <w:p w14:paraId="5E7DE981" w14:textId="159696FF" w:rsidR="00B24360" w:rsidRPr="001D4027" w:rsidRDefault="00B24360" w:rsidP="001D4027">
            <w:pPr>
              <w:spacing w:after="0" w:line="240" w:lineRule="auto"/>
              <w:jc w:val="right"/>
              <w:rPr>
                <w:color w:val="000000"/>
                <w:sz w:val="20"/>
                <w:szCs w:val="20"/>
              </w:rPr>
            </w:pPr>
            <w:r w:rsidRPr="001D4027">
              <w:rPr>
                <w:color w:val="000000"/>
                <w:sz w:val="20"/>
                <w:szCs w:val="20"/>
              </w:rPr>
              <w:t>[-0.066, 0.146]</w:t>
            </w:r>
          </w:p>
        </w:tc>
      </w:tr>
      <w:tr w:rsidR="00B24360" w:rsidRPr="00452304" w14:paraId="530D96A9" w14:textId="77777777" w:rsidTr="003F1DCE">
        <w:trPr>
          <w:trHeight w:val="320"/>
        </w:trPr>
        <w:tc>
          <w:tcPr>
            <w:tcW w:w="1094" w:type="dxa"/>
            <w:vMerge/>
            <w:tcBorders>
              <w:left w:val="nil"/>
              <w:right w:val="nil"/>
            </w:tcBorders>
          </w:tcPr>
          <w:p w14:paraId="3B705C56"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9326D5"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845A02F" w14:textId="6F780C2B"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21EE6A4" w14:textId="4D2B80EA" w:rsidR="00B24360" w:rsidRPr="001D4027" w:rsidRDefault="00B24360" w:rsidP="001D4027">
            <w:pPr>
              <w:spacing w:after="0" w:line="240" w:lineRule="auto"/>
              <w:jc w:val="right"/>
              <w:rPr>
                <w:color w:val="000000"/>
                <w:sz w:val="20"/>
                <w:szCs w:val="20"/>
              </w:rPr>
            </w:pPr>
            <w:r w:rsidRPr="001D4027">
              <w:rPr>
                <w:color w:val="000000"/>
                <w:sz w:val="20"/>
                <w:szCs w:val="20"/>
              </w:rPr>
              <w:t>0.024</w:t>
            </w:r>
          </w:p>
        </w:tc>
        <w:tc>
          <w:tcPr>
            <w:tcW w:w="972" w:type="dxa"/>
            <w:vMerge/>
            <w:tcBorders>
              <w:left w:val="nil"/>
              <w:bottom w:val="single" w:sz="4" w:space="0" w:color="auto"/>
              <w:right w:val="nil"/>
            </w:tcBorders>
            <w:noWrap/>
            <w:vAlign w:val="center"/>
          </w:tcPr>
          <w:p w14:paraId="26830AEE" w14:textId="54B63E2A"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470EC7" w14:textId="47FD1FB5"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D0E9241" w14:textId="6F609BB7" w:rsidR="00B24360" w:rsidRPr="001D4027" w:rsidRDefault="00B24360" w:rsidP="001D4027">
            <w:pPr>
              <w:spacing w:after="0" w:line="240" w:lineRule="auto"/>
              <w:jc w:val="right"/>
              <w:rPr>
                <w:color w:val="000000"/>
                <w:sz w:val="20"/>
                <w:szCs w:val="20"/>
              </w:rPr>
            </w:pPr>
            <w:r w:rsidRPr="001D4027">
              <w:rPr>
                <w:color w:val="000000"/>
                <w:sz w:val="20"/>
                <w:szCs w:val="20"/>
              </w:rPr>
              <w:t>[-0.057, 0.105]</w:t>
            </w:r>
          </w:p>
        </w:tc>
      </w:tr>
      <w:tr w:rsidR="00B24360" w:rsidRPr="00452304" w14:paraId="22E9EB7E" w14:textId="77777777" w:rsidTr="00E66B30">
        <w:trPr>
          <w:trHeight w:val="320"/>
        </w:trPr>
        <w:tc>
          <w:tcPr>
            <w:tcW w:w="1094" w:type="dxa"/>
            <w:vMerge/>
            <w:tcBorders>
              <w:left w:val="nil"/>
              <w:right w:val="nil"/>
            </w:tcBorders>
          </w:tcPr>
          <w:p w14:paraId="4B59C36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B64B2"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342E5AB" w14:textId="6EE3609A"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871A543" w14:textId="68429EC2" w:rsidR="00B24360" w:rsidRPr="001D4027" w:rsidRDefault="00B24360" w:rsidP="001D4027">
            <w:pPr>
              <w:spacing w:after="0" w:line="240" w:lineRule="auto"/>
              <w:jc w:val="right"/>
              <w:rPr>
                <w:color w:val="000000"/>
                <w:sz w:val="20"/>
                <w:szCs w:val="20"/>
              </w:rPr>
            </w:pPr>
            <w:r w:rsidRPr="001D4027">
              <w:rPr>
                <w:color w:val="000000"/>
                <w:sz w:val="20"/>
                <w:szCs w:val="20"/>
              </w:rPr>
              <w:t>0.155</w:t>
            </w:r>
          </w:p>
        </w:tc>
        <w:tc>
          <w:tcPr>
            <w:tcW w:w="972" w:type="dxa"/>
            <w:vMerge w:val="restart"/>
            <w:tcBorders>
              <w:top w:val="single" w:sz="4" w:space="0" w:color="auto"/>
              <w:left w:val="nil"/>
              <w:right w:val="nil"/>
            </w:tcBorders>
            <w:noWrap/>
            <w:vAlign w:val="center"/>
          </w:tcPr>
          <w:p w14:paraId="3ADDFADE" w14:textId="394666A2" w:rsidR="00B24360" w:rsidRPr="001D4027" w:rsidRDefault="00B24360" w:rsidP="001D4027">
            <w:pPr>
              <w:spacing w:after="0" w:line="240" w:lineRule="auto"/>
              <w:jc w:val="right"/>
              <w:rPr>
                <w:color w:val="000000"/>
                <w:sz w:val="20"/>
                <w:szCs w:val="20"/>
              </w:rPr>
            </w:pPr>
            <w:r w:rsidRPr="001D4027">
              <w:rPr>
                <w:color w:val="000000"/>
                <w:sz w:val="20"/>
                <w:szCs w:val="20"/>
              </w:rPr>
              <w:t>-0.150</w:t>
            </w:r>
          </w:p>
        </w:tc>
        <w:tc>
          <w:tcPr>
            <w:tcW w:w="939" w:type="dxa"/>
            <w:vMerge w:val="restart"/>
            <w:tcBorders>
              <w:top w:val="single" w:sz="4" w:space="0" w:color="auto"/>
              <w:left w:val="nil"/>
              <w:right w:val="nil"/>
            </w:tcBorders>
            <w:noWrap/>
            <w:vAlign w:val="center"/>
          </w:tcPr>
          <w:p w14:paraId="70EDF654" w14:textId="2332525A" w:rsidR="00B24360" w:rsidRPr="001D4027" w:rsidRDefault="00B24360" w:rsidP="001D4027">
            <w:pPr>
              <w:spacing w:after="0" w:line="240" w:lineRule="auto"/>
              <w:jc w:val="right"/>
              <w:rPr>
                <w:color w:val="000000"/>
                <w:sz w:val="20"/>
                <w:szCs w:val="20"/>
              </w:rPr>
            </w:pPr>
            <w:r w:rsidRPr="001D4027">
              <w:rPr>
                <w:color w:val="000000"/>
                <w:sz w:val="20"/>
                <w:szCs w:val="20"/>
              </w:rPr>
              <w:t>0.881</w:t>
            </w:r>
          </w:p>
        </w:tc>
        <w:tc>
          <w:tcPr>
            <w:tcW w:w="1583" w:type="dxa"/>
            <w:tcBorders>
              <w:top w:val="single" w:sz="4" w:space="0" w:color="auto"/>
              <w:left w:val="nil"/>
              <w:bottom w:val="nil"/>
              <w:right w:val="nil"/>
            </w:tcBorders>
            <w:noWrap/>
            <w:vAlign w:val="center"/>
          </w:tcPr>
          <w:p w14:paraId="740FF2FE" w14:textId="5C8E19A4" w:rsidR="00B24360" w:rsidRPr="001D4027" w:rsidRDefault="00B24360" w:rsidP="001D4027">
            <w:pPr>
              <w:spacing w:after="0" w:line="240" w:lineRule="auto"/>
              <w:jc w:val="right"/>
              <w:rPr>
                <w:color w:val="000000"/>
                <w:sz w:val="20"/>
                <w:szCs w:val="20"/>
              </w:rPr>
            </w:pPr>
            <w:r w:rsidRPr="001D4027">
              <w:rPr>
                <w:color w:val="000000"/>
                <w:sz w:val="20"/>
                <w:szCs w:val="20"/>
              </w:rPr>
              <w:t>[0.055, 0.256]</w:t>
            </w:r>
          </w:p>
        </w:tc>
      </w:tr>
      <w:tr w:rsidR="00B24360" w:rsidRPr="00452304" w14:paraId="5E50A6CA" w14:textId="77777777" w:rsidTr="00E66B30">
        <w:trPr>
          <w:trHeight w:val="320"/>
        </w:trPr>
        <w:tc>
          <w:tcPr>
            <w:tcW w:w="1094" w:type="dxa"/>
            <w:vMerge/>
            <w:tcBorders>
              <w:left w:val="nil"/>
              <w:bottom w:val="single" w:sz="4" w:space="0" w:color="auto"/>
              <w:right w:val="nil"/>
            </w:tcBorders>
          </w:tcPr>
          <w:p w14:paraId="02FC05F0"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97C6E67"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5A43152" w14:textId="5FC8B058"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0507B5" w14:textId="527A8557" w:rsidR="00B24360" w:rsidRPr="001D4027" w:rsidRDefault="00B24360" w:rsidP="001D4027">
            <w:pPr>
              <w:spacing w:after="0" w:line="240" w:lineRule="auto"/>
              <w:jc w:val="right"/>
              <w:rPr>
                <w:color w:val="000000"/>
                <w:sz w:val="20"/>
                <w:szCs w:val="20"/>
              </w:rPr>
            </w:pPr>
            <w:r w:rsidRPr="001D4027">
              <w:rPr>
                <w:color w:val="000000"/>
                <w:sz w:val="20"/>
                <w:szCs w:val="20"/>
              </w:rPr>
              <w:t>0.149</w:t>
            </w:r>
          </w:p>
        </w:tc>
        <w:tc>
          <w:tcPr>
            <w:tcW w:w="972" w:type="dxa"/>
            <w:vMerge/>
            <w:tcBorders>
              <w:left w:val="nil"/>
              <w:bottom w:val="single" w:sz="4" w:space="0" w:color="auto"/>
              <w:right w:val="nil"/>
            </w:tcBorders>
            <w:noWrap/>
            <w:vAlign w:val="center"/>
          </w:tcPr>
          <w:p w14:paraId="37057A54" w14:textId="1CD507ED"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832BE9B" w14:textId="6E7BC22C"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7DC73531" w14:textId="2B469799" w:rsidR="00B24360" w:rsidRPr="001D4027" w:rsidRDefault="00B24360" w:rsidP="001D4027">
            <w:pPr>
              <w:spacing w:after="0" w:line="240" w:lineRule="auto"/>
              <w:jc w:val="right"/>
              <w:rPr>
                <w:color w:val="000000"/>
                <w:sz w:val="20"/>
                <w:szCs w:val="20"/>
              </w:rPr>
            </w:pPr>
            <w:r w:rsidRPr="001D4027">
              <w:rPr>
                <w:color w:val="000000"/>
                <w:sz w:val="20"/>
                <w:szCs w:val="20"/>
              </w:rPr>
              <w:t>[0.077, 0.221]</w:t>
            </w:r>
          </w:p>
        </w:tc>
      </w:tr>
      <w:tr w:rsidR="00B24360" w:rsidRPr="00452304" w14:paraId="5E01ADC6" w14:textId="77777777" w:rsidTr="00CF5B2C">
        <w:trPr>
          <w:trHeight w:val="320"/>
        </w:trPr>
        <w:tc>
          <w:tcPr>
            <w:tcW w:w="1094" w:type="dxa"/>
            <w:vMerge w:val="restart"/>
            <w:tcBorders>
              <w:top w:val="single" w:sz="4" w:space="0" w:color="auto"/>
              <w:left w:val="nil"/>
              <w:right w:val="nil"/>
            </w:tcBorders>
            <w:vAlign w:val="center"/>
          </w:tcPr>
          <w:p w14:paraId="571B7550" w14:textId="77777777" w:rsidR="00B24360" w:rsidRPr="009D19EF" w:rsidRDefault="00B24360"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3706769"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A3C0FD2" w14:textId="0233CC73"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D37BB9E" w14:textId="4E32A472" w:rsidR="00B24360" w:rsidRPr="001D4027" w:rsidRDefault="00B24360" w:rsidP="001D4027">
            <w:pPr>
              <w:spacing w:after="0" w:line="240" w:lineRule="auto"/>
              <w:jc w:val="right"/>
              <w:rPr>
                <w:b/>
                <w:bCs/>
                <w:color w:val="000000"/>
                <w:sz w:val="20"/>
                <w:szCs w:val="20"/>
              </w:rPr>
            </w:pPr>
            <w:r w:rsidRPr="001D4027">
              <w:rPr>
                <w:b/>
                <w:bCs/>
                <w:color w:val="000000"/>
                <w:sz w:val="20"/>
                <w:szCs w:val="20"/>
              </w:rPr>
              <w:t>-0.227</w:t>
            </w:r>
          </w:p>
        </w:tc>
        <w:tc>
          <w:tcPr>
            <w:tcW w:w="972" w:type="dxa"/>
            <w:vMerge w:val="restart"/>
            <w:tcBorders>
              <w:top w:val="single" w:sz="4" w:space="0" w:color="auto"/>
              <w:left w:val="nil"/>
              <w:right w:val="nil"/>
            </w:tcBorders>
            <w:noWrap/>
            <w:vAlign w:val="center"/>
          </w:tcPr>
          <w:p w14:paraId="2E254516" w14:textId="07DB776B" w:rsidR="00B24360" w:rsidRPr="001D4027" w:rsidRDefault="00B24360" w:rsidP="001D4027">
            <w:pPr>
              <w:spacing w:after="0" w:line="240" w:lineRule="auto"/>
              <w:jc w:val="right"/>
              <w:rPr>
                <w:b/>
                <w:bCs/>
                <w:color w:val="000000"/>
                <w:sz w:val="20"/>
                <w:szCs w:val="20"/>
              </w:rPr>
            </w:pPr>
            <w:r w:rsidRPr="001D4027">
              <w:rPr>
                <w:b/>
                <w:bCs/>
                <w:color w:val="000000"/>
                <w:sz w:val="20"/>
                <w:szCs w:val="20"/>
              </w:rPr>
              <w:t>6.069</w:t>
            </w:r>
          </w:p>
        </w:tc>
        <w:tc>
          <w:tcPr>
            <w:tcW w:w="939" w:type="dxa"/>
            <w:vMerge w:val="restart"/>
            <w:tcBorders>
              <w:top w:val="single" w:sz="4" w:space="0" w:color="auto"/>
              <w:left w:val="nil"/>
              <w:right w:val="nil"/>
            </w:tcBorders>
            <w:noWrap/>
            <w:vAlign w:val="center"/>
          </w:tcPr>
          <w:p w14:paraId="66D828AB" w14:textId="0980FAB9"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D9D137F" w14:textId="341F3D2F" w:rsidR="00B24360" w:rsidRPr="001D4027" w:rsidRDefault="00B24360" w:rsidP="001D4027">
            <w:pPr>
              <w:spacing w:after="0" w:line="240" w:lineRule="auto"/>
              <w:jc w:val="right"/>
              <w:rPr>
                <w:b/>
                <w:bCs/>
                <w:color w:val="000000"/>
                <w:sz w:val="20"/>
                <w:szCs w:val="20"/>
              </w:rPr>
            </w:pPr>
            <w:r w:rsidRPr="001D4027">
              <w:rPr>
                <w:b/>
                <w:bCs/>
                <w:color w:val="000000"/>
                <w:sz w:val="20"/>
                <w:szCs w:val="20"/>
              </w:rPr>
              <w:t>[-0.305, -0.149]</w:t>
            </w:r>
          </w:p>
        </w:tc>
      </w:tr>
      <w:tr w:rsidR="00B24360" w:rsidRPr="00452304" w14:paraId="1E0DF87F" w14:textId="77777777" w:rsidTr="00CF5B2C">
        <w:trPr>
          <w:trHeight w:val="320"/>
        </w:trPr>
        <w:tc>
          <w:tcPr>
            <w:tcW w:w="1094" w:type="dxa"/>
            <w:vMerge/>
            <w:tcBorders>
              <w:left w:val="nil"/>
              <w:right w:val="nil"/>
            </w:tcBorders>
            <w:vAlign w:val="center"/>
          </w:tcPr>
          <w:p w14:paraId="01747F71"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D49C4DA"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11BEE1" w14:textId="120DF5EC"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DD4A152" w14:textId="2D7B13D6" w:rsidR="00B24360" w:rsidRPr="001D4027" w:rsidRDefault="00B24360" w:rsidP="001D4027">
            <w:pPr>
              <w:spacing w:after="0" w:line="240" w:lineRule="auto"/>
              <w:jc w:val="right"/>
              <w:rPr>
                <w:b/>
                <w:bCs/>
                <w:color w:val="000000"/>
                <w:sz w:val="20"/>
                <w:szCs w:val="20"/>
              </w:rPr>
            </w:pPr>
            <w:r w:rsidRPr="001D4027">
              <w:rPr>
                <w:b/>
                <w:bCs/>
                <w:color w:val="000000"/>
                <w:sz w:val="20"/>
                <w:szCs w:val="20"/>
              </w:rPr>
              <w:t>-0.066</w:t>
            </w:r>
          </w:p>
        </w:tc>
        <w:tc>
          <w:tcPr>
            <w:tcW w:w="972" w:type="dxa"/>
            <w:vMerge/>
            <w:tcBorders>
              <w:left w:val="nil"/>
              <w:bottom w:val="single" w:sz="4" w:space="0" w:color="auto"/>
              <w:right w:val="nil"/>
            </w:tcBorders>
            <w:noWrap/>
            <w:vAlign w:val="center"/>
          </w:tcPr>
          <w:p w14:paraId="213D89A1" w14:textId="45AE998A"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0D599DD" w14:textId="339DBED4"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2D7C8BDA" w14:textId="50DE1130" w:rsidR="00B24360" w:rsidRPr="001D4027" w:rsidRDefault="00B24360" w:rsidP="001D4027">
            <w:pPr>
              <w:spacing w:after="0" w:line="240" w:lineRule="auto"/>
              <w:jc w:val="right"/>
              <w:rPr>
                <w:b/>
                <w:bCs/>
                <w:color w:val="000000"/>
                <w:sz w:val="20"/>
                <w:szCs w:val="20"/>
              </w:rPr>
            </w:pPr>
            <w:r w:rsidRPr="001D4027">
              <w:rPr>
                <w:b/>
                <w:bCs/>
                <w:color w:val="000000"/>
                <w:sz w:val="20"/>
                <w:szCs w:val="20"/>
              </w:rPr>
              <w:t>[-0.129, -0.003]</w:t>
            </w:r>
          </w:p>
        </w:tc>
      </w:tr>
      <w:tr w:rsidR="00B24360" w:rsidRPr="00452304" w14:paraId="7E848916" w14:textId="77777777" w:rsidTr="002F429A">
        <w:trPr>
          <w:trHeight w:val="320"/>
        </w:trPr>
        <w:tc>
          <w:tcPr>
            <w:tcW w:w="1094" w:type="dxa"/>
            <w:vMerge/>
            <w:tcBorders>
              <w:left w:val="nil"/>
              <w:right w:val="nil"/>
            </w:tcBorders>
            <w:vAlign w:val="center"/>
          </w:tcPr>
          <w:p w14:paraId="1902F2D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12BA9C8"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31D188D" w14:textId="637A3834"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E43AA39" w14:textId="724646E3" w:rsidR="00B24360" w:rsidRPr="001D4027" w:rsidRDefault="00B24360" w:rsidP="001D4027">
            <w:pPr>
              <w:spacing w:after="0" w:line="240" w:lineRule="auto"/>
              <w:jc w:val="right"/>
              <w:rPr>
                <w:b/>
                <w:bCs/>
                <w:color w:val="000000"/>
                <w:sz w:val="20"/>
                <w:szCs w:val="20"/>
              </w:rPr>
            </w:pPr>
            <w:r w:rsidRPr="001D4027">
              <w:rPr>
                <w:b/>
                <w:bCs/>
                <w:color w:val="000000"/>
                <w:sz w:val="20"/>
                <w:szCs w:val="20"/>
              </w:rPr>
              <w:t>0.805</w:t>
            </w:r>
          </w:p>
        </w:tc>
        <w:tc>
          <w:tcPr>
            <w:tcW w:w="972" w:type="dxa"/>
            <w:vMerge w:val="restart"/>
            <w:tcBorders>
              <w:top w:val="single" w:sz="4" w:space="0" w:color="auto"/>
              <w:left w:val="nil"/>
              <w:right w:val="nil"/>
            </w:tcBorders>
            <w:noWrap/>
            <w:vAlign w:val="center"/>
          </w:tcPr>
          <w:p w14:paraId="74E60DBE" w14:textId="0D1A5440" w:rsidR="00B24360" w:rsidRPr="001D4027" w:rsidRDefault="00B24360" w:rsidP="001D4027">
            <w:pPr>
              <w:spacing w:after="0" w:line="240" w:lineRule="auto"/>
              <w:jc w:val="right"/>
              <w:rPr>
                <w:b/>
                <w:bCs/>
                <w:color w:val="000000"/>
                <w:sz w:val="20"/>
                <w:szCs w:val="20"/>
              </w:rPr>
            </w:pPr>
            <w:r w:rsidRPr="001D4027">
              <w:rPr>
                <w:b/>
                <w:bCs/>
                <w:color w:val="000000"/>
                <w:sz w:val="20"/>
                <w:szCs w:val="20"/>
              </w:rPr>
              <w:t>-6.408</w:t>
            </w:r>
          </w:p>
        </w:tc>
        <w:tc>
          <w:tcPr>
            <w:tcW w:w="939" w:type="dxa"/>
            <w:vMerge w:val="restart"/>
            <w:tcBorders>
              <w:top w:val="single" w:sz="4" w:space="0" w:color="auto"/>
              <w:left w:val="nil"/>
              <w:right w:val="nil"/>
            </w:tcBorders>
            <w:noWrap/>
            <w:vAlign w:val="center"/>
          </w:tcPr>
          <w:p w14:paraId="38AA2557" w14:textId="461ED060"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7267430F" w14:textId="272CC466" w:rsidR="00B24360" w:rsidRPr="001D4027" w:rsidRDefault="00B24360" w:rsidP="001D4027">
            <w:pPr>
              <w:spacing w:after="0" w:line="240" w:lineRule="auto"/>
              <w:jc w:val="right"/>
              <w:rPr>
                <w:b/>
                <w:bCs/>
                <w:color w:val="000000"/>
                <w:sz w:val="20"/>
                <w:szCs w:val="20"/>
              </w:rPr>
            </w:pPr>
            <w:r w:rsidRPr="001D4027">
              <w:rPr>
                <w:b/>
                <w:bCs/>
                <w:color w:val="000000"/>
                <w:sz w:val="20"/>
                <w:szCs w:val="20"/>
              </w:rPr>
              <w:t>[0.637, 0.972]</w:t>
            </w:r>
          </w:p>
        </w:tc>
      </w:tr>
      <w:tr w:rsidR="00B24360" w:rsidRPr="00452304" w14:paraId="39029212" w14:textId="77777777" w:rsidTr="002F429A">
        <w:trPr>
          <w:trHeight w:val="320"/>
        </w:trPr>
        <w:tc>
          <w:tcPr>
            <w:tcW w:w="1094" w:type="dxa"/>
            <w:vMerge/>
            <w:tcBorders>
              <w:left w:val="nil"/>
              <w:right w:val="nil"/>
            </w:tcBorders>
            <w:vAlign w:val="center"/>
          </w:tcPr>
          <w:p w14:paraId="3D8C0DC0"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F842DC"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29D009" w14:textId="20B5DEF4"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21EA224" w14:textId="7B774881" w:rsidR="00B24360" w:rsidRPr="001D4027" w:rsidRDefault="00B24360" w:rsidP="001D4027">
            <w:pPr>
              <w:spacing w:after="0" w:line="240" w:lineRule="auto"/>
              <w:jc w:val="right"/>
              <w:rPr>
                <w:b/>
                <w:bCs/>
                <w:color w:val="000000"/>
                <w:sz w:val="20"/>
                <w:szCs w:val="20"/>
              </w:rPr>
            </w:pPr>
            <w:r w:rsidRPr="001D4027">
              <w:rPr>
                <w:b/>
                <w:bCs/>
                <w:color w:val="000000"/>
                <w:sz w:val="20"/>
                <w:szCs w:val="20"/>
              </w:rPr>
              <w:t>0.435</w:t>
            </w:r>
          </w:p>
        </w:tc>
        <w:tc>
          <w:tcPr>
            <w:tcW w:w="972" w:type="dxa"/>
            <w:vMerge/>
            <w:tcBorders>
              <w:left w:val="nil"/>
              <w:bottom w:val="single" w:sz="4" w:space="0" w:color="auto"/>
              <w:right w:val="nil"/>
            </w:tcBorders>
            <w:noWrap/>
            <w:vAlign w:val="center"/>
          </w:tcPr>
          <w:p w14:paraId="7C3F13BE" w14:textId="36863655"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AE569F8" w14:textId="56452AC2"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E1F1201" w14:textId="5CE7AF24" w:rsidR="00B24360" w:rsidRPr="001D4027" w:rsidRDefault="00B24360" w:rsidP="001D4027">
            <w:pPr>
              <w:spacing w:after="0" w:line="240" w:lineRule="auto"/>
              <w:jc w:val="right"/>
              <w:rPr>
                <w:b/>
                <w:bCs/>
                <w:color w:val="000000"/>
                <w:sz w:val="20"/>
                <w:szCs w:val="20"/>
              </w:rPr>
            </w:pPr>
            <w:r w:rsidRPr="001D4027">
              <w:rPr>
                <w:b/>
                <w:bCs/>
                <w:color w:val="000000"/>
                <w:sz w:val="20"/>
                <w:szCs w:val="20"/>
              </w:rPr>
              <w:t>[0.303, 0.567]</w:t>
            </w:r>
          </w:p>
        </w:tc>
      </w:tr>
      <w:tr w:rsidR="00B24360" w:rsidRPr="00452304" w14:paraId="436DCFE6" w14:textId="77777777" w:rsidTr="00383C7F">
        <w:trPr>
          <w:trHeight w:val="320"/>
        </w:trPr>
        <w:tc>
          <w:tcPr>
            <w:tcW w:w="1094" w:type="dxa"/>
            <w:vMerge/>
            <w:tcBorders>
              <w:left w:val="nil"/>
              <w:right w:val="nil"/>
            </w:tcBorders>
            <w:vAlign w:val="center"/>
          </w:tcPr>
          <w:p w14:paraId="32AA90F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88E238"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25B73E9" w14:textId="62728A8D"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97A64E6" w14:textId="3F36DBCF" w:rsidR="00B24360" w:rsidRPr="001D4027" w:rsidRDefault="00B24360" w:rsidP="001D4027">
            <w:pPr>
              <w:spacing w:after="0" w:line="240" w:lineRule="auto"/>
              <w:jc w:val="right"/>
              <w:rPr>
                <w:b/>
                <w:bCs/>
                <w:color w:val="000000"/>
                <w:sz w:val="20"/>
                <w:szCs w:val="20"/>
              </w:rPr>
            </w:pPr>
            <w:r w:rsidRPr="001D4027">
              <w:rPr>
                <w:b/>
                <w:bCs/>
                <w:color w:val="000000"/>
                <w:sz w:val="20"/>
                <w:szCs w:val="20"/>
              </w:rPr>
              <w:t>0.261</w:t>
            </w:r>
          </w:p>
        </w:tc>
        <w:tc>
          <w:tcPr>
            <w:tcW w:w="972" w:type="dxa"/>
            <w:vMerge w:val="restart"/>
            <w:tcBorders>
              <w:top w:val="single" w:sz="4" w:space="0" w:color="auto"/>
              <w:left w:val="nil"/>
              <w:right w:val="nil"/>
            </w:tcBorders>
            <w:noWrap/>
            <w:vAlign w:val="center"/>
          </w:tcPr>
          <w:p w14:paraId="577D8852" w14:textId="369B64F9" w:rsidR="00B24360" w:rsidRPr="001D4027" w:rsidRDefault="00B24360" w:rsidP="001D4027">
            <w:pPr>
              <w:spacing w:after="0" w:line="240" w:lineRule="auto"/>
              <w:jc w:val="right"/>
              <w:rPr>
                <w:b/>
                <w:bCs/>
                <w:color w:val="000000"/>
                <w:sz w:val="20"/>
                <w:szCs w:val="20"/>
              </w:rPr>
            </w:pPr>
            <w:r w:rsidRPr="001D4027">
              <w:rPr>
                <w:b/>
                <w:bCs/>
                <w:color w:val="000000"/>
                <w:sz w:val="20"/>
                <w:szCs w:val="20"/>
              </w:rPr>
              <w:t>3.544</w:t>
            </w:r>
          </w:p>
        </w:tc>
        <w:tc>
          <w:tcPr>
            <w:tcW w:w="939" w:type="dxa"/>
            <w:vMerge w:val="restart"/>
            <w:tcBorders>
              <w:top w:val="single" w:sz="4" w:space="0" w:color="auto"/>
              <w:left w:val="nil"/>
              <w:right w:val="nil"/>
            </w:tcBorders>
            <w:noWrap/>
            <w:vAlign w:val="center"/>
          </w:tcPr>
          <w:p w14:paraId="05E3978C" w14:textId="027D76F5"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7397C9A" w14:textId="224947F5" w:rsidR="00B24360" w:rsidRPr="001D4027" w:rsidRDefault="00B24360" w:rsidP="001D4027">
            <w:pPr>
              <w:spacing w:after="0" w:line="240" w:lineRule="auto"/>
              <w:jc w:val="right"/>
              <w:rPr>
                <w:b/>
                <w:bCs/>
                <w:color w:val="000000"/>
                <w:sz w:val="20"/>
                <w:szCs w:val="20"/>
              </w:rPr>
            </w:pPr>
            <w:r w:rsidRPr="001D4027">
              <w:rPr>
                <w:b/>
                <w:bCs/>
                <w:color w:val="000000"/>
                <w:sz w:val="20"/>
                <w:szCs w:val="20"/>
              </w:rPr>
              <w:t>[0.119, 0.403]</w:t>
            </w:r>
          </w:p>
        </w:tc>
      </w:tr>
      <w:tr w:rsidR="00B24360" w:rsidRPr="00452304" w14:paraId="229E8238" w14:textId="77777777" w:rsidTr="00383C7F">
        <w:trPr>
          <w:trHeight w:val="320"/>
        </w:trPr>
        <w:tc>
          <w:tcPr>
            <w:tcW w:w="1094" w:type="dxa"/>
            <w:vMerge/>
            <w:tcBorders>
              <w:left w:val="nil"/>
              <w:bottom w:val="single" w:sz="4" w:space="0" w:color="auto"/>
              <w:right w:val="nil"/>
            </w:tcBorders>
            <w:vAlign w:val="center"/>
          </w:tcPr>
          <w:p w14:paraId="66CD8DF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CCD7CE"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80032E" w14:textId="555CAAC2"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906D39A" w14:textId="705A4943" w:rsidR="00B24360" w:rsidRPr="001D4027" w:rsidRDefault="00B24360" w:rsidP="001D4027">
            <w:pPr>
              <w:spacing w:after="0" w:line="240" w:lineRule="auto"/>
              <w:jc w:val="right"/>
              <w:rPr>
                <w:b/>
                <w:bCs/>
                <w:color w:val="000000"/>
                <w:sz w:val="20"/>
                <w:szCs w:val="20"/>
              </w:rPr>
            </w:pPr>
            <w:r w:rsidRPr="001D4027">
              <w:rPr>
                <w:b/>
                <w:bCs/>
                <w:color w:val="000000"/>
                <w:sz w:val="20"/>
                <w:szCs w:val="20"/>
              </w:rPr>
              <w:t>0.381</w:t>
            </w:r>
          </w:p>
        </w:tc>
        <w:tc>
          <w:tcPr>
            <w:tcW w:w="972" w:type="dxa"/>
            <w:vMerge/>
            <w:tcBorders>
              <w:left w:val="nil"/>
              <w:bottom w:val="single" w:sz="4" w:space="0" w:color="auto"/>
              <w:right w:val="nil"/>
            </w:tcBorders>
            <w:noWrap/>
            <w:vAlign w:val="center"/>
          </w:tcPr>
          <w:p w14:paraId="45F09742" w14:textId="703DF9C5"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9E7906D" w14:textId="55DF3D42"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39C6A16" w14:textId="5CDC3090" w:rsidR="00B24360" w:rsidRPr="001D4027" w:rsidRDefault="00B24360" w:rsidP="001D4027">
            <w:pPr>
              <w:spacing w:after="0" w:line="240" w:lineRule="auto"/>
              <w:jc w:val="right"/>
              <w:rPr>
                <w:b/>
                <w:bCs/>
                <w:color w:val="000000"/>
                <w:sz w:val="20"/>
                <w:szCs w:val="20"/>
              </w:rPr>
            </w:pPr>
            <w:r w:rsidRPr="001D4027">
              <w:rPr>
                <w:b/>
                <w:bCs/>
                <w:color w:val="000000"/>
                <w:sz w:val="20"/>
                <w:szCs w:val="20"/>
              </w:rPr>
              <w:t>[0.252, 0.510]</w:t>
            </w:r>
          </w:p>
        </w:tc>
      </w:tr>
      <w:tr w:rsidR="00B24360" w:rsidRPr="00452304" w14:paraId="6F506ADE" w14:textId="77777777" w:rsidTr="00621B33">
        <w:trPr>
          <w:trHeight w:val="320"/>
        </w:trPr>
        <w:tc>
          <w:tcPr>
            <w:tcW w:w="1094" w:type="dxa"/>
            <w:vMerge w:val="restart"/>
            <w:tcBorders>
              <w:top w:val="single" w:sz="4" w:space="0" w:color="auto"/>
              <w:left w:val="nil"/>
              <w:right w:val="nil"/>
            </w:tcBorders>
            <w:vAlign w:val="center"/>
          </w:tcPr>
          <w:p w14:paraId="35F668F9" w14:textId="77777777" w:rsidR="00B24360" w:rsidRPr="009D19EF" w:rsidRDefault="00B24360" w:rsidP="001D4027">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4925EF00"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F4EA4F9" w14:textId="7748EEF9"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71BB35C" w14:textId="530726AB" w:rsidR="00B24360" w:rsidRPr="001D4027" w:rsidRDefault="00B24360" w:rsidP="001D4027">
            <w:pPr>
              <w:spacing w:after="0" w:line="240" w:lineRule="auto"/>
              <w:jc w:val="right"/>
              <w:rPr>
                <w:color w:val="000000"/>
                <w:sz w:val="20"/>
                <w:szCs w:val="20"/>
              </w:rPr>
            </w:pPr>
            <w:r w:rsidRPr="001D4027">
              <w:rPr>
                <w:color w:val="000000"/>
                <w:sz w:val="20"/>
                <w:szCs w:val="20"/>
              </w:rPr>
              <w:t>-0.048</w:t>
            </w:r>
          </w:p>
        </w:tc>
        <w:tc>
          <w:tcPr>
            <w:tcW w:w="972" w:type="dxa"/>
            <w:vMerge w:val="restart"/>
            <w:tcBorders>
              <w:top w:val="single" w:sz="4" w:space="0" w:color="auto"/>
              <w:left w:val="nil"/>
              <w:right w:val="nil"/>
            </w:tcBorders>
            <w:noWrap/>
            <w:vAlign w:val="center"/>
          </w:tcPr>
          <w:p w14:paraId="1CBC8E2A" w14:textId="546361BC" w:rsidR="00B24360" w:rsidRPr="001D4027" w:rsidRDefault="00B24360" w:rsidP="001D4027">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08A6AE83" w14:textId="03A94D8E" w:rsidR="00B24360" w:rsidRPr="001D4027" w:rsidRDefault="00B24360" w:rsidP="001D4027">
            <w:pPr>
              <w:spacing w:after="0" w:line="240" w:lineRule="auto"/>
              <w:jc w:val="right"/>
              <w:rPr>
                <w:color w:val="000000"/>
                <w:sz w:val="20"/>
                <w:szCs w:val="20"/>
              </w:rPr>
            </w:pPr>
            <w:r w:rsidRPr="001D4027">
              <w:rPr>
                <w:color w:val="000000"/>
                <w:sz w:val="20"/>
                <w:szCs w:val="20"/>
              </w:rPr>
              <w:t>0.931</w:t>
            </w:r>
          </w:p>
        </w:tc>
        <w:tc>
          <w:tcPr>
            <w:tcW w:w="1583" w:type="dxa"/>
            <w:tcBorders>
              <w:top w:val="single" w:sz="4" w:space="0" w:color="auto"/>
              <w:left w:val="nil"/>
              <w:bottom w:val="nil"/>
              <w:right w:val="nil"/>
            </w:tcBorders>
            <w:noWrap/>
            <w:vAlign w:val="center"/>
          </w:tcPr>
          <w:p w14:paraId="7D81957A" w14:textId="1110F56A" w:rsidR="00B24360" w:rsidRPr="001D4027" w:rsidRDefault="00B24360" w:rsidP="001D4027">
            <w:pPr>
              <w:spacing w:after="0" w:line="240" w:lineRule="auto"/>
              <w:jc w:val="right"/>
              <w:rPr>
                <w:color w:val="000000"/>
                <w:sz w:val="20"/>
                <w:szCs w:val="20"/>
              </w:rPr>
            </w:pPr>
            <w:r w:rsidRPr="001D4027">
              <w:rPr>
                <w:color w:val="000000"/>
                <w:sz w:val="20"/>
                <w:szCs w:val="20"/>
              </w:rPr>
              <w:t>[-0.242, 0.145]</w:t>
            </w:r>
          </w:p>
        </w:tc>
      </w:tr>
      <w:tr w:rsidR="00B24360" w:rsidRPr="00452304" w14:paraId="774F0A1D" w14:textId="77777777" w:rsidTr="00621B33">
        <w:trPr>
          <w:trHeight w:val="320"/>
        </w:trPr>
        <w:tc>
          <w:tcPr>
            <w:tcW w:w="1094" w:type="dxa"/>
            <w:vMerge/>
            <w:tcBorders>
              <w:left w:val="nil"/>
              <w:right w:val="nil"/>
            </w:tcBorders>
          </w:tcPr>
          <w:p w14:paraId="7B20C918"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CFA710"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48E8B4" w14:textId="077C852E"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8141DB4" w14:textId="52A39928" w:rsidR="00B24360" w:rsidRPr="001D4027" w:rsidRDefault="00B24360" w:rsidP="001D4027">
            <w:pPr>
              <w:spacing w:after="0" w:line="240" w:lineRule="auto"/>
              <w:jc w:val="right"/>
              <w:rPr>
                <w:color w:val="000000"/>
                <w:sz w:val="20"/>
                <w:szCs w:val="20"/>
              </w:rPr>
            </w:pPr>
            <w:r w:rsidRPr="001D4027">
              <w:rPr>
                <w:color w:val="000000"/>
                <w:sz w:val="20"/>
                <w:szCs w:val="20"/>
              </w:rPr>
              <w:t>-0.055</w:t>
            </w:r>
          </w:p>
        </w:tc>
        <w:tc>
          <w:tcPr>
            <w:tcW w:w="972" w:type="dxa"/>
            <w:vMerge/>
            <w:tcBorders>
              <w:left w:val="nil"/>
              <w:bottom w:val="single" w:sz="4" w:space="0" w:color="auto"/>
              <w:right w:val="nil"/>
            </w:tcBorders>
            <w:noWrap/>
            <w:vAlign w:val="center"/>
          </w:tcPr>
          <w:p w14:paraId="46C453D6" w14:textId="705CBA62"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4D12396" w14:textId="14A3F0E2"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64F3272" w14:textId="62AD2467" w:rsidR="00B24360" w:rsidRPr="001D4027" w:rsidRDefault="00B24360" w:rsidP="001D4027">
            <w:pPr>
              <w:spacing w:after="0" w:line="240" w:lineRule="auto"/>
              <w:jc w:val="right"/>
              <w:rPr>
                <w:color w:val="000000"/>
                <w:sz w:val="20"/>
                <w:szCs w:val="20"/>
              </w:rPr>
            </w:pPr>
            <w:r w:rsidRPr="001D4027">
              <w:rPr>
                <w:color w:val="000000"/>
                <w:sz w:val="20"/>
                <w:szCs w:val="20"/>
              </w:rPr>
              <w:t>[-0.202, 0.093]</w:t>
            </w:r>
          </w:p>
        </w:tc>
      </w:tr>
      <w:tr w:rsidR="00B24360" w:rsidRPr="00452304" w14:paraId="1BBAC640" w14:textId="77777777" w:rsidTr="00AD6490">
        <w:trPr>
          <w:trHeight w:val="320"/>
        </w:trPr>
        <w:tc>
          <w:tcPr>
            <w:tcW w:w="1094" w:type="dxa"/>
            <w:vMerge/>
            <w:tcBorders>
              <w:left w:val="nil"/>
              <w:right w:val="nil"/>
            </w:tcBorders>
          </w:tcPr>
          <w:p w14:paraId="2E43FE69"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83D000"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8CF38E9" w14:textId="613C64B0"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0C7233C" w14:textId="275A5C23" w:rsidR="00B24360" w:rsidRPr="001D4027" w:rsidRDefault="00B24360" w:rsidP="001D4027">
            <w:pPr>
              <w:spacing w:after="0" w:line="240" w:lineRule="auto"/>
              <w:jc w:val="right"/>
              <w:rPr>
                <w:b/>
                <w:bCs/>
                <w:color w:val="000000"/>
                <w:sz w:val="20"/>
                <w:szCs w:val="20"/>
              </w:rPr>
            </w:pPr>
            <w:r w:rsidRPr="001D4027">
              <w:rPr>
                <w:b/>
                <w:bCs/>
                <w:color w:val="000000"/>
                <w:sz w:val="20"/>
                <w:szCs w:val="20"/>
              </w:rPr>
              <w:t>1.071</w:t>
            </w:r>
          </w:p>
        </w:tc>
        <w:tc>
          <w:tcPr>
            <w:tcW w:w="972" w:type="dxa"/>
            <w:vMerge w:val="restart"/>
            <w:tcBorders>
              <w:top w:val="single" w:sz="4" w:space="0" w:color="auto"/>
              <w:left w:val="nil"/>
              <w:right w:val="nil"/>
            </w:tcBorders>
            <w:noWrap/>
            <w:vAlign w:val="center"/>
          </w:tcPr>
          <w:p w14:paraId="729F528A" w14:textId="12FE1A5F" w:rsidR="00B24360" w:rsidRPr="001D4027" w:rsidRDefault="00B24360" w:rsidP="001D4027">
            <w:pPr>
              <w:spacing w:after="0" w:line="240" w:lineRule="auto"/>
              <w:jc w:val="right"/>
              <w:rPr>
                <w:b/>
                <w:bCs/>
                <w:color w:val="000000"/>
                <w:sz w:val="20"/>
                <w:szCs w:val="20"/>
              </w:rPr>
            </w:pPr>
            <w:r w:rsidRPr="001D4027">
              <w:rPr>
                <w:b/>
                <w:bCs/>
                <w:color w:val="000000"/>
                <w:sz w:val="20"/>
                <w:szCs w:val="20"/>
              </w:rPr>
              <w:t>-8.600</w:t>
            </w:r>
          </w:p>
        </w:tc>
        <w:tc>
          <w:tcPr>
            <w:tcW w:w="939" w:type="dxa"/>
            <w:vMerge w:val="restart"/>
            <w:tcBorders>
              <w:top w:val="single" w:sz="4" w:space="0" w:color="auto"/>
              <w:left w:val="nil"/>
              <w:right w:val="nil"/>
            </w:tcBorders>
            <w:noWrap/>
            <w:vAlign w:val="center"/>
          </w:tcPr>
          <w:p w14:paraId="652E7C9B" w14:textId="5ABF4B55"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436F3115" w14:textId="77B9EAD8" w:rsidR="00B24360" w:rsidRPr="001D4027" w:rsidRDefault="00B24360" w:rsidP="001D4027">
            <w:pPr>
              <w:spacing w:after="0" w:line="240" w:lineRule="auto"/>
              <w:jc w:val="right"/>
              <w:rPr>
                <w:b/>
                <w:bCs/>
                <w:color w:val="000000"/>
                <w:sz w:val="20"/>
                <w:szCs w:val="20"/>
              </w:rPr>
            </w:pPr>
            <w:r w:rsidRPr="001D4027">
              <w:rPr>
                <w:b/>
                <w:bCs/>
                <w:color w:val="000000"/>
                <w:sz w:val="20"/>
                <w:szCs w:val="20"/>
              </w:rPr>
              <w:t>[0.796, 1.346]</w:t>
            </w:r>
          </w:p>
        </w:tc>
      </w:tr>
      <w:tr w:rsidR="00B24360" w:rsidRPr="00452304" w14:paraId="32A41AAD" w14:textId="77777777" w:rsidTr="00AD6490">
        <w:trPr>
          <w:trHeight w:val="320"/>
        </w:trPr>
        <w:tc>
          <w:tcPr>
            <w:tcW w:w="1094" w:type="dxa"/>
            <w:vMerge/>
            <w:tcBorders>
              <w:left w:val="nil"/>
              <w:right w:val="nil"/>
            </w:tcBorders>
          </w:tcPr>
          <w:p w14:paraId="675453F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275A2B"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BAF91D" w14:textId="594F0CBA"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0F3B10A" w14:textId="3273610C" w:rsidR="00B24360" w:rsidRPr="001D4027" w:rsidRDefault="00B24360" w:rsidP="001D4027">
            <w:pPr>
              <w:spacing w:after="0" w:line="240" w:lineRule="auto"/>
              <w:jc w:val="right"/>
              <w:rPr>
                <w:b/>
                <w:bCs/>
                <w:color w:val="000000"/>
                <w:sz w:val="20"/>
                <w:szCs w:val="20"/>
              </w:rPr>
            </w:pPr>
            <w:r w:rsidRPr="001D4027">
              <w:rPr>
                <w:b/>
                <w:bCs/>
                <w:color w:val="000000"/>
                <w:sz w:val="20"/>
                <w:szCs w:val="20"/>
              </w:rPr>
              <w:t>0.459</w:t>
            </w:r>
          </w:p>
        </w:tc>
        <w:tc>
          <w:tcPr>
            <w:tcW w:w="972" w:type="dxa"/>
            <w:vMerge/>
            <w:tcBorders>
              <w:left w:val="nil"/>
              <w:bottom w:val="single" w:sz="4" w:space="0" w:color="auto"/>
              <w:right w:val="nil"/>
            </w:tcBorders>
            <w:noWrap/>
            <w:vAlign w:val="center"/>
          </w:tcPr>
          <w:p w14:paraId="2FDBAEDD" w14:textId="00971894"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9D03326" w14:textId="306728DB"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346EAA1" w14:textId="44360FF9" w:rsidR="00B24360" w:rsidRPr="001D4027" w:rsidRDefault="00B24360" w:rsidP="001D4027">
            <w:pPr>
              <w:spacing w:after="0" w:line="240" w:lineRule="auto"/>
              <w:jc w:val="right"/>
              <w:rPr>
                <w:b/>
                <w:bCs/>
                <w:color w:val="000000"/>
                <w:sz w:val="20"/>
                <w:szCs w:val="20"/>
              </w:rPr>
            </w:pPr>
            <w:r w:rsidRPr="001D4027">
              <w:rPr>
                <w:b/>
                <w:bCs/>
                <w:color w:val="000000"/>
                <w:sz w:val="20"/>
                <w:szCs w:val="20"/>
              </w:rPr>
              <w:t>[0.213, 0.706]</w:t>
            </w:r>
          </w:p>
        </w:tc>
      </w:tr>
      <w:tr w:rsidR="00B24360" w:rsidRPr="00452304" w14:paraId="143EE160" w14:textId="77777777" w:rsidTr="00465593">
        <w:trPr>
          <w:trHeight w:val="320"/>
        </w:trPr>
        <w:tc>
          <w:tcPr>
            <w:tcW w:w="1094" w:type="dxa"/>
            <w:vMerge/>
            <w:tcBorders>
              <w:left w:val="nil"/>
              <w:right w:val="nil"/>
            </w:tcBorders>
          </w:tcPr>
          <w:p w14:paraId="5CA01FC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F1348D"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79AB5D" w14:textId="72D4541E"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3AFD3B9" w14:textId="690FA3F6" w:rsidR="00B24360" w:rsidRPr="001D4027" w:rsidRDefault="00B24360" w:rsidP="001D4027">
            <w:pPr>
              <w:spacing w:after="0" w:line="240" w:lineRule="auto"/>
              <w:jc w:val="right"/>
              <w:rPr>
                <w:color w:val="000000"/>
                <w:sz w:val="20"/>
                <w:szCs w:val="20"/>
              </w:rPr>
            </w:pPr>
            <w:r w:rsidRPr="001D4027">
              <w:rPr>
                <w:color w:val="000000"/>
                <w:sz w:val="20"/>
                <w:szCs w:val="20"/>
              </w:rPr>
              <w:t>0.401</w:t>
            </w:r>
          </w:p>
        </w:tc>
        <w:tc>
          <w:tcPr>
            <w:tcW w:w="972" w:type="dxa"/>
            <w:vMerge w:val="restart"/>
            <w:tcBorders>
              <w:top w:val="single" w:sz="4" w:space="0" w:color="auto"/>
              <w:left w:val="nil"/>
              <w:right w:val="nil"/>
            </w:tcBorders>
            <w:noWrap/>
            <w:vAlign w:val="center"/>
          </w:tcPr>
          <w:p w14:paraId="0B5A17E2" w14:textId="181212C6" w:rsidR="00B24360" w:rsidRPr="001D4027" w:rsidRDefault="00B24360" w:rsidP="001D4027">
            <w:pPr>
              <w:spacing w:after="0" w:line="240" w:lineRule="auto"/>
              <w:jc w:val="right"/>
              <w:rPr>
                <w:color w:val="000000"/>
                <w:sz w:val="20"/>
                <w:szCs w:val="20"/>
              </w:rPr>
            </w:pPr>
            <w:r w:rsidRPr="001D4027">
              <w:rPr>
                <w:color w:val="000000"/>
                <w:sz w:val="20"/>
                <w:szCs w:val="20"/>
              </w:rPr>
              <w:t>-0.284</w:t>
            </w:r>
          </w:p>
        </w:tc>
        <w:tc>
          <w:tcPr>
            <w:tcW w:w="939" w:type="dxa"/>
            <w:vMerge w:val="restart"/>
            <w:tcBorders>
              <w:top w:val="single" w:sz="4" w:space="0" w:color="auto"/>
              <w:left w:val="nil"/>
              <w:right w:val="nil"/>
            </w:tcBorders>
            <w:noWrap/>
            <w:vAlign w:val="center"/>
          </w:tcPr>
          <w:p w14:paraId="1A52EB02" w14:textId="0866F9D2" w:rsidR="00B24360" w:rsidRPr="001D4027" w:rsidRDefault="00B24360" w:rsidP="001D4027">
            <w:pPr>
              <w:spacing w:after="0" w:line="240" w:lineRule="auto"/>
              <w:jc w:val="right"/>
              <w:rPr>
                <w:color w:val="000000"/>
                <w:sz w:val="20"/>
                <w:szCs w:val="20"/>
              </w:rPr>
            </w:pPr>
            <w:r w:rsidRPr="001D4027">
              <w:rPr>
                <w:color w:val="000000"/>
                <w:sz w:val="20"/>
                <w:szCs w:val="20"/>
              </w:rPr>
              <w:t>0.777</w:t>
            </w:r>
          </w:p>
        </w:tc>
        <w:tc>
          <w:tcPr>
            <w:tcW w:w="1583" w:type="dxa"/>
            <w:tcBorders>
              <w:top w:val="single" w:sz="4" w:space="0" w:color="auto"/>
              <w:left w:val="nil"/>
              <w:bottom w:val="nil"/>
              <w:right w:val="nil"/>
            </w:tcBorders>
            <w:noWrap/>
            <w:vAlign w:val="center"/>
          </w:tcPr>
          <w:p w14:paraId="7A0E5E26" w14:textId="718A9021" w:rsidR="00B24360" w:rsidRPr="001D4027" w:rsidRDefault="00B24360" w:rsidP="001D4027">
            <w:pPr>
              <w:spacing w:after="0" w:line="240" w:lineRule="auto"/>
              <w:jc w:val="right"/>
              <w:rPr>
                <w:color w:val="000000"/>
                <w:sz w:val="20"/>
                <w:szCs w:val="20"/>
              </w:rPr>
            </w:pPr>
            <w:r w:rsidRPr="001D4027">
              <w:rPr>
                <w:color w:val="000000"/>
                <w:sz w:val="20"/>
                <w:szCs w:val="20"/>
              </w:rPr>
              <w:t>[0.153, 0.649]</w:t>
            </w:r>
          </w:p>
        </w:tc>
      </w:tr>
      <w:tr w:rsidR="00B24360" w:rsidRPr="00452304" w14:paraId="6BE08269" w14:textId="77777777" w:rsidTr="00465593">
        <w:trPr>
          <w:trHeight w:val="320"/>
        </w:trPr>
        <w:tc>
          <w:tcPr>
            <w:tcW w:w="1094" w:type="dxa"/>
            <w:vMerge/>
            <w:tcBorders>
              <w:left w:val="nil"/>
              <w:bottom w:val="single" w:sz="4" w:space="0" w:color="auto"/>
              <w:right w:val="nil"/>
            </w:tcBorders>
          </w:tcPr>
          <w:p w14:paraId="4B58E63B"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8554C7"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2122CFD" w14:textId="1C81D657"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E549F74" w14:textId="3442F1C7" w:rsidR="00B24360" w:rsidRPr="001D4027" w:rsidRDefault="00B24360" w:rsidP="001D4027">
            <w:pPr>
              <w:spacing w:after="0" w:line="240" w:lineRule="auto"/>
              <w:jc w:val="right"/>
              <w:rPr>
                <w:color w:val="000000"/>
                <w:sz w:val="20"/>
                <w:szCs w:val="20"/>
              </w:rPr>
            </w:pPr>
            <w:r w:rsidRPr="001D4027">
              <w:rPr>
                <w:color w:val="000000"/>
                <w:sz w:val="20"/>
                <w:szCs w:val="20"/>
              </w:rPr>
              <w:t>0.380</w:t>
            </w:r>
          </w:p>
        </w:tc>
        <w:tc>
          <w:tcPr>
            <w:tcW w:w="972" w:type="dxa"/>
            <w:vMerge/>
            <w:tcBorders>
              <w:left w:val="nil"/>
              <w:bottom w:val="single" w:sz="4" w:space="0" w:color="auto"/>
              <w:right w:val="nil"/>
            </w:tcBorders>
            <w:noWrap/>
            <w:vAlign w:val="center"/>
          </w:tcPr>
          <w:p w14:paraId="6F761229" w14:textId="0E20211B"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FA393C0" w14:textId="3F969007"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167F2F5" w14:textId="343886BE" w:rsidR="00B24360" w:rsidRPr="001D4027" w:rsidRDefault="00B24360" w:rsidP="001D4027">
            <w:pPr>
              <w:spacing w:after="0" w:line="240" w:lineRule="auto"/>
              <w:jc w:val="right"/>
              <w:rPr>
                <w:color w:val="000000"/>
                <w:sz w:val="20"/>
                <w:szCs w:val="20"/>
              </w:rPr>
            </w:pPr>
            <w:r w:rsidRPr="001D4027">
              <w:rPr>
                <w:color w:val="000000"/>
                <w:sz w:val="20"/>
                <w:szCs w:val="20"/>
              </w:rPr>
              <w:t>[0.165, 0.595]</w:t>
            </w:r>
          </w:p>
        </w:tc>
      </w:tr>
    </w:tbl>
    <w:p w14:paraId="1EF7D515" w14:textId="77777777" w:rsidR="009D19EF" w:rsidRDefault="009D19EF" w:rsidP="009D19EF">
      <w:pPr>
        <w:rPr>
          <w:iCs/>
        </w:rPr>
      </w:pPr>
    </w:p>
    <w:p w14:paraId="24B63F80" w14:textId="77777777" w:rsidR="009D19EF" w:rsidRDefault="009D19EF" w:rsidP="009D19EF">
      <w:pPr>
        <w:rPr>
          <w:iCs/>
        </w:rPr>
      </w:pPr>
      <w:r>
        <w:rPr>
          <w:iCs/>
        </w:rPr>
        <w:br w:type="page"/>
      </w:r>
    </w:p>
    <w:p w14:paraId="7EAEE62A" w14:textId="6F5E0511" w:rsidR="009D19EF" w:rsidRDefault="009D19EF" w:rsidP="009D19EF">
      <w:pPr>
        <w:rPr>
          <w:iCs/>
        </w:rPr>
      </w:pPr>
      <w:r>
        <w:rPr>
          <w:b/>
          <w:bCs/>
          <w:iCs/>
        </w:rPr>
        <w:lastRenderedPageBreak/>
        <w:t>Table S1</w:t>
      </w:r>
      <w:r w:rsidR="001D4027">
        <w:rPr>
          <w:b/>
          <w:bCs/>
          <w:iCs/>
        </w:rPr>
        <w:t>4</w:t>
      </w:r>
      <w:r>
        <w:rPr>
          <w:iCs/>
        </w:rPr>
        <w:t xml:space="preserve"> Mycorrhizal acquisition strategy moderator effects on leaf nutrient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664D4A50" w14:textId="77777777" w:rsidTr="002E2864">
        <w:trPr>
          <w:trHeight w:val="320"/>
        </w:trPr>
        <w:tc>
          <w:tcPr>
            <w:tcW w:w="1094" w:type="dxa"/>
            <w:tcBorders>
              <w:top w:val="single" w:sz="4" w:space="0" w:color="auto"/>
              <w:left w:val="nil"/>
              <w:bottom w:val="single" w:sz="4" w:space="0" w:color="auto"/>
              <w:right w:val="nil"/>
            </w:tcBorders>
            <w:vAlign w:val="center"/>
          </w:tcPr>
          <w:p w14:paraId="16C0E334"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00D904C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09A0E2E"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11ECF28" w14:textId="12A3BF13"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25FE0BB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E13FCA4"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FCFE9E7" w14:textId="77777777" w:rsidR="009D19EF" w:rsidRPr="00452304" w:rsidRDefault="009D19EF" w:rsidP="00BF3DEC">
            <w:pPr>
              <w:spacing w:after="0" w:line="240" w:lineRule="auto"/>
              <w:rPr>
                <w:b/>
                <w:bCs/>
                <w:sz w:val="20"/>
                <w:szCs w:val="20"/>
              </w:rPr>
            </w:pPr>
            <w:r w:rsidRPr="008825E3">
              <w:rPr>
                <w:b/>
                <w:bCs/>
                <w:sz w:val="20"/>
                <w:szCs w:val="20"/>
              </w:rPr>
              <w:t>95% CI</w:t>
            </w:r>
          </w:p>
        </w:tc>
      </w:tr>
      <w:tr w:rsidR="001D4027" w:rsidRPr="00452304" w14:paraId="79F0FC82" w14:textId="77777777" w:rsidTr="002E2864">
        <w:trPr>
          <w:trHeight w:val="320"/>
        </w:trPr>
        <w:tc>
          <w:tcPr>
            <w:tcW w:w="1094" w:type="dxa"/>
            <w:vMerge w:val="restart"/>
            <w:tcBorders>
              <w:top w:val="single" w:sz="4" w:space="0" w:color="auto"/>
              <w:left w:val="nil"/>
              <w:right w:val="nil"/>
            </w:tcBorders>
            <w:vAlign w:val="center"/>
          </w:tcPr>
          <w:p w14:paraId="3E28C198" w14:textId="77777777" w:rsidR="001D4027" w:rsidRPr="008A48CF" w:rsidRDefault="001D4027"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C97B897" w14:textId="77777777" w:rsidR="001D4027" w:rsidRPr="00452304" w:rsidRDefault="001D4027" w:rsidP="001D4027">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23914090" w14:textId="7DACEF13" w:rsidR="001D4027" w:rsidRPr="00452304" w:rsidRDefault="001D4027"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666A7A3" w14:textId="3FFACDC0"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-0.142</w:t>
            </w:r>
          </w:p>
        </w:tc>
        <w:tc>
          <w:tcPr>
            <w:tcW w:w="972" w:type="dxa"/>
            <w:vMerge w:val="restart"/>
            <w:tcBorders>
              <w:top w:val="single" w:sz="4" w:space="0" w:color="auto"/>
              <w:left w:val="nil"/>
              <w:right w:val="nil"/>
            </w:tcBorders>
            <w:noWrap/>
            <w:vAlign w:val="center"/>
          </w:tcPr>
          <w:p w14:paraId="7B39CB16" w14:textId="13B41033"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4.899</w:t>
            </w:r>
          </w:p>
        </w:tc>
        <w:tc>
          <w:tcPr>
            <w:tcW w:w="939" w:type="dxa"/>
            <w:vMerge w:val="restart"/>
            <w:tcBorders>
              <w:top w:val="single" w:sz="4" w:space="0" w:color="auto"/>
              <w:left w:val="nil"/>
              <w:right w:val="nil"/>
            </w:tcBorders>
            <w:noWrap/>
            <w:vAlign w:val="center"/>
          </w:tcPr>
          <w:p w14:paraId="73311801" w14:textId="7DDE3902"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3D72D8B9" w14:textId="513E02AD"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[-0.336, 0.052]</w:t>
            </w:r>
          </w:p>
        </w:tc>
      </w:tr>
      <w:tr w:rsidR="001D4027" w:rsidRPr="00452304" w14:paraId="54BD9223" w14:textId="77777777" w:rsidTr="002E2864">
        <w:trPr>
          <w:trHeight w:val="320"/>
        </w:trPr>
        <w:tc>
          <w:tcPr>
            <w:tcW w:w="1094" w:type="dxa"/>
            <w:vMerge/>
            <w:tcBorders>
              <w:left w:val="nil"/>
              <w:right w:val="nil"/>
            </w:tcBorders>
          </w:tcPr>
          <w:p w14:paraId="2D13F61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D5D681"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3930B80" w14:textId="72662F05" w:rsidR="001D4027" w:rsidRPr="00452304" w:rsidRDefault="001D4027"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B2CF1E9" w14:textId="52F997EA"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0.138</w:t>
            </w:r>
          </w:p>
        </w:tc>
        <w:tc>
          <w:tcPr>
            <w:tcW w:w="972" w:type="dxa"/>
            <w:vMerge/>
            <w:tcBorders>
              <w:left w:val="nil"/>
              <w:bottom w:val="single" w:sz="4" w:space="0" w:color="auto"/>
              <w:right w:val="nil"/>
            </w:tcBorders>
            <w:noWrap/>
            <w:vAlign w:val="center"/>
          </w:tcPr>
          <w:p w14:paraId="76494B43" w14:textId="7E88DDB1" w:rsidR="001D4027" w:rsidRPr="001D4027" w:rsidRDefault="001D4027" w:rsidP="001D402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74D93E73" w14:textId="55281A61" w:rsidR="001D4027" w:rsidRPr="001D4027" w:rsidRDefault="001D4027" w:rsidP="001D4027">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bottom"/>
          </w:tcPr>
          <w:p w14:paraId="4D3DBE62" w14:textId="310F5DE5"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[-0.037, 0.313]</w:t>
            </w:r>
          </w:p>
        </w:tc>
      </w:tr>
      <w:tr w:rsidR="001D4027" w:rsidRPr="00452304" w14:paraId="24A2A337" w14:textId="77777777" w:rsidTr="002E2864">
        <w:trPr>
          <w:trHeight w:val="320"/>
        </w:trPr>
        <w:tc>
          <w:tcPr>
            <w:tcW w:w="1094" w:type="dxa"/>
            <w:vMerge/>
            <w:tcBorders>
              <w:left w:val="nil"/>
              <w:right w:val="nil"/>
            </w:tcBorders>
          </w:tcPr>
          <w:p w14:paraId="079C2F12"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DC67DAA"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CF981C" w14:textId="4D7FF84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10B2A3C" w14:textId="3591FAC6" w:rsidR="001D4027" w:rsidRPr="001D4027" w:rsidRDefault="001D4027" w:rsidP="001D4027">
            <w:pPr>
              <w:spacing w:after="0" w:line="240" w:lineRule="auto"/>
              <w:jc w:val="right"/>
              <w:rPr>
                <w:color w:val="000000"/>
                <w:sz w:val="20"/>
                <w:szCs w:val="20"/>
              </w:rPr>
            </w:pPr>
            <w:r w:rsidRPr="001D4027">
              <w:rPr>
                <w:color w:val="000000"/>
                <w:sz w:val="20"/>
                <w:szCs w:val="20"/>
              </w:rPr>
              <w:t>0.091</w:t>
            </w:r>
          </w:p>
        </w:tc>
        <w:tc>
          <w:tcPr>
            <w:tcW w:w="972" w:type="dxa"/>
            <w:vMerge w:val="restart"/>
            <w:tcBorders>
              <w:top w:val="single" w:sz="4" w:space="0" w:color="auto"/>
              <w:left w:val="nil"/>
              <w:right w:val="nil"/>
            </w:tcBorders>
            <w:noWrap/>
            <w:vAlign w:val="center"/>
          </w:tcPr>
          <w:p w14:paraId="6460253F" w14:textId="3C4E5CF0" w:rsidR="001D4027" w:rsidRPr="001D4027" w:rsidRDefault="001D4027" w:rsidP="001D4027">
            <w:pPr>
              <w:spacing w:after="0" w:line="240" w:lineRule="auto"/>
              <w:jc w:val="right"/>
              <w:rPr>
                <w:color w:val="000000"/>
                <w:sz w:val="20"/>
                <w:szCs w:val="20"/>
              </w:rPr>
            </w:pPr>
            <w:r w:rsidRPr="001D4027">
              <w:rPr>
                <w:color w:val="000000"/>
                <w:sz w:val="20"/>
                <w:szCs w:val="20"/>
              </w:rPr>
              <w:t>-0.264</w:t>
            </w:r>
          </w:p>
        </w:tc>
        <w:tc>
          <w:tcPr>
            <w:tcW w:w="939" w:type="dxa"/>
            <w:vMerge w:val="restart"/>
            <w:tcBorders>
              <w:top w:val="single" w:sz="4" w:space="0" w:color="auto"/>
              <w:left w:val="nil"/>
              <w:right w:val="nil"/>
            </w:tcBorders>
            <w:noWrap/>
            <w:vAlign w:val="center"/>
          </w:tcPr>
          <w:p w14:paraId="5781DFD7" w14:textId="25504951" w:rsidR="001D4027" w:rsidRPr="001D4027" w:rsidRDefault="001D4027" w:rsidP="001D4027">
            <w:pPr>
              <w:spacing w:after="0" w:line="240" w:lineRule="auto"/>
              <w:jc w:val="right"/>
              <w:rPr>
                <w:color w:val="000000"/>
                <w:sz w:val="20"/>
                <w:szCs w:val="20"/>
              </w:rPr>
            </w:pPr>
            <w:r w:rsidRPr="001D4027">
              <w:rPr>
                <w:color w:val="000000"/>
                <w:sz w:val="20"/>
                <w:szCs w:val="20"/>
              </w:rPr>
              <w:t>0.792</w:t>
            </w:r>
          </w:p>
        </w:tc>
        <w:tc>
          <w:tcPr>
            <w:tcW w:w="1516" w:type="dxa"/>
            <w:tcBorders>
              <w:top w:val="single" w:sz="4" w:space="0" w:color="auto"/>
              <w:left w:val="nil"/>
              <w:bottom w:val="nil"/>
              <w:right w:val="nil"/>
            </w:tcBorders>
            <w:noWrap/>
            <w:vAlign w:val="bottom"/>
          </w:tcPr>
          <w:p w14:paraId="2C7521E9" w14:textId="14197202" w:rsidR="001D4027" w:rsidRPr="001D4027" w:rsidRDefault="001D4027" w:rsidP="001D4027">
            <w:pPr>
              <w:spacing w:after="0" w:line="240" w:lineRule="auto"/>
              <w:jc w:val="right"/>
              <w:rPr>
                <w:color w:val="000000"/>
                <w:sz w:val="20"/>
                <w:szCs w:val="20"/>
              </w:rPr>
            </w:pPr>
            <w:r w:rsidRPr="001D4027">
              <w:rPr>
                <w:color w:val="000000"/>
                <w:sz w:val="20"/>
                <w:szCs w:val="20"/>
              </w:rPr>
              <w:t>[-0.101, 0.283]</w:t>
            </w:r>
          </w:p>
        </w:tc>
      </w:tr>
      <w:tr w:rsidR="001D4027" w:rsidRPr="00452304" w14:paraId="15AC9B57" w14:textId="77777777" w:rsidTr="002E2864">
        <w:trPr>
          <w:trHeight w:val="320"/>
        </w:trPr>
        <w:tc>
          <w:tcPr>
            <w:tcW w:w="1094" w:type="dxa"/>
            <w:vMerge/>
            <w:tcBorders>
              <w:left w:val="nil"/>
              <w:right w:val="nil"/>
            </w:tcBorders>
          </w:tcPr>
          <w:p w14:paraId="0E5C37F8"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DBE76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49511B" w14:textId="72C94CF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CB947DD" w14:textId="2F377871" w:rsidR="001D4027" w:rsidRPr="001D4027" w:rsidRDefault="001D4027" w:rsidP="001D4027">
            <w:pPr>
              <w:spacing w:after="0" w:line="240" w:lineRule="auto"/>
              <w:jc w:val="right"/>
              <w:rPr>
                <w:color w:val="000000"/>
                <w:sz w:val="20"/>
                <w:szCs w:val="20"/>
              </w:rPr>
            </w:pPr>
            <w:r w:rsidRPr="001D4027">
              <w:rPr>
                <w:color w:val="000000"/>
                <w:sz w:val="20"/>
                <w:szCs w:val="20"/>
              </w:rPr>
              <w:t>0.076</w:t>
            </w:r>
          </w:p>
        </w:tc>
        <w:tc>
          <w:tcPr>
            <w:tcW w:w="972" w:type="dxa"/>
            <w:vMerge/>
            <w:tcBorders>
              <w:left w:val="nil"/>
              <w:bottom w:val="single" w:sz="4" w:space="0" w:color="auto"/>
              <w:right w:val="nil"/>
            </w:tcBorders>
            <w:noWrap/>
            <w:vAlign w:val="center"/>
          </w:tcPr>
          <w:p w14:paraId="0B06A59B" w14:textId="1C212F15"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90BE741" w14:textId="63ADC310"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78B36813" w14:textId="2F0582BA" w:rsidR="001D4027" w:rsidRPr="001D4027" w:rsidRDefault="001D4027" w:rsidP="001D4027">
            <w:pPr>
              <w:spacing w:after="0" w:line="240" w:lineRule="auto"/>
              <w:jc w:val="right"/>
              <w:rPr>
                <w:color w:val="000000"/>
                <w:sz w:val="20"/>
                <w:szCs w:val="20"/>
              </w:rPr>
            </w:pPr>
            <w:r w:rsidRPr="001D4027">
              <w:rPr>
                <w:color w:val="000000"/>
                <w:sz w:val="20"/>
                <w:szCs w:val="20"/>
              </w:rPr>
              <w:t>[-0.098, 0.25</w:t>
            </w:r>
            <w:r>
              <w:rPr>
                <w:color w:val="000000"/>
                <w:sz w:val="20"/>
                <w:szCs w:val="20"/>
              </w:rPr>
              <w:t>0</w:t>
            </w:r>
            <w:r w:rsidRPr="001D4027">
              <w:rPr>
                <w:color w:val="000000"/>
                <w:sz w:val="20"/>
                <w:szCs w:val="20"/>
              </w:rPr>
              <w:t>]</w:t>
            </w:r>
          </w:p>
        </w:tc>
      </w:tr>
      <w:tr w:rsidR="001D4027" w:rsidRPr="00452304" w14:paraId="2CB48C30" w14:textId="77777777" w:rsidTr="002E2864">
        <w:trPr>
          <w:trHeight w:val="320"/>
        </w:trPr>
        <w:tc>
          <w:tcPr>
            <w:tcW w:w="1094" w:type="dxa"/>
            <w:vMerge/>
            <w:tcBorders>
              <w:left w:val="nil"/>
              <w:right w:val="nil"/>
            </w:tcBorders>
          </w:tcPr>
          <w:p w14:paraId="19D0047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47207E"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FB65984" w14:textId="7F1859D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0194EB55" w14:textId="242FA735" w:rsidR="001D4027" w:rsidRPr="001D4027" w:rsidRDefault="001D4027" w:rsidP="001D4027">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4914CF34" w14:textId="532E6934" w:rsidR="001D4027" w:rsidRPr="001D4027" w:rsidRDefault="001D4027" w:rsidP="001D4027">
            <w:pPr>
              <w:spacing w:after="0" w:line="240" w:lineRule="auto"/>
              <w:jc w:val="right"/>
              <w:rPr>
                <w:b/>
                <w:bCs/>
                <w:color w:val="000000"/>
                <w:sz w:val="20"/>
                <w:szCs w:val="20"/>
              </w:rPr>
            </w:pPr>
            <w:r w:rsidRPr="001D4027">
              <w:rPr>
                <w:b/>
                <w:bCs/>
                <w:color w:val="000000"/>
                <w:sz w:val="20"/>
                <w:szCs w:val="20"/>
              </w:rPr>
              <w:t>3.583</w:t>
            </w:r>
          </w:p>
        </w:tc>
        <w:tc>
          <w:tcPr>
            <w:tcW w:w="939" w:type="dxa"/>
            <w:vMerge w:val="restart"/>
            <w:tcBorders>
              <w:top w:val="single" w:sz="4" w:space="0" w:color="auto"/>
              <w:left w:val="nil"/>
              <w:right w:val="nil"/>
            </w:tcBorders>
            <w:noWrap/>
            <w:vAlign w:val="center"/>
          </w:tcPr>
          <w:p w14:paraId="3E5DE7FE" w14:textId="3686DEA3"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3399C202" w14:textId="5D7123B7" w:rsidR="001D4027" w:rsidRPr="001D4027" w:rsidRDefault="001D4027" w:rsidP="001D4027">
            <w:pPr>
              <w:spacing w:after="0" w:line="240" w:lineRule="auto"/>
              <w:jc w:val="right"/>
              <w:rPr>
                <w:b/>
                <w:bCs/>
                <w:color w:val="000000"/>
                <w:sz w:val="20"/>
                <w:szCs w:val="20"/>
              </w:rPr>
            </w:pPr>
            <w:r w:rsidRPr="001D4027">
              <w:rPr>
                <w:b/>
                <w:bCs/>
                <w:color w:val="000000"/>
                <w:sz w:val="20"/>
                <w:szCs w:val="20"/>
              </w:rPr>
              <w:t>[-0.170, 0.283]</w:t>
            </w:r>
          </w:p>
        </w:tc>
      </w:tr>
      <w:tr w:rsidR="001D4027" w:rsidRPr="00452304" w14:paraId="751F3EE2" w14:textId="77777777" w:rsidTr="002E2864">
        <w:trPr>
          <w:trHeight w:val="320"/>
        </w:trPr>
        <w:tc>
          <w:tcPr>
            <w:tcW w:w="1094" w:type="dxa"/>
            <w:vMerge/>
            <w:tcBorders>
              <w:left w:val="nil"/>
              <w:bottom w:val="single" w:sz="4" w:space="0" w:color="auto"/>
              <w:right w:val="nil"/>
            </w:tcBorders>
          </w:tcPr>
          <w:p w14:paraId="2572CF87"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902976"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936F47" w14:textId="31F221D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420E7B6" w14:textId="00DA6732" w:rsidR="001D4027" w:rsidRPr="001D4027" w:rsidRDefault="001D4027" w:rsidP="001D4027">
            <w:pPr>
              <w:spacing w:after="0" w:line="240" w:lineRule="auto"/>
              <w:jc w:val="right"/>
              <w:rPr>
                <w:b/>
                <w:bCs/>
                <w:color w:val="000000"/>
                <w:sz w:val="20"/>
                <w:szCs w:val="20"/>
              </w:rPr>
            </w:pPr>
            <w:r w:rsidRPr="001D4027">
              <w:rPr>
                <w:b/>
                <w:bCs/>
                <w:color w:val="000000"/>
                <w:sz w:val="20"/>
                <w:szCs w:val="20"/>
              </w:rPr>
              <w:t>0.256</w:t>
            </w:r>
          </w:p>
        </w:tc>
        <w:tc>
          <w:tcPr>
            <w:tcW w:w="972" w:type="dxa"/>
            <w:vMerge/>
            <w:tcBorders>
              <w:left w:val="nil"/>
              <w:bottom w:val="single" w:sz="4" w:space="0" w:color="auto"/>
              <w:right w:val="nil"/>
            </w:tcBorders>
            <w:noWrap/>
            <w:vAlign w:val="center"/>
          </w:tcPr>
          <w:p w14:paraId="6D6600C3" w14:textId="70CC7959"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D383C43" w14:textId="4017EC2E"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716CC71B" w14:textId="53D7017C" w:rsidR="001D4027" w:rsidRPr="001D4027" w:rsidRDefault="001D4027" w:rsidP="001D4027">
            <w:pPr>
              <w:spacing w:after="0" w:line="240" w:lineRule="auto"/>
              <w:jc w:val="right"/>
              <w:rPr>
                <w:b/>
                <w:bCs/>
                <w:color w:val="000000"/>
                <w:sz w:val="20"/>
                <w:szCs w:val="20"/>
              </w:rPr>
            </w:pPr>
            <w:r w:rsidRPr="001D4027">
              <w:rPr>
                <w:b/>
                <w:bCs/>
                <w:color w:val="000000"/>
                <w:sz w:val="20"/>
                <w:szCs w:val="20"/>
              </w:rPr>
              <w:t>[0.045, 0.466]</w:t>
            </w:r>
          </w:p>
        </w:tc>
      </w:tr>
      <w:tr w:rsidR="001D4027" w:rsidRPr="00452304" w14:paraId="4681677D" w14:textId="77777777" w:rsidTr="002E2864">
        <w:trPr>
          <w:trHeight w:val="320"/>
        </w:trPr>
        <w:tc>
          <w:tcPr>
            <w:tcW w:w="1094" w:type="dxa"/>
            <w:vMerge w:val="restart"/>
            <w:tcBorders>
              <w:top w:val="single" w:sz="4" w:space="0" w:color="auto"/>
              <w:left w:val="nil"/>
              <w:right w:val="nil"/>
            </w:tcBorders>
            <w:vAlign w:val="center"/>
          </w:tcPr>
          <w:p w14:paraId="4ABC497B"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345BC462"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89AF21" w14:textId="2169D4D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010626D" w14:textId="7A60E2D0" w:rsidR="001D4027" w:rsidRPr="001D4027" w:rsidRDefault="001D4027" w:rsidP="001D4027">
            <w:pPr>
              <w:spacing w:after="0" w:line="240" w:lineRule="auto"/>
              <w:jc w:val="right"/>
              <w:rPr>
                <w:b/>
                <w:bCs/>
                <w:color w:val="000000"/>
                <w:sz w:val="20"/>
                <w:szCs w:val="20"/>
              </w:rPr>
            </w:pPr>
            <w:r w:rsidRPr="001D4027">
              <w:rPr>
                <w:b/>
                <w:bCs/>
                <w:color w:val="000000"/>
                <w:sz w:val="20"/>
                <w:szCs w:val="20"/>
              </w:rPr>
              <w:t>-0.199</w:t>
            </w:r>
          </w:p>
        </w:tc>
        <w:tc>
          <w:tcPr>
            <w:tcW w:w="972" w:type="dxa"/>
            <w:vMerge w:val="restart"/>
            <w:tcBorders>
              <w:top w:val="single" w:sz="4" w:space="0" w:color="auto"/>
              <w:left w:val="nil"/>
              <w:right w:val="nil"/>
            </w:tcBorders>
            <w:noWrap/>
            <w:vAlign w:val="center"/>
          </w:tcPr>
          <w:p w14:paraId="2F9CB67B" w14:textId="71EA2D8F" w:rsidR="001D4027" w:rsidRPr="001D4027" w:rsidRDefault="001D4027" w:rsidP="001D4027">
            <w:pPr>
              <w:spacing w:after="0" w:line="240" w:lineRule="auto"/>
              <w:jc w:val="right"/>
              <w:rPr>
                <w:b/>
                <w:bCs/>
                <w:color w:val="000000"/>
                <w:sz w:val="20"/>
                <w:szCs w:val="20"/>
              </w:rPr>
            </w:pPr>
            <w:r w:rsidRPr="001D4027">
              <w:rPr>
                <w:b/>
                <w:bCs/>
                <w:color w:val="000000"/>
                <w:sz w:val="20"/>
                <w:szCs w:val="20"/>
              </w:rPr>
              <w:t>5.064</w:t>
            </w:r>
          </w:p>
        </w:tc>
        <w:tc>
          <w:tcPr>
            <w:tcW w:w="939" w:type="dxa"/>
            <w:vMerge w:val="restart"/>
            <w:tcBorders>
              <w:top w:val="single" w:sz="4" w:space="0" w:color="auto"/>
              <w:left w:val="nil"/>
              <w:right w:val="nil"/>
            </w:tcBorders>
            <w:noWrap/>
            <w:vAlign w:val="center"/>
          </w:tcPr>
          <w:p w14:paraId="2A116015" w14:textId="3FE2CBA6"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779FBF78" w14:textId="7AAB6D27" w:rsidR="001D4027" w:rsidRPr="001D4027" w:rsidRDefault="001D4027" w:rsidP="001D4027">
            <w:pPr>
              <w:spacing w:after="0" w:line="240" w:lineRule="auto"/>
              <w:jc w:val="right"/>
              <w:rPr>
                <w:b/>
                <w:bCs/>
                <w:color w:val="000000"/>
                <w:sz w:val="20"/>
                <w:szCs w:val="20"/>
              </w:rPr>
            </w:pPr>
            <w:r w:rsidRPr="001D4027">
              <w:rPr>
                <w:b/>
                <w:bCs/>
                <w:color w:val="000000"/>
                <w:sz w:val="20"/>
                <w:szCs w:val="20"/>
              </w:rPr>
              <w:t>[-0.433, 0.036]</w:t>
            </w:r>
          </w:p>
        </w:tc>
      </w:tr>
      <w:tr w:rsidR="001D4027" w:rsidRPr="00452304" w14:paraId="6B775031" w14:textId="77777777" w:rsidTr="002E2864">
        <w:trPr>
          <w:trHeight w:val="320"/>
        </w:trPr>
        <w:tc>
          <w:tcPr>
            <w:tcW w:w="1094" w:type="dxa"/>
            <w:vMerge/>
            <w:tcBorders>
              <w:left w:val="nil"/>
              <w:right w:val="nil"/>
            </w:tcBorders>
          </w:tcPr>
          <w:p w14:paraId="6D6BFAD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83723B"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236FE" w14:textId="5AF8DDB6"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0C4AE41" w14:textId="2D9101F9" w:rsidR="001D4027" w:rsidRPr="001D4027" w:rsidRDefault="001D4027" w:rsidP="001D4027">
            <w:pPr>
              <w:spacing w:after="0" w:line="240" w:lineRule="auto"/>
              <w:jc w:val="right"/>
              <w:rPr>
                <w:b/>
                <w:bCs/>
                <w:color w:val="000000"/>
                <w:sz w:val="20"/>
                <w:szCs w:val="20"/>
              </w:rPr>
            </w:pPr>
            <w:r w:rsidRPr="001D4027">
              <w:rPr>
                <w:b/>
                <w:bCs/>
                <w:color w:val="000000"/>
                <w:sz w:val="20"/>
                <w:szCs w:val="20"/>
              </w:rPr>
              <w:t>0.090</w:t>
            </w:r>
          </w:p>
        </w:tc>
        <w:tc>
          <w:tcPr>
            <w:tcW w:w="972" w:type="dxa"/>
            <w:vMerge/>
            <w:tcBorders>
              <w:left w:val="nil"/>
              <w:bottom w:val="single" w:sz="4" w:space="0" w:color="auto"/>
              <w:right w:val="nil"/>
            </w:tcBorders>
            <w:noWrap/>
            <w:vAlign w:val="center"/>
          </w:tcPr>
          <w:p w14:paraId="345DB062" w14:textId="28A74055"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9445EFF" w14:textId="6F5846F6"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1EFD0361" w14:textId="4EA97DDD" w:rsidR="001D4027" w:rsidRPr="001D4027" w:rsidRDefault="001D4027" w:rsidP="001D4027">
            <w:pPr>
              <w:spacing w:after="0" w:line="240" w:lineRule="auto"/>
              <w:jc w:val="right"/>
              <w:rPr>
                <w:b/>
                <w:bCs/>
                <w:color w:val="000000"/>
                <w:sz w:val="20"/>
                <w:szCs w:val="20"/>
              </w:rPr>
            </w:pPr>
            <w:r w:rsidRPr="001D4027">
              <w:rPr>
                <w:b/>
                <w:bCs/>
                <w:color w:val="000000"/>
                <w:sz w:val="20"/>
                <w:szCs w:val="20"/>
              </w:rPr>
              <w:t>[-0.132, 0.313]</w:t>
            </w:r>
          </w:p>
        </w:tc>
      </w:tr>
      <w:tr w:rsidR="001D4027" w:rsidRPr="00452304" w14:paraId="785E622B" w14:textId="77777777" w:rsidTr="002E2864">
        <w:trPr>
          <w:trHeight w:val="320"/>
        </w:trPr>
        <w:tc>
          <w:tcPr>
            <w:tcW w:w="1094" w:type="dxa"/>
            <w:vMerge/>
            <w:tcBorders>
              <w:left w:val="nil"/>
              <w:right w:val="nil"/>
            </w:tcBorders>
          </w:tcPr>
          <w:p w14:paraId="5B4C4B3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EEF1C6"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1BDFC84" w14:textId="7D769C6D"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08D27A7" w14:textId="32DEEF59" w:rsidR="001D4027" w:rsidRPr="001D4027" w:rsidRDefault="001D4027" w:rsidP="001D4027">
            <w:pPr>
              <w:spacing w:after="0" w:line="240" w:lineRule="auto"/>
              <w:jc w:val="right"/>
              <w:rPr>
                <w:color w:val="000000"/>
                <w:sz w:val="20"/>
                <w:szCs w:val="20"/>
              </w:rPr>
            </w:pPr>
            <w:r w:rsidRPr="001D4027">
              <w:rPr>
                <w:color w:val="000000"/>
                <w:sz w:val="20"/>
                <w:szCs w:val="20"/>
              </w:rPr>
              <w:t>0.12</w:t>
            </w:r>
            <w:r>
              <w:rPr>
                <w:color w:val="000000"/>
                <w:sz w:val="20"/>
                <w:szCs w:val="20"/>
              </w:rPr>
              <w:t>0</w:t>
            </w:r>
          </w:p>
        </w:tc>
        <w:tc>
          <w:tcPr>
            <w:tcW w:w="972" w:type="dxa"/>
            <w:vMerge w:val="restart"/>
            <w:tcBorders>
              <w:top w:val="single" w:sz="4" w:space="0" w:color="auto"/>
              <w:left w:val="nil"/>
              <w:right w:val="nil"/>
            </w:tcBorders>
            <w:noWrap/>
            <w:vAlign w:val="center"/>
          </w:tcPr>
          <w:p w14:paraId="1236E107" w14:textId="7840D425" w:rsidR="001D4027" w:rsidRPr="001D4027" w:rsidRDefault="001D4027" w:rsidP="001D4027">
            <w:pPr>
              <w:spacing w:after="0" w:line="240" w:lineRule="auto"/>
              <w:jc w:val="right"/>
              <w:rPr>
                <w:color w:val="000000"/>
                <w:sz w:val="20"/>
                <w:szCs w:val="20"/>
              </w:rPr>
            </w:pPr>
            <w:r w:rsidRPr="001D4027">
              <w:rPr>
                <w:color w:val="000000"/>
                <w:sz w:val="20"/>
                <w:szCs w:val="20"/>
              </w:rPr>
              <w:t>-0.108</w:t>
            </w:r>
          </w:p>
        </w:tc>
        <w:tc>
          <w:tcPr>
            <w:tcW w:w="939" w:type="dxa"/>
            <w:vMerge w:val="restart"/>
            <w:tcBorders>
              <w:top w:val="single" w:sz="4" w:space="0" w:color="auto"/>
              <w:left w:val="nil"/>
              <w:right w:val="nil"/>
            </w:tcBorders>
            <w:noWrap/>
            <w:vAlign w:val="center"/>
          </w:tcPr>
          <w:p w14:paraId="5E63753A" w14:textId="6A1774BE" w:rsidR="001D4027" w:rsidRPr="001D4027" w:rsidRDefault="001D4027" w:rsidP="001D4027">
            <w:pPr>
              <w:spacing w:after="0" w:line="240" w:lineRule="auto"/>
              <w:jc w:val="right"/>
              <w:rPr>
                <w:color w:val="000000"/>
                <w:sz w:val="20"/>
                <w:szCs w:val="20"/>
              </w:rPr>
            </w:pPr>
            <w:r w:rsidRPr="001D4027">
              <w:rPr>
                <w:color w:val="000000"/>
                <w:sz w:val="20"/>
                <w:szCs w:val="20"/>
              </w:rPr>
              <w:t>0.914</w:t>
            </w:r>
          </w:p>
        </w:tc>
        <w:tc>
          <w:tcPr>
            <w:tcW w:w="1516" w:type="dxa"/>
            <w:tcBorders>
              <w:top w:val="single" w:sz="4" w:space="0" w:color="auto"/>
              <w:left w:val="nil"/>
              <w:bottom w:val="nil"/>
              <w:right w:val="nil"/>
            </w:tcBorders>
            <w:noWrap/>
            <w:vAlign w:val="bottom"/>
          </w:tcPr>
          <w:p w14:paraId="289507F1" w14:textId="20E68D0B" w:rsidR="001D4027" w:rsidRPr="001D4027" w:rsidRDefault="001D4027" w:rsidP="001D4027">
            <w:pPr>
              <w:spacing w:after="0" w:line="240" w:lineRule="auto"/>
              <w:jc w:val="right"/>
              <w:rPr>
                <w:color w:val="000000"/>
                <w:sz w:val="20"/>
                <w:szCs w:val="20"/>
              </w:rPr>
            </w:pPr>
            <w:r w:rsidRPr="001D4027">
              <w:rPr>
                <w:color w:val="000000"/>
                <w:sz w:val="20"/>
                <w:szCs w:val="20"/>
              </w:rPr>
              <w:t>[-0.043, 0.283]</w:t>
            </w:r>
          </w:p>
        </w:tc>
      </w:tr>
      <w:tr w:rsidR="001D4027" w:rsidRPr="00452304" w14:paraId="6439283F" w14:textId="77777777" w:rsidTr="002E2864">
        <w:trPr>
          <w:trHeight w:val="320"/>
        </w:trPr>
        <w:tc>
          <w:tcPr>
            <w:tcW w:w="1094" w:type="dxa"/>
            <w:vMerge/>
            <w:tcBorders>
              <w:left w:val="nil"/>
              <w:right w:val="nil"/>
            </w:tcBorders>
          </w:tcPr>
          <w:p w14:paraId="57E8FF9C"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A2E468"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21305E" w14:textId="4462426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8493DAC" w14:textId="47BDA7AD" w:rsidR="001D4027" w:rsidRPr="001D4027" w:rsidRDefault="001D4027" w:rsidP="001D4027">
            <w:pPr>
              <w:spacing w:after="0" w:line="240" w:lineRule="auto"/>
              <w:jc w:val="right"/>
              <w:rPr>
                <w:color w:val="000000"/>
                <w:sz w:val="20"/>
                <w:szCs w:val="20"/>
              </w:rPr>
            </w:pPr>
            <w:r w:rsidRPr="001D4027">
              <w:rPr>
                <w:color w:val="000000"/>
                <w:sz w:val="20"/>
                <w:szCs w:val="20"/>
              </w:rPr>
              <w:t>0.114</w:t>
            </w:r>
          </w:p>
        </w:tc>
        <w:tc>
          <w:tcPr>
            <w:tcW w:w="972" w:type="dxa"/>
            <w:vMerge/>
            <w:tcBorders>
              <w:left w:val="nil"/>
              <w:bottom w:val="single" w:sz="4" w:space="0" w:color="auto"/>
              <w:right w:val="nil"/>
            </w:tcBorders>
            <w:noWrap/>
            <w:vAlign w:val="center"/>
          </w:tcPr>
          <w:p w14:paraId="1CCFB9D1" w14:textId="62A880C7"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8184198" w14:textId="335BC530"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9946AE" w14:textId="62674958" w:rsidR="001D4027" w:rsidRPr="001D4027" w:rsidRDefault="001D4027" w:rsidP="001D4027">
            <w:pPr>
              <w:spacing w:after="0" w:line="240" w:lineRule="auto"/>
              <w:jc w:val="right"/>
              <w:rPr>
                <w:color w:val="000000"/>
                <w:sz w:val="20"/>
                <w:szCs w:val="20"/>
              </w:rPr>
            </w:pPr>
            <w:r w:rsidRPr="001D4027">
              <w:rPr>
                <w:color w:val="000000"/>
                <w:sz w:val="20"/>
                <w:szCs w:val="20"/>
              </w:rPr>
              <w:t>[-0.031, 0.259]</w:t>
            </w:r>
          </w:p>
        </w:tc>
      </w:tr>
      <w:tr w:rsidR="001D4027" w:rsidRPr="00452304" w14:paraId="118C18E5" w14:textId="77777777" w:rsidTr="002E2864">
        <w:trPr>
          <w:trHeight w:val="320"/>
        </w:trPr>
        <w:tc>
          <w:tcPr>
            <w:tcW w:w="1094" w:type="dxa"/>
            <w:vMerge/>
            <w:tcBorders>
              <w:left w:val="nil"/>
              <w:right w:val="nil"/>
            </w:tcBorders>
          </w:tcPr>
          <w:p w14:paraId="7FC9EB13"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04C3137"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608C175" w14:textId="7D050BE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8F25B02" w14:textId="2F75A7E9" w:rsidR="001D4027" w:rsidRPr="001D4027" w:rsidRDefault="001D4027" w:rsidP="001D4027">
            <w:pPr>
              <w:spacing w:after="0" w:line="240" w:lineRule="auto"/>
              <w:jc w:val="right"/>
              <w:rPr>
                <w:b/>
                <w:bCs/>
                <w:color w:val="000000"/>
                <w:sz w:val="20"/>
                <w:szCs w:val="20"/>
              </w:rPr>
            </w:pPr>
            <w:r w:rsidRPr="001D4027">
              <w:rPr>
                <w:b/>
                <w:bCs/>
                <w:color w:val="000000"/>
                <w:sz w:val="20"/>
                <w:szCs w:val="20"/>
              </w:rPr>
              <w:t>0.026</w:t>
            </w:r>
          </w:p>
        </w:tc>
        <w:tc>
          <w:tcPr>
            <w:tcW w:w="972" w:type="dxa"/>
            <w:vMerge w:val="restart"/>
            <w:tcBorders>
              <w:top w:val="single" w:sz="4" w:space="0" w:color="auto"/>
              <w:left w:val="nil"/>
              <w:right w:val="nil"/>
            </w:tcBorders>
            <w:noWrap/>
            <w:vAlign w:val="center"/>
          </w:tcPr>
          <w:p w14:paraId="249A11BD" w14:textId="4FB7618C" w:rsidR="001D4027" w:rsidRPr="001D4027" w:rsidRDefault="001D4027" w:rsidP="001D4027">
            <w:pPr>
              <w:spacing w:after="0" w:line="240" w:lineRule="auto"/>
              <w:jc w:val="right"/>
              <w:rPr>
                <w:b/>
                <w:bCs/>
                <w:color w:val="000000"/>
                <w:sz w:val="20"/>
                <w:szCs w:val="20"/>
              </w:rPr>
            </w:pPr>
            <w:r w:rsidRPr="001D4027">
              <w:rPr>
                <w:b/>
                <w:bCs/>
                <w:color w:val="000000"/>
                <w:sz w:val="20"/>
                <w:szCs w:val="20"/>
              </w:rPr>
              <w:t>3.199</w:t>
            </w:r>
          </w:p>
        </w:tc>
        <w:tc>
          <w:tcPr>
            <w:tcW w:w="939" w:type="dxa"/>
            <w:vMerge w:val="restart"/>
            <w:tcBorders>
              <w:top w:val="single" w:sz="4" w:space="0" w:color="auto"/>
              <w:left w:val="nil"/>
              <w:right w:val="nil"/>
            </w:tcBorders>
            <w:noWrap/>
            <w:vAlign w:val="center"/>
          </w:tcPr>
          <w:p w14:paraId="45A7412F" w14:textId="492611C6" w:rsidR="001D4027" w:rsidRPr="001D4027" w:rsidRDefault="001D4027" w:rsidP="001D4027">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3C7C8F23" w14:textId="5484B192" w:rsidR="001D4027" w:rsidRPr="001D4027" w:rsidRDefault="001D4027" w:rsidP="001D4027">
            <w:pPr>
              <w:spacing w:after="0" w:line="240" w:lineRule="auto"/>
              <w:jc w:val="right"/>
              <w:rPr>
                <w:b/>
                <w:bCs/>
                <w:color w:val="000000"/>
                <w:sz w:val="20"/>
                <w:szCs w:val="20"/>
              </w:rPr>
            </w:pPr>
            <w:r w:rsidRPr="001D4027">
              <w:rPr>
                <w:b/>
                <w:bCs/>
                <w:color w:val="000000"/>
                <w:sz w:val="20"/>
                <w:szCs w:val="20"/>
              </w:rPr>
              <w:t>[-0.198, 0.251]</w:t>
            </w:r>
          </w:p>
        </w:tc>
      </w:tr>
      <w:tr w:rsidR="001D4027" w:rsidRPr="00452304" w14:paraId="47D3A0BE" w14:textId="77777777" w:rsidTr="002E2864">
        <w:trPr>
          <w:trHeight w:val="320"/>
        </w:trPr>
        <w:tc>
          <w:tcPr>
            <w:tcW w:w="1094" w:type="dxa"/>
            <w:vMerge/>
            <w:tcBorders>
              <w:left w:val="nil"/>
              <w:bottom w:val="single" w:sz="4" w:space="0" w:color="auto"/>
              <w:right w:val="nil"/>
            </w:tcBorders>
          </w:tcPr>
          <w:p w14:paraId="46A3C13D"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3915E8"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0A2978" w14:textId="2EF020CF"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70E59F4E" w14:textId="019D0350" w:rsidR="001D4027" w:rsidRPr="001D4027" w:rsidRDefault="001D4027" w:rsidP="001D4027">
            <w:pPr>
              <w:spacing w:after="0" w:line="240" w:lineRule="auto"/>
              <w:jc w:val="right"/>
              <w:rPr>
                <w:b/>
                <w:bCs/>
                <w:color w:val="000000"/>
                <w:sz w:val="20"/>
                <w:szCs w:val="20"/>
              </w:rPr>
            </w:pPr>
            <w:r w:rsidRPr="001D4027">
              <w:rPr>
                <w:b/>
                <w:bCs/>
                <w:color w:val="000000"/>
                <w:sz w:val="20"/>
                <w:szCs w:val="20"/>
              </w:rPr>
              <w:t>0.207</w:t>
            </w:r>
          </w:p>
        </w:tc>
        <w:tc>
          <w:tcPr>
            <w:tcW w:w="972" w:type="dxa"/>
            <w:vMerge/>
            <w:tcBorders>
              <w:left w:val="nil"/>
              <w:bottom w:val="single" w:sz="4" w:space="0" w:color="auto"/>
              <w:right w:val="nil"/>
            </w:tcBorders>
            <w:noWrap/>
            <w:vAlign w:val="center"/>
          </w:tcPr>
          <w:p w14:paraId="341D74D0" w14:textId="2C9EDDC0"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917249B" w14:textId="756130ED"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7E42E5E" w14:textId="4DAA1A2A" w:rsidR="001D4027" w:rsidRPr="001D4027" w:rsidRDefault="001D4027" w:rsidP="001D4027">
            <w:pPr>
              <w:spacing w:after="0" w:line="240" w:lineRule="auto"/>
              <w:jc w:val="right"/>
              <w:rPr>
                <w:b/>
                <w:bCs/>
                <w:color w:val="000000"/>
                <w:sz w:val="20"/>
                <w:szCs w:val="20"/>
              </w:rPr>
            </w:pPr>
            <w:r w:rsidRPr="001D4027">
              <w:rPr>
                <w:b/>
                <w:bCs/>
                <w:color w:val="000000"/>
                <w:sz w:val="20"/>
                <w:szCs w:val="20"/>
              </w:rPr>
              <w:t>[-0.003, 0.417]</w:t>
            </w:r>
          </w:p>
        </w:tc>
      </w:tr>
      <w:tr w:rsidR="001D4027" w:rsidRPr="00452304" w14:paraId="5CC1CAB0" w14:textId="77777777" w:rsidTr="002E2864">
        <w:trPr>
          <w:trHeight w:val="320"/>
        </w:trPr>
        <w:tc>
          <w:tcPr>
            <w:tcW w:w="1094" w:type="dxa"/>
            <w:vMerge w:val="restart"/>
            <w:tcBorders>
              <w:top w:val="single" w:sz="4" w:space="0" w:color="auto"/>
              <w:left w:val="nil"/>
              <w:right w:val="nil"/>
            </w:tcBorders>
            <w:vAlign w:val="center"/>
          </w:tcPr>
          <w:p w14:paraId="1CCA75A3"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E0FB52D"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A63359" w14:textId="7BC37C86"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20CB96C" w14:textId="11BA9EF8" w:rsidR="001D4027" w:rsidRPr="001D4027" w:rsidRDefault="001D4027" w:rsidP="001D4027">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0D3220C8" w14:textId="3F713E2D" w:rsidR="001D4027" w:rsidRPr="001D4027" w:rsidRDefault="001D4027" w:rsidP="001D4027">
            <w:pPr>
              <w:spacing w:after="0" w:line="240" w:lineRule="auto"/>
              <w:jc w:val="right"/>
              <w:rPr>
                <w:b/>
                <w:bCs/>
                <w:color w:val="000000"/>
                <w:sz w:val="20"/>
                <w:szCs w:val="20"/>
              </w:rPr>
            </w:pPr>
            <w:r w:rsidRPr="001D4027">
              <w:rPr>
                <w:b/>
                <w:bCs/>
                <w:color w:val="000000"/>
                <w:sz w:val="20"/>
                <w:szCs w:val="20"/>
              </w:rPr>
              <w:t>4.278</w:t>
            </w:r>
          </w:p>
        </w:tc>
        <w:tc>
          <w:tcPr>
            <w:tcW w:w="939" w:type="dxa"/>
            <w:vMerge w:val="restart"/>
            <w:tcBorders>
              <w:top w:val="single" w:sz="4" w:space="0" w:color="auto"/>
              <w:left w:val="nil"/>
              <w:right w:val="nil"/>
            </w:tcBorders>
            <w:noWrap/>
            <w:vAlign w:val="center"/>
          </w:tcPr>
          <w:p w14:paraId="57204324" w14:textId="766B1305"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BBC958C" w14:textId="587411B3" w:rsidR="001D4027" w:rsidRPr="001D4027" w:rsidRDefault="001D4027" w:rsidP="001D4027">
            <w:pPr>
              <w:spacing w:after="0" w:line="240" w:lineRule="auto"/>
              <w:jc w:val="right"/>
              <w:rPr>
                <w:b/>
                <w:bCs/>
                <w:color w:val="000000"/>
                <w:sz w:val="20"/>
                <w:szCs w:val="20"/>
              </w:rPr>
            </w:pPr>
            <w:r w:rsidRPr="001D4027">
              <w:rPr>
                <w:b/>
                <w:bCs/>
                <w:color w:val="000000"/>
                <w:sz w:val="20"/>
                <w:szCs w:val="20"/>
              </w:rPr>
              <w:t>[-0.222, 0.110]</w:t>
            </w:r>
          </w:p>
        </w:tc>
      </w:tr>
      <w:tr w:rsidR="001D4027" w:rsidRPr="00452304" w14:paraId="6345120B" w14:textId="77777777" w:rsidTr="002E2864">
        <w:trPr>
          <w:trHeight w:val="320"/>
        </w:trPr>
        <w:tc>
          <w:tcPr>
            <w:tcW w:w="1094" w:type="dxa"/>
            <w:vMerge/>
            <w:tcBorders>
              <w:left w:val="nil"/>
              <w:right w:val="nil"/>
            </w:tcBorders>
          </w:tcPr>
          <w:p w14:paraId="1189AFE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A2F302D"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580BB6" w14:textId="5EBB17B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FC60508" w14:textId="2C0D0EEE" w:rsidR="001D4027" w:rsidRPr="001D4027" w:rsidRDefault="001D4027" w:rsidP="001D4027">
            <w:pPr>
              <w:spacing w:after="0" w:line="240" w:lineRule="auto"/>
              <w:jc w:val="right"/>
              <w:rPr>
                <w:b/>
                <w:bCs/>
                <w:color w:val="000000"/>
                <w:sz w:val="20"/>
                <w:szCs w:val="20"/>
              </w:rPr>
            </w:pPr>
            <w:r w:rsidRPr="001D4027">
              <w:rPr>
                <w:b/>
                <w:bCs/>
                <w:color w:val="000000"/>
                <w:sz w:val="20"/>
                <w:szCs w:val="20"/>
              </w:rPr>
              <w:t>0.179</w:t>
            </w:r>
          </w:p>
        </w:tc>
        <w:tc>
          <w:tcPr>
            <w:tcW w:w="972" w:type="dxa"/>
            <w:vMerge/>
            <w:tcBorders>
              <w:left w:val="nil"/>
              <w:bottom w:val="single" w:sz="4" w:space="0" w:color="auto"/>
              <w:right w:val="nil"/>
            </w:tcBorders>
            <w:noWrap/>
            <w:vAlign w:val="center"/>
          </w:tcPr>
          <w:p w14:paraId="4ABBDB6C" w14:textId="56A7B53D"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3DD9E12" w14:textId="65ADC692"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0805D83B" w14:textId="3D198696" w:rsidR="001D4027" w:rsidRPr="001D4027" w:rsidRDefault="001D4027" w:rsidP="001D4027">
            <w:pPr>
              <w:spacing w:after="0" w:line="240" w:lineRule="auto"/>
              <w:jc w:val="right"/>
              <w:rPr>
                <w:b/>
                <w:bCs/>
                <w:color w:val="000000"/>
                <w:sz w:val="20"/>
                <w:szCs w:val="20"/>
              </w:rPr>
            </w:pPr>
            <w:r w:rsidRPr="001D4027">
              <w:rPr>
                <w:b/>
                <w:bCs/>
                <w:color w:val="000000"/>
                <w:sz w:val="20"/>
                <w:szCs w:val="20"/>
              </w:rPr>
              <w:t>[0.024, 0.334]</w:t>
            </w:r>
          </w:p>
        </w:tc>
      </w:tr>
      <w:tr w:rsidR="001D4027" w:rsidRPr="00452304" w14:paraId="593B9E65" w14:textId="77777777" w:rsidTr="002E2864">
        <w:trPr>
          <w:trHeight w:val="320"/>
        </w:trPr>
        <w:tc>
          <w:tcPr>
            <w:tcW w:w="1094" w:type="dxa"/>
            <w:vMerge/>
            <w:tcBorders>
              <w:left w:val="nil"/>
              <w:right w:val="nil"/>
            </w:tcBorders>
          </w:tcPr>
          <w:p w14:paraId="6BD21C3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69068BA"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0E9B30" w14:textId="3AC8A15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4643E67" w14:textId="174CFB4A" w:rsidR="001D4027" w:rsidRPr="001D4027" w:rsidRDefault="001D4027" w:rsidP="001D4027">
            <w:pPr>
              <w:spacing w:after="0" w:line="240" w:lineRule="auto"/>
              <w:jc w:val="right"/>
              <w:rPr>
                <w:color w:val="000000"/>
                <w:sz w:val="20"/>
                <w:szCs w:val="20"/>
              </w:rPr>
            </w:pPr>
            <w:r w:rsidRPr="001D4027">
              <w:rPr>
                <w:color w:val="000000"/>
                <w:sz w:val="20"/>
                <w:szCs w:val="20"/>
              </w:rPr>
              <w:t>0.185</w:t>
            </w:r>
          </w:p>
        </w:tc>
        <w:tc>
          <w:tcPr>
            <w:tcW w:w="972" w:type="dxa"/>
            <w:vMerge w:val="restart"/>
            <w:tcBorders>
              <w:top w:val="single" w:sz="4" w:space="0" w:color="auto"/>
              <w:left w:val="nil"/>
              <w:right w:val="nil"/>
            </w:tcBorders>
            <w:noWrap/>
            <w:vAlign w:val="center"/>
          </w:tcPr>
          <w:p w14:paraId="24BAD793" w14:textId="7F5114B4" w:rsidR="001D4027" w:rsidRPr="001D4027" w:rsidRDefault="001D4027" w:rsidP="001D4027">
            <w:pPr>
              <w:spacing w:after="0" w:line="240" w:lineRule="auto"/>
              <w:jc w:val="right"/>
              <w:rPr>
                <w:color w:val="000000"/>
                <w:sz w:val="20"/>
                <w:szCs w:val="20"/>
              </w:rPr>
            </w:pPr>
            <w:r w:rsidRPr="001D4027">
              <w:rPr>
                <w:color w:val="000000"/>
                <w:sz w:val="20"/>
                <w:szCs w:val="20"/>
              </w:rPr>
              <w:t>-0.171</w:t>
            </w:r>
          </w:p>
        </w:tc>
        <w:tc>
          <w:tcPr>
            <w:tcW w:w="939" w:type="dxa"/>
            <w:vMerge w:val="restart"/>
            <w:tcBorders>
              <w:top w:val="single" w:sz="4" w:space="0" w:color="auto"/>
              <w:left w:val="nil"/>
              <w:right w:val="nil"/>
            </w:tcBorders>
            <w:noWrap/>
            <w:vAlign w:val="center"/>
          </w:tcPr>
          <w:p w14:paraId="2EECFA4B" w14:textId="649440E3" w:rsidR="001D4027" w:rsidRPr="001D4027" w:rsidRDefault="001D4027" w:rsidP="001D4027">
            <w:pPr>
              <w:spacing w:after="0" w:line="240" w:lineRule="auto"/>
              <w:jc w:val="right"/>
              <w:rPr>
                <w:color w:val="000000"/>
                <w:sz w:val="20"/>
                <w:szCs w:val="20"/>
              </w:rPr>
            </w:pPr>
            <w:r w:rsidRPr="001D4027">
              <w:rPr>
                <w:color w:val="000000"/>
                <w:sz w:val="20"/>
                <w:szCs w:val="20"/>
              </w:rPr>
              <w:t>0.864</w:t>
            </w:r>
          </w:p>
        </w:tc>
        <w:tc>
          <w:tcPr>
            <w:tcW w:w="1516" w:type="dxa"/>
            <w:tcBorders>
              <w:top w:val="single" w:sz="4" w:space="0" w:color="auto"/>
              <w:left w:val="nil"/>
              <w:bottom w:val="nil"/>
              <w:right w:val="nil"/>
            </w:tcBorders>
            <w:noWrap/>
            <w:vAlign w:val="bottom"/>
          </w:tcPr>
          <w:p w14:paraId="544AEB8F" w14:textId="268A3C47" w:rsidR="001D4027" w:rsidRPr="001D4027" w:rsidRDefault="001D4027" w:rsidP="001D4027">
            <w:pPr>
              <w:spacing w:after="0" w:line="240" w:lineRule="auto"/>
              <w:jc w:val="right"/>
              <w:rPr>
                <w:color w:val="000000"/>
                <w:sz w:val="20"/>
                <w:szCs w:val="20"/>
              </w:rPr>
            </w:pPr>
            <w:r w:rsidRPr="001D4027">
              <w:rPr>
                <w:color w:val="000000"/>
                <w:sz w:val="20"/>
                <w:szCs w:val="20"/>
              </w:rPr>
              <w:t>[0.008, 0.361]</w:t>
            </w:r>
          </w:p>
        </w:tc>
      </w:tr>
      <w:tr w:rsidR="001D4027" w:rsidRPr="00452304" w14:paraId="2ADE901C" w14:textId="77777777" w:rsidTr="002E2864">
        <w:trPr>
          <w:trHeight w:val="320"/>
        </w:trPr>
        <w:tc>
          <w:tcPr>
            <w:tcW w:w="1094" w:type="dxa"/>
            <w:vMerge/>
            <w:tcBorders>
              <w:left w:val="nil"/>
              <w:right w:val="nil"/>
            </w:tcBorders>
          </w:tcPr>
          <w:p w14:paraId="5F38738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B54FB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C036D6" w14:textId="4D569C24"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42048649" w14:textId="20373448" w:rsidR="001D4027" w:rsidRPr="001D4027" w:rsidRDefault="001D4027" w:rsidP="001D4027">
            <w:pPr>
              <w:spacing w:after="0" w:line="240" w:lineRule="auto"/>
              <w:jc w:val="right"/>
              <w:rPr>
                <w:color w:val="000000"/>
                <w:sz w:val="20"/>
                <w:szCs w:val="20"/>
              </w:rPr>
            </w:pPr>
            <w:r w:rsidRPr="001D4027">
              <w:rPr>
                <w:color w:val="000000"/>
                <w:sz w:val="20"/>
                <w:szCs w:val="20"/>
              </w:rPr>
              <w:t>0.175</w:t>
            </w:r>
          </w:p>
        </w:tc>
        <w:tc>
          <w:tcPr>
            <w:tcW w:w="972" w:type="dxa"/>
            <w:vMerge/>
            <w:tcBorders>
              <w:left w:val="nil"/>
              <w:bottom w:val="single" w:sz="4" w:space="0" w:color="auto"/>
              <w:right w:val="nil"/>
            </w:tcBorders>
            <w:noWrap/>
            <w:vAlign w:val="center"/>
          </w:tcPr>
          <w:p w14:paraId="42A0707E" w14:textId="1F67827F"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00860AD" w14:textId="7AE0DC11"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7C718A96" w14:textId="4558F1FA" w:rsidR="001D4027" w:rsidRPr="001D4027" w:rsidRDefault="001D4027" w:rsidP="001D4027">
            <w:pPr>
              <w:spacing w:after="0" w:line="240" w:lineRule="auto"/>
              <w:jc w:val="right"/>
              <w:rPr>
                <w:color w:val="000000"/>
                <w:sz w:val="20"/>
                <w:szCs w:val="20"/>
              </w:rPr>
            </w:pPr>
            <w:r w:rsidRPr="001D4027">
              <w:rPr>
                <w:color w:val="000000"/>
                <w:sz w:val="20"/>
                <w:szCs w:val="20"/>
              </w:rPr>
              <w:t>[0.015, 0.336]</w:t>
            </w:r>
          </w:p>
        </w:tc>
      </w:tr>
      <w:tr w:rsidR="001D4027" w:rsidRPr="00452304" w14:paraId="7C82C925" w14:textId="77777777" w:rsidTr="002E2864">
        <w:trPr>
          <w:trHeight w:val="320"/>
        </w:trPr>
        <w:tc>
          <w:tcPr>
            <w:tcW w:w="1094" w:type="dxa"/>
            <w:vMerge/>
            <w:tcBorders>
              <w:left w:val="nil"/>
              <w:right w:val="nil"/>
            </w:tcBorders>
          </w:tcPr>
          <w:p w14:paraId="374B4023"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E860DF"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9D922E7" w14:textId="34BDE4B5"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7A1CD43A" w14:textId="0047E143" w:rsidR="001D4027" w:rsidRPr="001D4027" w:rsidRDefault="001D4027" w:rsidP="001D4027">
            <w:pPr>
              <w:spacing w:after="0" w:line="240" w:lineRule="auto"/>
              <w:jc w:val="right"/>
              <w:rPr>
                <w:b/>
                <w:bCs/>
                <w:color w:val="000000"/>
                <w:sz w:val="20"/>
                <w:szCs w:val="20"/>
              </w:rPr>
            </w:pPr>
            <w:r w:rsidRPr="001D4027">
              <w:rPr>
                <w:b/>
                <w:bCs/>
                <w:color w:val="000000"/>
                <w:sz w:val="20"/>
                <w:szCs w:val="20"/>
              </w:rPr>
              <w:t>0.096</w:t>
            </w:r>
          </w:p>
        </w:tc>
        <w:tc>
          <w:tcPr>
            <w:tcW w:w="972" w:type="dxa"/>
            <w:vMerge w:val="restart"/>
            <w:tcBorders>
              <w:top w:val="single" w:sz="4" w:space="0" w:color="auto"/>
              <w:left w:val="nil"/>
              <w:right w:val="nil"/>
            </w:tcBorders>
            <w:noWrap/>
            <w:vAlign w:val="center"/>
          </w:tcPr>
          <w:p w14:paraId="3F06ACE2" w14:textId="609967DB" w:rsidR="001D4027" w:rsidRPr="001D4027" w:rsidRDefault="001D4027" w:rsidP="001D4027">
            <w:pPr>
              <w:spacing w:after="0" w:line="240" w:lineRule="auto"/>
              <w:jc w:val="right"/>
              <w:rPr>
                <w:b/>
                <w:bCs/>
                <w:color w:val="000000"/>
                <w:sz w:val="20"/>
                <w:szCs w:val="20"/>
              </w:rPr>
            </w:pPr>
            <w:r w:rsidRPr="001D4027">
              <w:rPr>
                <w:b/>
                <w:bCs/>
                <w:color w:val="000000"/>
                <w:sz w:val="20"/>
                <w:szCs w:val="20"/>
              </w:rPr>
              <w:t>3.302</w:t>
            </w:r>
          </w:p>
        </w:tc>
        <w:tc>
          <w:tcPr>
            <w:tcW w:w="939" w:type="dxa"/>
            <w:vMerge w:val="restart"/>
            <w:tcBorders>
              <w:top w:val="single" w:sz="4" w:space="0" w:color="auto"/>
              <w:left w:val="nil"/>
              <w:right w:val="nil"/>
            </w:tcBorders>
            <w:noWrap/>
            <w:vAlign w:val="center"/>
          </w:tcPr>
          <w:p w14:paraId="7E231EA8" w14:textId="78323651" w:rsidR="001D4027" w:rsidRPr="001D4027" w:rsidRDefault="001D4027" w:rsidP="001D4027">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245C1AF4" w14:textId="395AB005" w:rsidR="001D4027" w:rsidRPr="001D4027" w:rsidRDefault="001D4027" w:rsidP="001D4027">
            <w:pPr>
              <w:spacing w:after="0" w:line="240" w:lineRule="auto"/>
              <w:jc w:val="right"/>
              <w:rPr>
                <w:b/>
                <w:bCs/>
                <w:color w:val="000000"/>
                <w:sz w:val="20"/>
                <w:szCs w:val="20"/>
              </w:rPr>
            </w:pPr>
            <w:r w:rsidRPr="001D4027">
              <w:rPr>
                <w:b/>
                <w:bCs/>
                <w:color w:val="000000"/>
                <w:sz w:val="20"/>
                <w:szCs w:val="20"/>
              </w:rPr>
              <w:t>[-0.072, 0.264]</w:t>
            </w:r>
          </w:p>
        </w:tc>
      </w:tr>
      <w:tr w:rsidR="001D4027" w:rsidRPr="00452304" w14:paraId="24829DF1" w14:textId="77777777" w:rsidTr="002E2864">
        <w:trPr>
          <w:trHeight w:val="320"/>
        </w:trPr>
        <w:tc>
          <w:tcPr>
            <w:tcW w:w="1094" w:type="dxa"/>
            <w:vMerge/>
            <w:tcBorders>
              <w:left w:val="nil"/>
              <w:bottom w:val="single" w:sz="4" w:space="0" w:color="auto"/>
              <w:right w:val="nil"/>
            </w:tcBorders>
          </w:tcPr>
          <w:p w14:paraId="406B8DB9"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28C0A7"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73CDB1" w14:textId="1C75C42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4A6BEEB" w14:textId="671F8D8D" w:rsidR="001D4027" w:rsidRPr="001D4027" w:rsidRDefault="001D4027" w:rsidP="001D4027">
            <w:pPr>
              <w:spacing w:after="0" w:line="240" w:lineRule="auto"/>
              <w:jc w:val="right"/>
              <w:rPr>
                <w:b/>
                <w:bCs/>
                <w:color w:val="000000"/>
                <w:sz w:val="20"/>
                <w:szCs w:val="20"/>
              </w:rPr>
            </w:pPr>
            <w:r w:rsidRPr="001D4027">
              <w:rPr>
                <w:b/>
                <w:bCs/>
                <w:color w:val="000000"/>
                <w:sz w:val="20"/>
                <w:szCs w:val="20"/>
              </w:rPr>
              <w:t>0.283</w:t>
            </w:r>
          </w:p>
        </w:tc>
        <w:tc>
          <w:tcPr>
            <w:tcW w:w="972" w:type="dxa"/>
            <w:vMerge/>
            <w:tcBorders>
              <w:left w:val="nil"/>
              <w:bottom w:val="single" w:sz="4" w:space="0" w:color="auto"/>
              <w:right w:val="nil"/>
            </w:tcBorders>
            <w:noWrap/>
            <w:vAlign w:val="center"/>
          </w:tcPr>
          <w:p w14:paraId="5BF6F903" w14:textId="3E728546"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CBBD869" w14:textId="6106017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D69F256" w14:textId="7E4E766C" w:rsidR="001D4027" w:rsidRPr="001D4027" w:rsidRDefault="001D4027" w:rsidP="001D4027">
            <w:pPr>
              <w:spacing w:after="0" w:line="240" w:lineRule="auto"/>
              <w:jc w:val="right"/>
              <w:rPr>
                <w:b/>
                <w:bCs/>
                <w:color w:val="000000"/>
                <w:sz w:val="20"/>
                <w:szCs w:val="20"/>
              </w:rPr>
            </w:pPr>
            <w:r w:rsidRPr="001D4027">
              <w:rPr>
                <w:b/>
                <w:bCs/>
                <w:color w:val="000000"/>
                <w:sz w:val="20"/>
                <w:szCs w:val="20"/>
              </w:rPr>
              <w:t>[0.129, 0.436]</w:t>
            </w:r>
          </w:p>
        </w:tc>
      </w:tr>
      <w:tr w:rsidR="001D4027" w:rsidRPr="00452304" w14:paraId="263718C3" w14:textId="77777777" w:rsidTr="002E2864">
        <w:trPr>
          <w:trHeight w:val="320"/>
        </w:trPr>
        <w:tc>
          <w:tcPr>
            <w:tcW w:w="1094" w:type="dxa"/>
            <w:vMerge w:val="restart"/>
            <w:tcBorders>
              <w:top w:val="single" w:sz="4" w:space="0" w:color="auto"/>
              <w:left w:val="nil"/>
              <w:right w:val="nil"/>
            </w:tcBorders>
            <w:vAlign w:val="center"/>
          </w:tcPr>
          <w:p w14:paraId="41F1F214"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9E0C6B3"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33AE46" w14:textId="15F9B2DA"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3CB186D3" w14:textId="2322080B" w:rsidR="001D4027" w:rsidRPr="001D4027" w:rsidRDefault="001D4027" w:rsidP="001D4027">
            <w:pPr>
              <w:spacing w:after="0" w:line="240" w:lineRule="auto"/>
              <w:jc w:val="right"/>
              <w:rPr>
                <w:b/>
                <w:bCs/>
                <w:color w:val="000000"/>
                <w:sz w:val="20"/>
                <w:szCs w:val="20"/>
              </w:rPr>
            </w:pPr>
            <w:r w:rsidRPr="001D4027">
              <w:rPr>
                <w:b/>
                <w:bCs/>
                <w:color w:val="000000"/>
                <w:sz w:val="20"/>
                <w:szCs w:val="20"/>
              </w:rPr>
              <w:t>-0.123</w:t>
            </w:r>
          </w:p>
        </w:tc>
        <w:tc>
          <w:tcPr>
            <w:tcW w:w="972" w:type="dxa"/>
            <w:vMerge w:val="restart"/>
            <w:tcBorders>
              <w:top w:val="single" w:sz="4" w:space="0" w:color="auto"/>
              <w:left w:val="nil"/>
              <w:right w:val="nil"/>
            </w:tcBorders>
            <w:noWrap/>
            <w:vAlign w:val="center"/>
          </w:tcPr>
          <w:p w14:paraId="018E2CDD" w14:textId="6B9B5CBE" w:rsidR="001D4027" w:rsidRPr="001D4027" w:rsidRDefault="001D4027" w:rsidP="001D4027">
            <w:pPr>
              <w:spacing w:after="0" w:line="240" w:lineRule="auto"/>
              <w:jc w:val="right"/>
              <w:rPr>
                <w:b/>
                <w:bCs/>
                <w:color w:val="000000"/>
                <w:sz w:val="20"/>
                <w:szCs w:val="20"/>
              </w:rPr>
            </w:pPr>
            <w:r w:rsidRPr="001D4027">
              <w:rPr>
                <w:b/>
                <w:bCs/>
                <w:color w:val="000000"/>
                <w:sz w:val="20"/>
                <w:szCs w:val="20"/>
              </w:rPr>
              <w:t>3.706</w:t>
            </w:r>
          </w:p>
        </w:tc>
        <w:tc>
          <w:tcPr>
            <w:tcW w:w="939" w:type="dxa"/>
            <w:vMerge w:val="restart"/>
            <w:tcBorders>
              <w:top w:val="single" w:sz="4" w:space="0" w:color="auto"/>
              <w:left w:val="nil"/>
              <w:right w:val="nil"/>
            </w:tcBorders>
            <w:noWrap/>
            <w:vAlign w:val="center"/>
          </w:tcPr>
          <w:p w14:paraId="465BD674" w14:textId="4241E18E"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4C3EF483" w14:textId="7476DA14" w:rsidR="001D4027" w:rsidRPr="001D4027" w:rsidRDefault="001D4027" w:rsidP="001D4027">
            <w:pPr>
              <w:spacing w:after="0" w:line="240" w:lineRule="auto"/>
              <w:jc w:val="right"/>
              <w:rPr>
                <w:b/>
                <w:bCs/>
                <w:color w:val="000000"/>
                <w:sz w:val="20"/>
                <w:szCs w:val="20"/>
              </w:rPr>
            </w:pPr>
            <w:r w:rsidRPr="001D4027">
              <w:rPr>
                <w:b/>
                <w:bCs/>
                <w:color w:val="000000"/>
                <w:sz w:val="20"/>
                <w:szCs w:val="20"/>
              </w:rPr>
              <w:t>[-0.382, 0.136]</w:t>
            </w:r>
          </w:p>
        </w:tc>
      </w:tr>
      <w:tr w:rsidR="001D4027" w:rsidRPr="00452304" w14:paraId="402C7499" w14:textId="77777777" w:rsidTr="002E2864">
        <w:trPr>
          <w:trHeight w:val="320"/>
        </w:trPr>
        <w:tc>
          <w:tcPr>
            <w:tcW w:w="1094" w:type="dxa"/>
            <w:vMerge/>
            <w:tcBorders>
              <w:left w:val="nil"/>
              <w:right w:val="nil"/>
            </w:tcBorders>
            <w:vAlign w:val="center"/>
          </w:tcPr>
          <w:p w14:paraId="2ABDBC25"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E79FF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F0E6B5" w14:textId="20BE611F"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7CF59AA" w14:textId="0E9914C6" w:rsidR="001D4027" w:rsidRPr="001D4027" w:rsidRDefault="001D4027" w:rsidP="001D4027">
            <w:pPr>
              <w:spacing w:after="0" w:line="240" w:lineRule="auto"/>
              <w:jc w:val="right"/>
              <w:rPr>
                <w:b/>
                <w:bCs/>
                <w:color w:val="000000"/>
                <w:sz w:val="20"/>
                <w:szCs w:val="20"/>
              </w:rPr>
            </w:pPr>
            <w:r w:rsidRPr="001D4027">
              <w:rPr>
                <w:b/>
                <w:bCs/>
                <w:color w:val="000000"/>
                <w:sz w:val="20"/>
                <w:szCs w:val="20"/>
              </w:rPr>
              <w:t>0.095</w:t>
            </w:r>
          </w:p>
        </w:tc>
        <w:tc>
          <w:tcPr>
            <w:tcW w:w="972" w:type="dxa"/>
            <w:vMerge/>
            <w:tcBorders>
              <w:left w:val="nil"/>
              <w:bottom w:val="single" w:sz="4" w:space="0" w:color="auto"/>
              <w:right w:val="nil"/>
            </w:tcBorders>
            <w:noWrap/>
            <w:vAlign w:val="center"/>
          </w:tcPr>
          <w:p w14:paraId="58AF932B" w14:textId="38AE2FB4"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2ADAC3D" w14:textId="4A6FA8DE"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BB59546" w14:textId="448CF549" w:rsidR="001D4027" w:rsidRPr="001D4027" w:rsidRDefault="001D4027" w:rsidP="001D4027">
            <w:pPr>
              <w:spacing w:after="0" w:line="240" w:lineRule="auto"/>
              <w:jc w:val="right"/>
              <w:rPr>
                <w:b/>
                <w:bCs/>
                <w:color w:val="000000"/>
                <w:sz w:val="20"/>
                <w:szCs w:val="20"/>
              </w:rPr>
            </w:pPr>
            <w:r w:rsidRPr="001D4027">
              <w:rPr>
                <w:b/>
                <w:bCs/>
                <w:color w:val="000000"/>
                <w:sz w:val="20"/>
                <w:szCs w:val="20"/>
              </w:rPr>
              <w:t>[-0.146, 0.337]</w:t>
            </w:r>
          </w:p>
        </w:tc>
      </w:tr>
      <w:tr w:rsidR="001D4027" w:rsidRPr="00452304" w14:paraId="50B1A3CD" w14:textId="77777777" w:rsidTr="002E2864">
        <w:trPr>
          <w:trHeight w:val="320"/>
        </w:trPr>
        <w:tc>
          <w:tcPr>
            <w:tcW w:w="1094" w:type="dxa"/>
            <w:vMerge/>
            <w:tcBorders>
              <w:left w:val="nil"/>
              <w:right w:val="nil"/>
            </w:tcBorders>
            <w:vAlign w:val="center"/>
          </w:tcPr>
          <w:p w14:paraId="0481E714"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8AA769"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452304" w14:textId="26CDF7A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75D08F3" w14:textId="6EAAC357" w:rsidR="001D4027" w:rsidRPr="001D4027" w:rsidRDefault="001D4027" w:rsidP="001D4027">
            <w:pPr>
              <w:spacing w:after="0" w:line="240" w:lineRule="auto"/>
              <w:jc w:val="right"/>
              <w:rPr>
                <w:color w:val="000000"/>
                <w:sz w:val="20"/>
                <w:szCs w:val="20"/>
              </w:rPr>
            </w:pPr>
            <w:r w:rsidRPr="001D4027">
              <w:rPr>
                <w:color w:val="000000"/>
                <w:sz w:val="20"/>
                <w:szCs w:val="20"/>
              </w:rPr>
              <w:t>0.147</w:t>
            </w:r>
          </w:p>
        </w:tc>
        <w:tc>
          <w:tcPr>
            <w:tcW w:w="972" w:type="dxa"/>
            <w:vMerge w:val="restart"/>
            <w:tcBorders>
              <w:top w:val="single" w:sz="4" w:space="0" w:color="auto"/>
              <w:left w:val="nil"/>
              <w:right w:val="nil"/>
            </w:tcBorders>
            <w:noWrap/>
            <w:vAlign w:val="center"/>
          </w:tcPr>
          <w:p w14:paraId="572D2A78" w14:textId="2814C7EF" w:rsidR="001D4027" w:rsidRPr="001D4027" w:rsidRDefault="001D4027" w:rsidP="001D4027">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7AC30F6A" w14:textId="4046E1E2" w:rsidR="001D4027" w:rsidRPr="001D4027" w:rsidRDefault="001D4027" w:rsidP="001D4027">
            <w:pPr>
              <w:spacing w:after="0" w:line="240" w:lineRule="auto"/>
              <w:jc w:val="right"/>
              <w:rPr>
                <w:color w:val="000000"/>
                <w:sz w:val="20"/>
                <w:szCs w:val="20"/>
              </w:rPr>
            </w:pPr>
            <w:r w:rsidRPr="001D4027">
              <w:rPr>
                <w:color w:val="000000"/>
                <w:sz w:val="20"/>
                <w:szCs w:val="20"/>
              </w:rPr>
              <w:t>0.931</w:t>
            </w:r>
          </w:p>
        </w:tc>
        <w:tc>
          <w:tcPr>
            <w:tcW w:w="1516" w:type="dxa"/>
            <w:tcBorders>
              <w:top w:val="single" w:sz="4" w:space="0" w:color="auto"/>
              <w:left w:val="nil"/>
              <w:bottom w:val="nil"/>
              <w:right w:val="nil"/>
            </w:tcBorders>
            <w:noWrap/>
            <w:vAlign w:val="bottom"/>
          </w:tcPr>
          <w:p w14:paraId="28333CD6" w14:textId="77D7E148" w:rsidR="001D4027" w:rsidRPr="001D4027" w:rsidRDefault="001D4027" w:rsidP="001D4027">
            <w:pPr>
              <w:spacing w:after="0" w:line="240" w:lineRule="auto"/>
              <w:jc w:val="right"/>
              <w:rPr>
                <w:color w:val="000000"/>
                <w:sz w:val="20"/>
                <w:szCs w:val="20"/>
              </w:rPr>
            </w:pPr>
            <w:r w:rsidRPr="001D4027">
              <w:rPr>
                <w:color w:val="000000"/>
                <w:sz w:val="20"/>
                <w:szCs w:val="20"/>
              </w:rPr>
              <w:t>[-0.126, 0.42</w:t>
            </w:r>
            <w:r>
              <w:rPr>
                <w:color w:val="000000"/>
                <w:sz w:val="20"/>
                <w:szCs w:val="20"/>
              </w:rPr>
              <w:t>0</w:t>
            </w:r>
            <w:r w:rsidRPr="001D4027">
              <w:rPr>
                <w:color w:val="000000"/>
                <w:sz w:val="20"/>
                <w:szCs w:val="20"/>
              </w:rPr>
              <w:t>]</w:t>
            </w:r>
          </w:p>
        </w:tc>
      </w:tr>
      <w:tr w:rsidR="001D4027" w:rsidRPr="00452304" w14:paraId="5EB4F681" w14:textId="77777777" w:rsidTr="002E2864">
        <w:trPr>
          <w:trHeight w:val="320"/>
        </w:trPr>
        <w:tc>
          <w:tcPr>
            <w:tcW w:w="1094" w:type="dxa"/>
            <w:vMerge/>
            <w:tcBorders>
              <w:left w:val="nil"/>
              <w:right w:val="nil"/>
            </w:tcBorders>
            <w:vAlign w:val="center"/>
          </w:tcPr>
          <w:p w14:paraId="49E5C2F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747EBB"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2E83FB" w14:textId="3CAC05C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18A08ED" w14:textId="1422BE38" w:rsidR="001D4027" w:rsidRPr="001D4027" w:rsidRDefault="001D4027" w:rsidP="001D4027">
            <w:pPr>
              <w:spacing w:after="0" w:line="240" w:lineRule="auto"/>
              <w:jc w:val="right"/>
              <w:rPr>
                <w:color w:val="000000"/>
                <w:sz w:val="20"/>
                <w:szCs w:val="20"/>
              </w:rPr>
            </w:pPr>
            <w:r w:rsidRPr="001D4027">
              <w:rPr>
                <w:color w:val="000000"/>
                <w:sz w:val="20"/>
                <w:szCs w:val="20"/>
              </w:rPr>
              <w:t>0.151</w:t>
            </w:r>
          </w:p>
        </w:tc>
        <w:tc>
          <w:tcPr>
            <w:tcW w:w="972" w:type="dxa"/>
            <w:vMerge/>
            <w:tcBorders>
              <w:left w:val="nil"/>
              <w:bottom w:val="single" w:sz="4" w:space="0" w:color="auto"/>
              <w:right w:val="nil"/>
            </w:tcBorders>
            <w:noWrap/>
            <w:vAlign w:val="center"/>
          </w:tcPr>
          <w:p w14:paraId="078556A6" w14:textId="0D12EE93"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159DD06" w14:textId="0D68EB2E"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F80E3EF" w14:textId="63D3A5FA" w:rsidR="001D4027" w:rsidRPr="001D4027" w:rsidRDefault="001D4027" w:rsidP="001D4027">
            <w:pPr>
              <w:spacing w:after="0" w:line="240" w:lineRule="auto"/>
              <w:jc w:val="right"/>
              <w:rPr>
                <w:color w:val="000000"/>
                <w:sz w:val="20"/>
                <w:szCs w:val="20"/>
              </w:rPr>
            </w:pPr>
            <w:r w:rsidRPr="001D4027">
              <w:rPr>
                <w:color w:val="000000"/>
                <w:sz w:val="20"/>
                <w:szCs w:val="20"/>
              </w:rPr>
              <w:t>[-0.109, 0.412]</w:t>
            </w:r>
          </w:p>
        </w:tc>
      </w:tr>
      <w:tr w:rsidR="001D4027" w:rsidRPr="00452304" w14:paraId="4EBDA4FE" w14:textId="77777777" w:rsidTr="002E2864">
        <w:trPr>
          <w:trHeight w:val="320"/>
        </w:trPr>
        <w:tc>
          <w:tcPr>
            <w:tcW w:w="1094" w:type="dxa"/>
            <w:vMerge/>
            <w:tcBorders>
              <w:left w:val="nil"/>
              <w:right w:val="nil"/>
            </w:tcBorders>
            <w:vAlign w:val="center"/>
          </w:tcPr>
          <w:p w14:paraId="5F6192E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4E3C54"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D6D3F20" w14:textId="37CB151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631B9BF2" w14:textId="49934D46" w:rsidR="001D4027" w:rsidRPr="001D4027" w:rsidRDefault="001D4027" w:rsidP="001D4027">
            <w:pPr>
              <w:spacing w:after="0" w:line="240" w:lineRule="auto"/>
              <w:jc w:val="right"/>
              <w:rPr>
                <w:color w:val="000000"/>
                <w:sz w:val="20"/>
                <w:szCs w:val="20"/>
              </w:rPr>
            </w:pPr>
            <w:r w:rsidRPr="001D4027">
              <w:rPr>
                <w:color w:val="000000"/>
                <w:sz w:val="20"/>
                <w:szCs w:val="20"/>
              </w:rPr>
              <w:t>0.157</w:t>
            </w:r>
          </w:p>
        </w:tc>
        <w:tc>
          <w:tcPr>
            <w:tcW w:w="972" w:type="dxa"/>
            <w:vMerge w:val="restart"/>
            <w:tcBorders>
              <w:top w:val="single" w:sz="4" w:space="0" w:color="auto"/>
              <w:left w:val="nil"/>
              <w:right w:val="nil"/>
            </w:tcBorders>
            <w:noWrap/>
            <w:vAlign w:val="center"/>
          </w:tcPr>
          <w:p w14:paraId="353A6D5A" w14:textId="33084E06" w:rsidR="001D4027" w:rsidRPr="001D4027" w:rsidRDefault="001D4027" w:rsidP="001D4027">
            <w:pPr>
              <w:spacing w:after="0" w:line="240" w:lineRule="auto"/>
              <w:jc w:val="right"/>
              <w:rPr>
                <w:color w:val="000000"/>
                <w:sz w:val="20"/>
                <w:szCs w:val="20"/>
              </w:rPr>
            </w:pPr>
            <w:r w:rsidRPr="001D4027">
              <w:rPr>
                <w:color w:val="000000"/>
                <w:sz w:val="20"/>
                <w:szCs w:val="20"/>
              </w:rPr>
              <w:t>-0.681</w:t>
            </w:r>
          </w:p>
        </w:tc>
        <w:tc>
          <w:tcPr>
            <w:tcW w:w="939" w:type="dxa"/>
            <w:vMerge w:val="restart"/>
            <w:tcBorders>
              <w:top w:val="single" w:sz="4" w:space="0" w:color="auto"/>
              <w:left w:val="nil"/>
              <w:right w:val="nil"/>
            </w:tcBorders>
            <w:noWrap/>
            <w:vAlign w:val="center"/>
          </w:tcPr>
          <w:p w14:paraId="1D81F8C1" w14:textId="60A5FC9E" w:rsidR="001D4027" w:rsidRPr="001D4027" w:rsidRDefault="001D4027" w:rsidP="001D4027">
            <w:pPr>
              <w:spacing w:after="0" w:line="240" w:lineRule="auto"/>
              <w:jc w:val="right"/>
              <w:rPr>
                <w:color w:val="000000"/>
                <w:sz w:val="20"/>
                <w:szCs w:val="20"/>
              </w:rPr>
            </w:pPr>
            <w:r w:rsidRPr="001D4027">
              <w:rPr>
                <w:color w:val="000000"/>
                <w:sz w:val="20"/>
                <w:szCs w:val="20"/>
              </w:rPr>
              <w:t>0.496</w:t>
            </w:r>
          </w:p>
        </w:tc>
        <w:tc>
          <w:tcPr>
            <w:tcW w:w="1516" w:type="dxa"/>
            <w:tcBorders>
              <w:top w:val="single" w:sz="4" w:space="0" w:color="auto"/>
              <w:left w:val="nil"/>
              <w:bottom w:val="nil"/>
              <w:right w:val="nil"/>
            </w:tcBorders>
            <w:noWrap/>
            <w:vAlign w:val="bottom"/>
          </w:tcPr>
          <w:p w14:paraId="1E30BC89" w14:textId="2FEA7E85" w:rsidR="001D4027" w:rsidRPr="001D4027" w:rsidRDefault="001D4027" w:rsidP="001D4027">
            <w:pPr>
              <w:spacing w:after="0" w:line="240" w:lineRule="auto"/>
              <w:jc w:val="right"/>
              <w:rPr>
                <w:color w:val="000000"/>
                <w:sz w:val="20"/>
                <w:szCs w:val="20"/>
              </w:rPr>
            </w:pPr>
            <w:r w:rsidRPr="001D4027">
              <w:rPr>
                <w:color w:val="000000"/>
                <w:sz w:val="20"/>
                <w:szCs w:val="20"/>
              </w:rPr>
              <w:t>[-0.226, 0.54</w:t>
            </w:r>
            <w:r>
              <w:rPr>
                <w:color w:val="000000"/>
                <w:sz w:val="20"/>
                <w:szCs w:val="20"/>
              </w:rPr>
              <w:t>0</w:t>
            </w:r>
            <w:r w:rsidRPr="001D4027">
              <w:rPr>
                <w:color w:val="000000"/>
                <w:sz w:val="20"/>
                <w:szCs w:val="20"/>
              </w:rPr>
              <w:t>]</w:t>
            </w:r>
          </w:p>
        </w:tc>
      </w:tr>
      <w:tr w:rsidR="001D4027" w:rsidRPr="00452304" w14:paraId="4B5158C8" w14:textId="77777777" w:rsidTr="002E2864">
        <w:trPr>
          <w:trHeight w:val="320"/>
        </w:trPr>
        <w:tc>
          <w:tcPr>
            <w:tcW w:w="1094" w:type="dxa"/>
            <w:vMerge/>
            <w:tcBorders>
              <w:left w:val="nil"/>
              <w:bottom w:val="single" w:sz="4" w:space="0" w:color="auto"/>
              <w:right w:val="nil"/>
            </w:tcBorders>
            <w:vAlign w:val="center"/>
          </w:tcPr>
          <w:p w14:paraId="5C6F7A37"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076EF"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CF7853" w14:textId="174F62C3"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1480F9F" w14:textId="55FA4EDD" w:rsidR="001D4027" w:rsidRPr="001D4027" w:rsidRDefault="001D4027" w:rsidP="001D4027">
            <w:pPr>
              <w:spacing w:after="0" w:line="240" w:lineRule="auto"/>
              <w:jc w:val="right"/>
              <w:rPr>
                <w:color w:val="000000"/>
                <w:sz w:val="20"/>
                <w:szCs w:val="20"/>
              </w:rPr>
            </w:pPr>
            <w:r w:rsidRPr="001D4027">
              <w:rPr>
                <w:color w:val="000000"/>
                <w:sz w:val="20"/>
                <w:szCs w:val="20"/>
              </w:rPr>
              <w:t>0.118</w:t>
            </w:r>
          </w:p>
        </w:tc>
        <w:tc>
          <w:tcPr>
            <w:tcW w:w="972" w:type="dxa"/>
            <w:vMerge/>
            <w:tcBorders>
              <w:left w:val="nil"/>
              <w:bottom w:val="single" w:sz="4" w:space="0" w:color="auto"/>
              <w:right w:val="nil"/>
            </w:tcBorders>
            <w:noWrap/>
            <w:vAlign w:val="center"/>
          </w:tcPr>
          <w:p w14:paraId="248C3030" w14:textId="6D658022"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216AB8" w14:textId="2A572CFC"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6A07E10B" w14:textId="2C456A5A" w:rsidR="001D4027" w:rsidRPr="001D4027" w:rsidRDefault="001D4027" w:rsidP="001D4027">
            <w:pPr>
              <w:spacing w:after="0" w:line="240" w:lineRule="auto"/>
              <w:jc w:val="right"/>
              <w:rPr>
                <w:color w:val="000000"/>
                <w:sz w:val="20"/>
                <w:szCs w:val="20"/>
              </w:rPr>
            </w:pPr>
            <w:r w:rsidRPr="001D4027">
              <w:rPr>
                <w:color w:val="000000"/>
                <w:sz w:val="20"/>
                <w:szCs w:val="20"/>
              </w:rPr>
              <w:t>[-0.253, 0.489]</w:t>
            </w:r>
          </w:p>
        </w:tc>
      </w:tr>
      <w:tr w:rsidR="001D4027" w:rsidRPr="00452304" w14:paraId="67376999" w14:textId="77777777" w:rsidTr="002E2864">
        <w:trPr>
          <w:trHeight w:val="320"/>
        </w:trPr>
        <w:tc>
          <w:tcPr>
            <w:tcW w:w="1094" w:type="dxa"/>
            <w:vMerge w:val="restart"/>
            <w:tcBorders>
              <w:top w:val="single" w:sz="4" w:space="0" w:color="auto"/>
              <w:left w:val="nil"/>
              <w:right w:val="nil"/>
            </w:tcBorders>
            <w:vAlign w:val="center"/>
          </w:tcPr>
          <w:p w14:paraId="0AC7DF2E" w14:textId="77777777" w:rsidR="001D4027" w:rsidRPr="009D19EF"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0C9981E"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DD7769" w14:textId="3A51545B"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0B3AE00C" w14:textId="7E0DCA5F" w:rsidR="001D4027" w:rsidRPr="001D4027" w:rsidRDefault="001D4027" w:rsidP="001D4027">
            <w:pPr>
              <w:spacing w:after="0" w:line="240" w:lineRule="auto"/>
              <w:jc w:val="right"/>
              <w:rPr>
                <w:b/>
                <w:bCs/>
                <w:color w:val="000000"/>
                <w:sz w:val="20"/>
                <w:szCs w:val="20"/>
              </w:rPr>
            </w:pPr>
            <w:r w:rsidRPr="001D4027">
              <w:rPr>
                <w:b/>
                <w:bCs/>
                <w:color w:val="000000"/>
                <w:sz w:val="20"/>
                <w:szCs w:val="20"/>
              </w:rPr>
              <w:t>-0.018</w:t>
            </w:r>
          </w:p>
        </w:tc>
        <w:tc>
          <w:tcPr>
            <w:tcW w:w="972" w:type="dxa"/>
            <w:vMerge w:val="restart"/>
            <w:tcBorders>
              <w:top w:val="single" w:sz="4" w:space="0" w:color="auto"/>
              <w:left w:val="nil"/>
              <w:right w:val="nil"/>
            </w:tcBorders>
            <w:noWrap/>
            <w:vAlign w:val="center"/>
          </w:tcPr>
          <w:p w14:paraId="6CB1EB39" w14:textId="721989E2" w:rsidR="001D4027" w:rsidRPr="001D4027" w:rsidRDefault="001D4027" w:rsidP="001D4027">
            <w:pPr>
              <w:spacing w:after="0" w:line="240" w:lineRule="auto"/>
              <w:jc w:val="right"/>
              <w:rPr>
                <w:b/>
                <w:bCs/>
                <w:color w:val="000000"/>
                <w:sz w:val="20"/>
                <w:szCs w:val="20"/>
              </w:rPr>
            </w:pPr>
            <w:r w:rsidRPr="001D4027">
              <w:rPr>
                <w:b/>
                <w:bCs/>
                <w:color w:val="000000"/>
                <w:sz w:val="20"/>
                <w:szCs w:val="20"/>
              </w:rPr>
              <w:t>3.001</w:t>
            </w:r>
          </w:p>
        </w:tc>
        <w:tc>
          <w:tcPr>
            <w:tcW w:w="939" w:type="dxa"/>
            <w:vMerge w:val="restart"/>
            <w:tcBorders>
              <w:top w:val="single" w:sz="4" w:space="0" w:color="auto"/>
              <w:left w:val="nil"/>
              <w:right w:val="nil"/>
            </w:tcBorders>
            <w:noWrap/>
            <w:vAlign w:val="center"/>
          </w:tcPr>
          <w:p w14:paraId="0099D2C3" w14:textId="58CB882E" w:rsidR="001D4027" w:rsidRPr="001D4027" w:rsidRDefault="001D4027" w:rsidP="001D4027">
            <w:pPr>
              <w:spacing w:after="0" w:line="240" w:lineRule="auto"/>
              <w:jc w:val="right"/>
              <w:rPr>
                <w:b/>
                <w:bCs/>
                <w:color w:val="000000"/>
                <w:sz w:val="20"/>
                <w:szCs w:val="20"/>
              </w:rPr>
            </w:pPr>
            <w:r w:rsidRPr="001D4027">
              <w:rPr>
                <w:b/>
                <w:bCs/>
                <w:color w:val="000000"/>
                <w:sz w:val="20"/>
                <w:szCs w:val="20"/>
              </w:rPr>
              <w:t>0.003</w:t>
            </w:r>
          </w:p>
        </w:tc>
        <w:tc>
          <w:tcPr>
            <w:tcW w:w="1516" w:type="dxa"/>
            <w:tcBorders>
              <w:top w:val="single" w:sz="4" w:space="0" w:color="auto"/>
              <w:left w:val="nil"/>
              <w:bottom w:val="nil"/>
              <w:right w:val="nil"/>
            </w:tcBorders>
            <w:noWrap/>
            <w:vAlign w:val="bottom"/>
          </w:tcPr>
          <w:p w14:paraId="28372948" w14:textId="133427E7" w:rsidR="001D4027" w:rsidRPr="001D4027" w:rsidRDefault="001D4027" w:rsidP="001D4027">
            <w:pPr>
              <w:spacing w:after="0" w:line="240" w:lineRule="auto"/>
              <w:jc w:val="right"/>
              <w:rPr>
                <w:b/>
                <w:bCs/>
                <w:color w:val="000000"/>
                <w:sz w:val="20"/>
                <w:szCs w:val="20"/>
              </w:rPr>
            </w:pPr>
            <w:r w:rsidRPr="001D4027">
              <w:rPr>
                <w:b/>
                <w:bCs/>
                <w:color w:val="000000"/>
                <w:sz w:val="20"/>
                <w:szCs w:val="20"/>
              </w:rPr>
              <w:t>[-0.335, 0.298]</w:t>
            </w:r>
          </w:p>
        </w:tc>
      </w:tr>
      <w:tr w:rsidR="001D4027" w:rsidRPr="00452304" w14:paraId="549A8747" w14:textId="77777777" w:rsidTr="002E2864">
        <w:trPr>
          <w:trHeight w:val="320"/>
        </w:trPr>
        <w:tc>
          <w:tcPr>
            <w:tcW w:w="1094" w:type="dxa"/>
            <w:vMerge/>
            <w:tcBorders>
              <w:left w:val="nil"/>
              <w:right w:val="nil"/>
            </w:tcBorders>
          </w:tcPr>
          <w:p w14:paraId="53DB11F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64E4C17"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4C9C9C6" w14:textId="6199DA4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C4E8C57" w14:textId="52EB7E91" w:rsidR="001D4027" w:rsidRPr="001D4027" w:rsidRDefault="001D4027" w:rsidP="001D4027">
            <w:pPr>
              <w:spacing w:after="0" w:line="240" w:lineRule="auto"/>
              <w:jc w:val="right"/>
              <w:rPr>
                <w:b/>
                <w:bCs/>
                <w:color w:val="000000"/>
                <w:sz w:val="20"/>
                <w:szCs w:val="20"/>
              </w:rPr>
            </w:pPr>
            <w:r w:rsidRPr="001D4027">
              <w:rPr>
                <w:b/>
                <w:bCs/>
                <w:color w:val="000000"/>
                <w:sz w:val="20"/>
                <w:szCs w:val="20"/>
              </w:rPr>
              <w:t>0.223</w:t>
            </w:r>
          </w:p>
        </w:tc>
        <w:tc>
          <w:tcPr>
            <w:tcW w:w="972" w:type="dxa"/>
            <w:vMerge/>
            <w:tcBorders>
              <w:left w:val="nil"/>
              <w:bottom w:val="single" w:sz="4" w:space="0" w:color="auto"/>
              <w:right w:val="nil"/>
            </w:tcBorders>
            <w:noWrap/>
            <w:vAlign w:val="center"/>
          </w:tcPr>
          <w:p w14:paraId="4C6AD686" w14:textId="7203AD86"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9B4A241" w14:textId="69F18838"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1C16DB4" w14:textId="10D9A775" w:rsidR="001D4027" w:rsidRPr="001D4027" w:rsidRDefault="001D4027" w:rsidP="001D4027">
            <w:pPr>
              <w:spacing w:after="0" w:line="240" w:lineRule="auto"/>
              <w:jc w:val="right"/>
              <w:rPr>
                <w:b/>
                <w:bCs/>
                <w:color w:val="000000"/>
                <w:sz w:val="20"/>
                <w:szCs w:val="20"/>
              </w:rPr>
            </w:pPr>
            <w:r w:rsidRPr="001D4027">
              <w:rPr>
                <w:b/>
                <w:bCs/>
                <w:color w:val="000000"/>
                <w:sz w:val="20"/>
                <w:szCs w:val="20"/>
              </w:rPr>
              <w:t>[-0.062, 0.508]</w:t>
            </w:r>
          </w:p>
        </w:tc>
      </w:tr>
      <w:tr w:rsidR="001D4027" w:rsidRPr="00452304" w14:paraId="0EFDAA8D" w14:textId="77777777" w:rsidTr="002E2864">
        <w:trPr>
          <w:trHeight w:val="320"/>
        </w:trPr>
        <w:tc>
          <w:tcPr>
            <w:tcW w:w="1094" w:type="dxa"/>
            <w:vMerge/>
            <w:tcBorders>
              <w:left w:val="nil"/>
              <w:right w:val="nil"/>
            </w:tcBorders>
          </w:tcPr>
          <w:p w14:paraId="4744966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D4B68BB"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FD89F4" w14:textId="6AAF9553"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9A21C12" w14:textId="08F9E5DC" w:rsidR="001D4027" w:rsidRPr="001D4027" w:rsidRDefault="001D4027" w:rsidP="001D4027">
            <w:pPr>
              <w:spacing w:after="0" w:line="240" w:lineRule="auto"/>
              <w:jc w:val="right"/>
              <w:rPr>
                <w:b/>
                <w:bCs/>
                <w:color w:val="000000"/>
                <w:sz w:val="20"/>
                <w:szCs w:val="20"/>
              </w:rPr>
            </w:pPr>
            <w:r w:rsidRPr="001D4027">
              <w:rPr>
                <w:b/>
                <w:bCs/>
                <w:color w:val="000000"/>
                <w:sz w:val="20"/>
                <w:szCs w:val="20"/>
              </w:rPr>
              <w:t>-0.583</w:t>
            </w:r>
          </w:p>
        </w:tc>
        <w:tc>
          <w:tcPr>
            <w:tcW w:w="972" w:type="dxa"/>
            <w:vMerge w:val="restart"/>
            <w:tcBorders>
              <w:top w:val="single" w:sz="4" w:space="0" w:color="auto"/>
              <w:left w:val="nil"/>
              <w:right w:val="nil"/>
            </w:tcBorders>
            <w:noWrap/>
            <w:vAlign w:val="center"/>
          </w:tcPr>
          <w:p w14:paraId="3B1BD4DA" w14:textId="75F3DECB" w:rsidR="001D4027" w:rsidRPr="001D4027" w:rsidRDefault="001D4027" w:rsidP="001D4027">
            <w:pPr>
              <w:spacing w:after="0" w:line="240" w:lineRule="auto"/>
              <w:jc w:val="right"/>
              <w:rPr>
                <w:b/>
                <w:bCs/>
                <w:color w:val="000000"/>
                <w:sz w:val="20"/>
                <w:szCs w:val="20"/>
              </w:rPr>
            </w:pPr>
            <w:r w:rsidRPr="001D4027">
              <w:rPr>
                <w:b/>
                <w:bCs/>
                <w:color w:val="000000"/>
                <w:sz w:val="20"/>
                <w:szCs w:val="20"/>
              </w:rPr>
              <w:t>5.158</w:t>
            </w:r>
          </w:p>
        </w:tc>
        <w:tc>
          <w:tcPr>
            <w:tcW w:w="939" w:type="dxa"/>
            <w:vMerge w:val="restart"/>
            <w:tcBorders>
              <w:top w:val="single" w:sz="4" w:space="0" w:color="auto"/>
              <w:left w:val="nil"/>
              <w:right w:val="nil"/>
            </w:tcBorders>
            <w:noWrap/>
            <w:vAlign w:val="center"/>
          </w:tcPr>
          <w:p w14:paraId="35C181C4" w14:textId="27B70297"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5B9C1C7C" w14:textId="32EB2376" w:rsidR="001D4027" w:rsidRPr="001D4027" w:rsidRDefault="001D4027" w:rsidP="001D4027">
            <w:pPr>
              <w:spacing w:after="0" w:line="240" w:lineRule="auto"/>
              <w:jc w:val="right"/>
              <w:rPr>
                <w:b/>
                <w:bCs/>
                <w:color w:val="000000"/>
                <w:sz w:val="20"/>
                <w:szCs w:val="20"/>
              </w:rPr>
            </w:pPr>
            <w:r w:rsidRPr="001D4027">
              <w:rPr>
                <w:b/>
                <w:bCs/>
                <w:color w:val="000000"/>
                <w:sz w:val="20"/>
                <w:szCs w:val="20"/>
              </w:rPr>
              <w:t>[-1.012, -0.154]</w:t>
            </w:r>
          </w:p>
        </w:tc>
      </w:tr>
      <w:tr w:rsidR="001D4027" w:rsidRPr="00452304" w14:paraId="0FFB5C70" w14:textId="77777777" w:rsidTr="002E2864">
        <w:trPr>
          <w:trHeight w:val="320"/>
        </w:trPr>
        <w:tc>
          <w:tcPr>
            <w:tcW w:w="1094" w:type="dxa"/>
            <w:vMerge/>
            <w:tcBorders>
              <w:left w:val="nil"/>
              <w:right w:val="nil"/>
            </w:tcBorders>
          </w:tcPr>
          <w:p w14:paraId="34848D1C"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C263340"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89146A" w14:textId="4865324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5E0EB24" w14:textId="01BC4016" w:rsidR="001D4027" w:rsidRPr="001D4027" w:rsidRDefault="001D4027" w:rsidP="001D4027">
            <w:pPr>
              <w:spacing w:after="0" w:line="240" w:lineRule="auto"/>
              <w:jc w:val="right"/>
              <w:rPr>
                <w:b/>
                <w:bCs/>
                <w:color w:val="000000"/>
                <w:sz w:val="20"/>
                <w:szCs w:val="20"/>
              </w:rPr>
            </w:pPr>
            <w:r w:rsidRPr="001D4027">
              <w:rPr>
                <w:b/>
                <w:bCs/>
                <w:color w:val="000000"/>
                <w:sz w:val="20"/>
                <w:szCs w:val="20"/>
              </w:rPr>
              <w:t>-0.094</w:t>
            </w:r>
          </w:p>
        </w:tc>
        <w:tc>
          <w:tcPr>
            <w:tcW w:w="972" w:type="dxa"/>
            <w:vMerge/>
            <w:tcBorders>
              <w:left w:val="nil"/>
              <w:bottom w:val="single" w:sz="4" w:space="0" w:color="auto"/>
              <w:right w:val="nil"/>
            </w:tcBorders>
            <w:noWrap/>
            <w:vAlign w:val="center"/>
          </w:tcPr>
          <w:p w14:paraId="00A9AC9B" w14:textId="2B684410"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84F78B3" w14:textId="1224DE1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BD61BF4" w14:textId="7F4C8A26" w:rsidR="001D4027" w:rsidRPr="001D4027" w:rsidRDefault="001D4027" w:rsidP="001D4027">
            <w:pPr>
              <w:spacing w:after="0" w:line="240" w:lineRule="auto"/>
              <w:jc w:val="right"/>
              <w:rPr>
                <w:b/>
                <w:bCs/>
                <w:color w:val="000000"/>
                <w:sz w:val="20"/>
                <w:szCs w:val="20"/>
              </w:rPr>
            </w:pPr>
            <w:r w:rsidRPr="001D4027">
              <w:rPr>
                <w:b/>
                <w:bCs/>
                <w:color w:val="000000"/>
                <w:sz w:val="20"/>
                <w:szCs w:val="20"/>
              </w:rPr>
              <w:t>[-0.494, 0.306]</w:t>
            </w:r>
          </w:p>
        </w:tc>
      </w:tr>
      <w:tr w:rsidR="001D4027" w:rsidRPr="00452304" w14:paraId="1F1D49EE" w14:textId="77777777" w:rsidTr="002E2864">
        <w:trPr>
          <w:trHeight w:val="320"/>
        </w:trPr>
        <w:tc>
          <w:tcPr>
            <w:tcW w:w="1094" w:type="dxa"/>
            <w:vMerge/>
            <w:tcBorders>
              <w:left w:val="nil"/>
              <w:right w:val="nil"/>
            </w:tcBorders>
          </w:tcPr>
          <w:p w14:paraId="3915E910"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9AE361"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911CE8B" w14:textId="5498106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0B2D56DB" w14:textId="365CD19C" w:rsidR="001D4027" w:rsidRPr="001D4027" w:rsidRDefault="001D4027" w:rsidP="001D4027">
            <w:pPr>
              <w:spacing w:after="0" w:line="240" w:lineRule="auto"/>
              <w:jc w:val="right"/>
              <w:rPr>
                <w:b/>
                <w:bCs/>
                <w:color w:val="000000"/>
                <w:sz w:val="20"/>
                <w:szCs w:val="20"/>
              </w:rPr>
            </w:pPr>
            <w:r w:rsidRPr="001D4027">
              <w:rPr>
                <w:b/>
                <w:bCs/>
                <w:color w:val="000000"/>
                <w:sz w:val="20"/>
                <w:szCs w:val="20"/>
              </w:rPr>
              <w:t>-0.229</w:t>
            </w:r>
          </w:p>
        </w:tc>
        <w:tc>
          <w:tcPr>
            <w:tcW w:w="972" w:type="dxa"/>
            <w:vMerge w:val="restart"/>
            <w:tcBorders>
              <w:top w:val="single" w:sz="4" w:space="0" w:color="auto"/>
              <w:left w:val="nil"/>
              <w:right w:val="nil"/>
            </w:tcBorders>
            <w:noWrap/>
            <w:vAlign w:val="center"/>
          </w:tcPr>
          <w:p w14:paraId="6569D76A" w14:textId="21E2269D" w:rsidR="001D4027" w:rsidRPr="001D4027" w:rsidRDefault="001D4027" w:rsidP="001D4027">
            <w:pPr>
              <w:spacing w:after="0" w:line="240" w:lineRule="auto"/>
              <w:jc w:val="right"/>
              <w:rPr>
                <w:b/>
                <w:bCs/>
                <w:color w:val="000000"/>
                <w:sz w:val="20"/>
                <w:szCs w:val="20"/>
              </w:rPr>
            </w:pPr>
            <w:r w:rsidRPr="001D4027">
              <w:rPr>
                <w:b/>
                <w:bCs/>
                <w:color w:val="000000"/>
                <w:sz w:val="20"/>
                <w:szCs w:val="20"/>
              </w:rPr>
              <w:t>2.184</w:t>
            </w:r>
          </w:p>
        </w:tc>
        <w:tc>
          <w:tcPr>
            <w:tcW w:w="939" w:type="dxa"/>
            <w:vMerge w:val="restart"/>
            <w:tcBorders>
              <w:top w:val="single" w:sz="4" w:space="0" w:color="auto"/>
              <w:left w:val="nil"/>
              <w:right w:val="nil"/>
            </w:tcBorders>
            <w:noWrap/>
            <w:vAlign w:val="center"/>
          </w:tcPr>
          <w:p w14:paraId="2879DEC4" w14:textId="7BF01FCF" w:rsidR="001D4027" w:rsidRPr="001D4027" w:rsidRDefault="001D4027" w:rsidP="001D4027">
            <w:pPr>
              <w:spacing w:after="0" w:line="240" w:lineRule="auto"/>
              <w:jc w:val="right"/>
              <w:rPr>
                <w:b/>
                <w:bCs/>
                <w:color w:val="000000"/>
                <w:sz w:val="20"/>
                <w:szCs w:val="20"/>
              </w:rPr>
            </w:pPr>
            <w:r w:rsidRPr="001D4027">
              <w:rPr>
                <w:b/>
                <w:bCs/>
                <w:color w:val="000000"/>
                <w:sz w:val="20"/>
                <w:szCs w:val="20"/>
              </w:rPr>
              <w:t>0.029</w:t>
            </w:r>
          </w:p>
        </w:tc>
        <w:tc>
          <w:tcPr>
            <w:tcW w:w="1516" w:type="dxa"/>
            <w:tcBorders>
              <w:top w:val="single" w:sz="4" w:space="0" w:color="auto"/>
              <w:left w:val="nil"/>
              <w:bottom w:val="nil"/>
              <w:right w:val="nil"/>
            </w:tcBorders>
            <w:noWrap/>
            <w:vAlign w:val="bottom"/>
          </w:tcPr>
          <w:p w14:paraId="6663D633" w14:textId="4601530B" w:rsidR="001D4027" w:rsidRPr="001D4027" w:rsidRDefault="001D4027" w:rsidP="001D4027">
            <w:pPr>
              <w:spacing w:after="0" w:line="240" w:lineRule="auto"/>
              <w:jc w:val="right"/>
              <w:rPr>
                <w:b/>
                <w:bCs/>
                <w:color w:val="000000"/>
                <w:sz w:val="20"/>
                <w:szCs w:val="20"/>
              </w:rPr>
            </w:pPr>
            <w:r w:rsidRPr="001D4027">
              <w:rPr>
                <w:b/>
                <w:bCs/>
                <w:color w:val="000000"/>
                <w:sz w:val="20"/>
                <w:szCs w:val="20"/>
              </w:rPr>
              <w:t>[-0.629, 0.171]</w:t>
            </w:r>
          </w:p>
        </w:tc>
      </w:tr>
      <w:tr w:rsidR="001D4027" w:rsidRPr="00452304" w14:paraId="42B984F3" w14:textId="77777777" w:rsidTr="002E2864">
        <w:trPr>
          <w:trHeight w:val="320"/>
        </w:trPr>
        <w:tc>
          <w:tcPr>
            <w:tcW w:w="1094" w:type="dxa"/>
            <w:vMerge/>
            <w:tcBorders>
              <w:left w:val="nil"/>
              <w:bottom w:val="single" w:sz="4" w:space="0" w:color="auto"/>
              <w:right w:val="nil"/>
            </w:tcBorders>
          </w:tcPr>
          <w:p w14:paraId="41A9FC6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4536E4"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578E23" w14:textId="6559E63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04F4AF3B" w14:textId="3BDB96CD" w:rsidR="001D4027" w:rsidRPr="001D4027" w:rsidRDefault="001D4027" w:rsidP="001D4027">
            <w:pPr>
              <w:spacing w:after="0" w:line="240" w:lineRule="auto"/>
              <w:jc w:val="right"/>
              <w:rPr>
                <w:b/>
                <w:bCs/>
                <w:color w:val="000000"/>
                <w:sz w:val="20"/>
                <w:szCs w:val="20"/>
              </w:rPr>
            </w:pPr>
            <w:r w:rsidRPr="001D4027">
              <w:rPr>
                <w:b/>
                <w:bCs/>
                <w:color w:val="000000"/>
                <w:sz w:val="20"/>
                <w:szCs w:val="20"/>
              </w:rPr>
              <w:t>-0.026</w:t>
            </w:r>
          </w:p>
        </w:tc>
        <w:tc>
          <w:tcPr>
            <w:tcW w:w="972" w:type="dxa"/>
            <w:vMerge/>
            <w:tcBorders>
              <w:left w:val="nil"/>
              <w:bottom w:val="single" w:sz="4" w:space="0" w:color="auto"/>
              <w:right w:val="nil"/>
            </w:tcBorders>
            <w:noWrap/>
            <w:vAlign w:val="bottom"/>
          </w:tcPr>
          <w:p w14:paraId="39F32E18" w14:textId="7C1E563A"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bottom"/>
          </w:tcPr>
          <w:p w14:paraId="413C2962" w14:textId="5A07E66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C0C6633" w14:textId="6465A276" w:rsidR="001D4027" w:rsidRPr="001D4027" w:rsidRDefault="001D4027" w:rsidP="001D4027">
            <w:pPr>
              <w:spacing w:after="0" w:line="240" w:lineRule="auto"/>
              <w:jc w:val="right"/>
              <w:rPr>
                <w:b/>
                <w:bCs/>
                <w:color w:val="000000"/>
                <w:sz w:val="20"/>
                <w:szCs w:val="20"/>
              </w:rPr>
            </w:pPr>
            <w:r w:rsidRPr="001D4027">
              <w:rPr>
                <w:b/>
                <w:bCs/>
                <w:color w:val="000000"/>
                <w:sz w:val="20"/>
                <w:szCs w:val="20"/>
              </w:rPr>
              <w:t>[-0.394, 0.342]</w:t>
            </w:r>
          </w:p>
        </w:tc>
      </w:tr>
    </w:tbl>
    <w:p w14:paraId="210C3581" w14:textId="0BAE6D69" w:rsidR="009D19EF" w:rsidRDefault="009D19EF" w:rsidP="009D19EF">
      <w:pPr>
        <w:rPr>
          <w:iCs/>
        </w:rPr>
      </w:pPr>
    </w:p>
    <w:sectPr w:rsidR="009D19EF"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94474"/>
    <w:rsid w:val="00197342"/>
    <w:rsid w:val="001D4027"/>
    <w:rsid w:val="001D7CFF"/>
    <w:rsid w:val="00243F53"/>
    <w:rsid w:val="002875D0"/>
    <w:rsid w:val="00292722"/>
    <w:rsid w:val="002B0173"/>
    <w:rsid w:val="002E2864"/>
    <w:rsid w:val="00355693"/>
    <w:rsid w:val="00375165"/>
    <w:rsid w:val="00452304"/>
    <w:rsid w:val="00462F71"/>
    <w:rsid w:val="00474373"/>
    <w:rsid w:val="005060DD"/>
    <w:rsid w:val="00527288"/>
    <w:rsid w:val="00572A79"/>
    <w:rsid w:val="0058086D"/>
    <w:rsid w:val="00581754"/>
    <w:rsid w:val="005C540B"/>
    <w:rsid w:val="005E2591"/>
    <w:rsid w:val="005E42F0"/>
    <w:rsid w:val="006A54CA"/>
    <w:rsid w:val="006B3F81"/>
    <w:rsid w:val="00711C46"/>
    <w:rsid w:val="0074160B"/>
    <w:rsid w:val="00762466"/>
    <w:rsid w:val="00843EE9"/>
    <w:rsid w:val="008825E3"/>
    <w:rsid w:val="00884E1E"/>
    <w:rsid w:val="008A0891"/>
    <w:rsid w:val="008A48CF"/>
    <w:rsid w:val="008B6C18"/>
    <w:rsid w:val="008B7FCB"/>
    <w:rsid w:val="008C50CD"/>
    <w:rsid w:val="00946F53"/>
    <w:rsid w:val="009D19EF"/>
    <w:rsid w:val="00A210F6"/>
    <w:rsid w:val="00A35D5A"/>
    <w:rsid w:val="00A52A32"/>
    <w:rsid w:val="00A66153"/>
    <w:rsid w:val="00AB1E84"/>
    <w:rsid w:val="00AD1BC7"/>
    <w:rsid w:val="00AF37C5"/>
    <w:rsid w:val="00B03EE2"/>
    <w:rsid w:val="00B24360"/>
    <w:rsid w:val="00B7167A"/>
    <w:rsid w:val="00BE0821"/>
    <w:rsid w:val="00BF77D1"/>
    <w:rsid w:val="00C15C33"/>
    <w:rsid w:val="00C31920"/>
    <w:rsid w:val="00C954CC"/>
    <w:rsid w:val="00CE67E9"/>
    <w:rsid w:val="00CF35B0"/>
    <w:rsid w:val="00D12150"/>
    <w:rsid w:val="00D73409"/>
    <w:rsid w:val="00E51A8B"/>
    <w:rsid w:val="00E5579B"/>
    <w:rsid w:val="00E84017"/>
    <w:rsid w:val="00E86E34"/>
    <w:rsid w:val="00EB14B7"/>
    <w:rsid w:val="00EC1D99"/>
    <w:rsid w:val="00EC21FB"/>
    <w:rsid w:val="00ED272B"/>
    <w:rsid w:val="00ED72A2"/>
    <w:rsid w:val="00F1070D"/>
    <w:rsid w:val="00F76832"/>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1138B7"/>
    <w:rsid w:val="00197342"/>
    <w:rsid w:val="003B4A10"/>
    <w:rsid w:val="003E5F16"/>
    <w:rsid w:val="004A0C8F"/>
    <w:rsid w:val="004C5A9E"/>
    <w:rsid w:val="00542406"/>
    <w:rsid w:val="007A47D5"/>
    <w:rsid w:val="00843EE9"/>
    <w:rsid w:val="00A210F6"/>
    <w:rsid w:val="00B94E3E"/>
    <w:rsid w:val="00BF77D1"/>
    <w:rsid w:val="00DE5295"/>
    <w:rsid w:val="00F74E93"/>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406"/>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DOI&quot;:&quot;10.1038/s41559-018-0790-1&quot;,&quot;ISSN&quot;:&quot;2397-334X&quot;,&quot;URL&quot;:&quot;https://www.nature.com/articles/s41559-018-0790-1&quot;,&quot;issued&quot;:{&quot;date-parts&quot;:[[2019,2,4]]},&quot;page&quot;:&quot;400-406&quot;,&quot;issue&quot;:&quot;3&quot;,&quot;volume&quot;:&quot;3&quot;,&quot;container-title-short&quot;:&quot;Nat Ecol Evol&quot;},&quot;isTemporary&quot;:false}],&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D&quot;:&quot;MENDELEY_CITATION_00fdc954-9196-4724-becc-cf3227c70539&quot;,&quot;properties&quot;:{&quot;noteIndex&quot;:0},&quot;isEdited&quot;:false,&quot;manualOverride&quot;:{&quot;isManuallyOverridden&quot;:false,&quot;citeprocText&quot;:&quot;(Haag, 1974)&quot;,&quot;manualOverrideText&quot;:&quot;&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D&quot;:&quot;MENDELEY_CITATION_e69197bc-5ef0-4888-961a-9c308d7db1fe&quot;,&quot;properties&quot;:{&quot;noteIndex&quot;:0},&quot;isEdited&quot;:false,&quot;manualOverride&quot;:{&quot;isManuallyOverridden&quot;:false,&quot;citeprocText&quot;:&quot;(Øien, 2004)&quot;,&quot;manualOverrideText&quot;:&quot;&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4660</Words>
  <Characters>26565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26</cp:revision>
  <dcterms:created xsi:type="dcterms:W3CDTF">2025-07-28T14:44:00Z</dcterms:created>
  <dcterms:modified xsi:type="dcterms:W3CDTF">2025-08-25T10:56:00Z</dcterms:modified>
</cp:coreProperties>
</file>