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56CF8E1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1F48D6">
        <w:rPr>
          <w:noProof/>
          <w:u w:val="single"/>
        </w:rPr>
        <w:t>2024-04-03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7764351F" w14:textId="60747A8D" w:rsidR="00806F0E" w:rsidRPr="00D836A1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B1E3D70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>(s’inscrire, retour et accéder à les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3503B64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845ED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</Pages>
  <Words>437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80</cp:revision>
  <cp:lastPrinted>2015-09-16T12:03:00Z</cp:lastPrinted>
  <dcterms:created xsi:type="dcterms:W3CDTF">2024-02-07T14:07:00Z</dcterms:created>
  <dcterms:modified xsi:type="dcterms:W3CDTF">2024-04-03T15:17:00Z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