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833" w:rsidRPr="00AF21D7" w:rsidRDefault="00624D13">
      <w:pPr>
        <w:pStyle w:val="Title"/>
        <w:jc w:val="center"/>
        <w:rPr>
          <w:color w:val="auto"/>
        </w:rPr>
      </w:pPr>
      <w:r w:rsidRPr="00AF21D7">
        <w:rPr>
          <w:rFonts w:ascii="Times New Roman" w:hAnsi="Times New Roman"/>
          <w:color w:val="auto"/>
        </w:rPr>
        <w:t>Anvy's Hub</w:t>
      </w:r>
    </w:p>
    <w:p w:rsidR="00EB3833" w:rsidRDefault="00624D13">
      <w:pPr>
        <w:pStyle w:val="Heading1"/>
        <w:jc w:val="center"/>
      </w:pPr>
      <w:r>
        <w:rPr>
          <w:rFonts w:ascii="Times New Roman" w:hAnsi="Times New Roman"/>
        </w:rPr>
        <w:t>Information Technology Policy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B3833">
        <w:trPr>
          <w:jc w:val="center"/>
        </w:trPr>
        <w:tc>
          <w:tcPr>
            <w:tcW w:w="4320" w:type="dxa"/>
          </w:tcPr>
          <w:p w:rsidR="00EB3833" w:rsidRDefault="00624D13">
            <w:r>
              <w:rPr>
                <w:b/>
                <w:sz w:val="20"/>
              </w:rPr>
              <w:t>Field</w:t>
            </w:r>
          </w:p>
        </w:tc>
        <w:tc>
          <w:tcPr>
            <w:tcW w:w="4320" w:type="dxa"/>
          </w:tcPr>
          <w:p w:rsidR="00EB3833" w:rsidRDefault="00624D13">
            <w:r>
              <w:rPr>
                <w:b/>
                <w:sz w:val="20"/>
              </w:rPr>
              <w:t>Details</w:t>
            </w:r>
          </w:p>
        </w:tc>
      </w:tr>
      <w:tr w:rsidR="00EB3833">
        <w:trPr>
          <w:jc w:val="center"/>
        </w:trPr>
        <w:tc>
          <w:tcPr>
            <w:tcW w:w="4320" w:type="dxa"/>
          </w:tcPr>
          <w:p w:rsidR="00EB3833" w:rsidRDefault="00624D13">
            <w:r>
              <w:rPr>
                <w:sz w:val="20"/>
              </w:rPr>
              <w:t>IT Policy:</w:t>
            </w:r>
          </w:p>
        </w:tc>
        <w:tc>
          <w:tcPr>
            <w:tcW w:w="4320" w:type="dxa"/>
          </w:tcPr>
          <w:p w:rsidR="00EB3833" w:rsidRDefault="00624D13">
            <w:r>
              <w:rPr>
                <w:sz w:val="20"/>
              </w:rPr>
              <w:t>Information Security</w:t>
            </w:r>
          </w:p>
        </w:tc>
      </w:tr>
      <w:tr w:rsidR="00EB3833">
        <w:trPr>
          <w:jc w:val="center"/>
        </w:trPr>
        <w:tc>
          <w:tcPr>
            <w:tcW w:w="4320" w:type="dxa"/>
          </w:tcPr>
          <w:p w:rsidR="00EB3833" w:rsidRDefault="00624D13">
            <w:r>
              <w:rPr>
                <w:sz w:val="20"/>
              </w:rPr>
              <w:t>Policy No:</w:t>
            </w:r>
          </w:p>
        </w:tc>
        <w:tc>
          <w:tcPr>
            <w:tcW w:w="4320" w:type="dxa"/>
          </w:tcPr>
          <w:p w:rsidR="00EB3833" w:rsidRDefault="00624D13">
            <w:r>
              <w:rPr>
                <w:sz w:val="20"/>
              </w:rPr>
              <w:t>ANVYS-ISP-2026-001</w:t>
            </w:r>
          </w:p>
        </w:tc>
      </w:tr>
      <w:tr w:rsidR="00EB3833">
        <w:trPr>
          <w:jc w:val="center"/>
        </w:trPr>
        <w:tc>
          <w:tcPr>
            <w:tcW w:w="4320" w:type="dxa"/>
          </w:tcPr>
          <w:p w:rsidR="00EB3833" w:rsidRDefault="00624D13">
            <w:r>
              <w:rPr>
                <w:sz w:val="20"/>
              </w:rPr>
              <w:t>Updated:</w:t>
            </w:r>
          </w:p>
        </w:tc>
        <w:tc>
          <w:tcPr>
            <w:tcW w:w="4320" w:type="dxa"/>
          </w:tcPr>
          <w:p w:rsidR="00EB3833" w:rsidRDefault="00624D13">
            <w:r>
              <w:rPr>
                <w:sz w:val="20"/>
              </w:rPr>
              <w:t>April 24, 2026</w:t>
            </w:r>
          </w:p>
        </w:tc>
      </w:tr>
      <w:tr w:rsidR="00EB3833">
        <w:trPr>
          <w:jc w:val="center"/>
        </w:trPr>
        <w:tc>
          <w:tcPr>
            <w:tcW w:w="4320" w:type="dxa"/>
          </w:tcPr>
          <w:p w:rsidR="00EB3833" w:rsidRDefault="00624D13">
            <w:r>
              <w:rPr>
                <w:sz w:val="20"/>
              </w:rPr>
              <w:t>Issued By:</w:t>
            </w:r>
          </w:p>
        </w:tc>
        <w:tc>
          <w:tcPr>
            <w:tcW w:w="4320" w:type="dxa"/>
          </w:tcPr>
          <w:p w:rsidR="00EB3833" w:rsidRDefault="00624D13">
            <w:r>
              <w:rPr>
                <w:sz w:val="20"/>
              </w:rPr>
              <w:t>System Administrator</w:t>
            </w:r>
          </w:p>
        </w:tc>
      </w:tr>
      <w:tr w:rsidR="00EB3833">
        <w:trPr>
          <w:jc w:val="center"/>
        </w:trPr>
        <w:tc>
          <w:tcPr>
            <w:tcW w:w="4320" w:type="dxa"/>
          </w:tcPr>
          <w:p w:rsidR="00EB3833" w:rsidRDefault="00624D13">
            <w:r>
              <w:rPr>
                <w:sz w:val="20"/>
              </w:rPr>
              <w:t>Owner:</w:t>
            </w:r>
          </w:p>
        </w:tc>
        <w:tc>
          <w:tcPr>
            <w:tcW w:w="4320" w:type="dxa"/>
          </w:tcPr>
          <w:p w:rsidR="00EB3833" w:rsidRDefault="00624D13">
            <w:r>
              <w:rPr>
                <w:sz w:val="20"/>
              </w:rPr>
              <w:t>Anvy's Hub Management</w:t>
            </w:r>
          </w:p>
        </w:tc>
      </w:tr>
    </w:tbl>
    <w:p w:rsidR="00EB3833" w:rsidRDefault="00EB3833"/>
    <w:p w:rsidR="00EB3833" w:rsidRDefault="00624D13">
      <w:pPr>
        <w:pStyle w:val="Heading1"/>
      </w:pPr>
      <w:r>
        <w:rPr>
          <w:rFonts w:ascii="Times New Roman" w:hAnsi="Times New Roman"/>
        </w:rPr>
        <w:t>1.0 Purpose and Benefits</w:t>
      </w:r>
    </w:p>
    <w:p w:rsidR="00EB3833" w:rsidRDefault="00624D13">
      <w:r>
        <w:t xml:space="preserve">This policy defines </w:t>
      </w:r>
      <w:r>
        <w:t>the mandatory minimum information security requirements for Anvy's Hub, a centralized Human Resources, Payroll, Point-of-Sale (POS), and Event Management platform. Any personnel operating within the system must, at a minimum, achieve the security levels re</w:t>
      </w:r>
      <w:r>
        <w:t>quired by this policy.</w:t>
      </w:r>
    </w:p>
    <w:p w:rsidR="00EB3833" w:rsidRDefault="00624D13">
      <w:r>
        <w:t>This policy acts as the governing document for all security-related procedures within Anvy's Hub. It defines the responsibility to:</w:t>
      </w:r>
    </w:p>
    <w:p w:rsidR="00EB3833" w:rsidRDefault="00624D13">
      <w:pPr>
        <w:pStyle w:val="ListBullet"/>
      </w:pPr>
      <w:r>
        <w:t xml:space="preserve">Protect and maintain the confidentiality, integrity, and availability of employee records, financial </w:t>
      </w:r>
      <w:r>
        <w:t>data, and business transaction information managed within the platform;</w:t>
      </w:r>
    </w:p>
    <w:p w:rsidR="00EB3833" w:rsidRDefault="00624D13">
      <w:pPr>
        <w:pStyle w:val="ListBullet"/>
      </w:pPr>
      <w:r>
        <w:t>Manage the risk of security exposure or compromise across all system modules (Employee Management, Payroll, Attendance, POS, Inventory, and Events);</w:t>
      </w:r>
    </w:p>
    <w:p w:rsidR="00EB3833" w:rsidRDefault="00624D13">
      <w:pPr>
        <w:pStyle w:val="ListBullet"/>
      </w:pPr>
      <w:r>
        <w:t>Assure a secure and stable applicat</w:t>
      </w:r>
      <w:r>
        <w:t>ion environment across all operating locati</w:t>
      </w:r>
      <w:r w:rsidR="00AF21D7">
        <w:t xml:space="preserve">ons (SM </w:t>
      </w:r>
      <w:proofErr w:type="spellStart"/>
      <w:r w:rsidR="00AF21D7">
        <w:t>Ecoland</w:t>
      </w:r>
      <w:proofErr w:type="spellEnd"/>
      <w:r w:rsidR="00AF21D7">
        <w:t xml:space="preserve"> Branch, NCCC Branch, DGT Branch</w:t>
      </w:r>
      <w:r>
        <w:t>);</w:t>
      </w:r>
    </w:p>
    <w:p w:rsidR="00EB3833" w:rsidRDefault="00624D13">
      <w:pPr>
        <w:pStyle w:val="ListBullet"/>
      </w:pPr>
      <w:r>
        <w:t>Identify and respond to events involving information asset misuse, loss, or unauthorized disclosure — particularly concerning Personally Identifiable Information (PI</w:t>
      </w:r>
      <w:r>
        <w:t>I) such as government identification numbers;</w:t>
      </w:r>
    </w:p>
    <w:p w:rsidR="00EB3833" w:rsidRDefault="00624D13">
      <w:pPr>
        <w:pStyle w:val="ListBullet"/>
      </w:pPr>
      <w:r>
        <w:t>Promote and increase the awareness of information security among all system users.</w:t>
      </w:r>
    </w:p>
    <w:p w:rsidR="00EB3833" w:rsidRDefault="00624D13">
      <w:r>
        <w:t>Failure to secure the confidentiality, integrity, and availability of information assets within Anvy's Hub can result in unauth</w:t>
      </w:r>
      <w:r>
        <w:t>orized payroll tampering, identity theft through exposed government IDs, financial fraud through the POS module, and violations of the Data Privacy Act of 2012 (Republic Act No. 10173).</w:t>
      </w:r>
    </w:p>
    <w:p w:rsidR="00EB3833" w:rsidRDefault="00624D13">
      <w:r>
        <w:t>This policy benefits Anvy's Hub by defining a framework that assures a</w:t>
      </w:r>
      <w:r>
        <w:t>ppropriate measures are in place to protect sensitive data, and assures all personnel understand their roles, responsibilities, and the consequences of non-compliance.</w:t>
      </w:r>
    </w:p>
    <w:p w:rsidR="00EB3833" w:rsidRDefault="00624D13">
      <w:pPr>
        <w:pStyle w:val="Heading1"/>
      </w:pPr>
      <w:r>
        <w:rPr>
          <w:rFonts w:ascii="Times New Roman" w:hAnsi="Times New Roman"/>
        </w:rPr>
        <w:lastRenderedPageBreak/>
        <w:t>2.0 Authority</w:t>
      </w:r>
    </w:p>
    <w:p w:rsidR="00EB3833" w:rsidRDefault="00624D13">
      <w:r>
        <w:t>This policy is issued under the authority of the Anvy's Hub System Adminis</w:t>
      </w:r>
      <w:r>
        <w:t xml:space="preserve">trator and the Business Owner. The System Administrator is responsible for maintaining, enforcing, and updating this policy. All users who access the system — whether through the administrative dashboard, the employee attendance kiosk, or the POS terminal </w:t>
      </w:r>
      <w:r>
        <w:t>— are subject to this policy.</w:t>
      </w:r>
    </w:p>
    <w:p w:rsidR="00EB3833" w:rsidRDefault="00624D13">
      <w:pPr>
        <w:pStyle w:val="Heading1"/>
      </w:pPr>
      <w:r>
        <w:rPr>
          <w:rFonts w:ascii="Times New Roman" w:hAnsi="Times New Roman"/>
        </w:rPr>
        <w:t>3.0 Scope</w:t>
      </w:r>
    </w:p>
    <w:p w:rsidR="00EB3833" w:rsidRDefault="00624D13">
      <w:r>
        <w:t>This policy encompasses all modules and components of the Anvy's Hub platform, including: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B3833">
        <w:trPr>
          <w:jc w:val="center"/>
        </w:trPr>
        <w:tc>
          <w:tcPr>
            <w:tcW w:w="4320" w:type="dxa"/>
          </w:tcPr>
          <w:p w:rsidR="00EB3833" w:rsidRDefault="00624D13">
            <w:r>
              <w:rPr>
                <w:b/>
                <w:sz w:val="20"/>
              </w:rPr>
              <w:t>Module</w:t>
            </w:r>
          </w:p>
        </w:tc>
        <w:tc>
          <w:tcPr>
            <w:tcW w:w="4320" w:type="dxa"/>
          </w:tcPr>
          <w:p w:rsidR="00EB3833" w:rsidRDefault="00624D13">
            <w:r>
              <w:rPr>
                <w:b/>
                <w:sz w:val="20"/>
              </w:rPr>
              <w:t>Description</w:t>
            </w:r>
          </w:p>
        </w:tc>
      </w:tr>
      <w:tr w:rsidR="00EB3833">
        <w:trPr>
          <w:jc w:val="center"/>
        </w:trPr>
        <w:tc>
          <w:tcPr>
            <w:tcW w:w="4320" w:type="dxa"/>
          </w:tcPr>
          <w:p w:rsidR="00EB3833" w:rsidRDefault="00624D13">
            <w:r>
              <w:rPr>
                <w:sz w:val="20"/>
              </w:rPr>
              <w:t>Employee Management</w:t>
            </w:r>
          </w:p>
        </w:tc>
        <w:tc>
          <w:tcPr>
            <w:tcW w:w="4320" w:type="dxa"/>
          </w:tcPr>
          <w:p w:rsidR="00EB3833" w:rsidRDefault="00624D13">
            <w:r>
              <w:rPr>
                <w:sz w:val="20"/>
              </w:rPr>
              <w:t>Employee profiles, government IDs (TIN, SSS, PhilHealth, Pag-IBIG), contact informatio</w:t>
            </w:r>
            <w:r>
              <w:rPr>
                <w:sz w:val="20"/>
              </w:rPr>
              <w:t>n, addresses, hourly rates, and basic salary data</w:t>
            </w:r>
          </w:p>
        </w:tc>
      </w:tr>
      <w:tr w:rsidR="00EB3833">
        <w:trPr>
          <w:jc w:val="center"/>
        </w:trPr>
        <w:tc>
          <w:tcPr>
            <w:tcW w:w="4320" w:type="dxa"/>
          </w:tcPr>
          <w:p w:rsidR="00EB3833" w:rsidRDefault="00624D13">
            <w:r>
              <w:rPr>
                <w:sz w:val="20"/>
              </w:rPr>
              <w:t>Attendance Tracking</w:t>
            </w:r>
          </w:p>
        </w:tc>
        <w:tc>
          <w:tcPr>
            <w:tcW w:w="4320" w:type="dxa"/>
          </w:tcPr>
          <w:p w:rsidR="00EB3833" w:rsidRDefault="00624D13">
            <w:r>
              <w:rPr>
                <w:sz w:val="20"/>
              </w:rPr>
              <w:t>Clock-in/clock-out records authenticated via 4-digit PINs (clock_pin)</w:t>
            </w:r>
          </w:p>
        </w:tc>
      </w:tr>
      <w:tr w:rsidR="00EB3833">
        <w:trPr>
          <w:jc w:val="center"/>
        </w:trPr>
        <w:tc>
          <w:tcPr>
            <w:tcW w:w="4320" w:type="dxa"/>
          </w:tcPr>
          <w:p w:rsidR="00EB3833" w:rsidRDefault="00624D13">
            <w:r>
              <w:rPr>
                <w:sz w:val="20"/>
              </w:rPr>
              <w:t>Payroll Generation</w:t>
            </w:r>
          </w:p>
        </w:tc>
        <w:tc>
          <w:tcPr>
            <w:tcW w:w="4320" w:type="dxa"/>
          </w:tcPr>
          <w:p w:rsidR="00EB3833" w:rsidRDefault="00624D13">
            <w:r>
              <w:rPr>
                <w:sz w:val="20"/>
              </w:rPr>
              <w:t xml:space="preserve">Individual and bulk payroll calculation, payslip generation, deduction processing, and payment </w:t>
            </w:r>
            <w:r>
              <w:rPr>
                <w:sz w:val="20"/>
              </w:rPr>
              <w:t>status tracking</w:t>
            </w:r>
          </w:p>
        </w:tc>
      </w:tr>
      <w:tr w:rsidR="00EB3833">
        <w:trPr>
          <w:jc w:val="center"/>
        </w:trPr>
        <w:tc>
          <w:tcPr>
            <w:tcW w:w="4320" w:type="dxa"/>
          </w:tcPr>
          <w:p w:rsidR="00EB3833" w:rsidRDefault="00624D13">
            <w:r>
              <w:rPr>
                <w:sz w:val="20"/>
              </w:rPr>
              <w:t>Point-of-Sale (POS)</w:t>
            </w:r>
          </w:p>
        </w:tc>
        <w:tc>
          <w:tcPr>
            <w:tcW w:w="4320" w:type="dxa"/>
          </w:tcPr>
          <w:p w:rsidR="00EB3833" w:rsidRDefault="00624D13">
            <w:r>
              <w:rPr>
                <w:sz w:val="20"/>
              </w:rPr>
              <w:t>Sales transactions, product inventory, and daily revenue records</w:t>
            </w:r>
          </w:p>
        </w:tc>
      </w:tr>
      <w:tr w:rsidR="00EB3833">
        <w:trPr>
          <w:jc w:val="center"/>
        </w:trPr>
        <w:tc>
          <w:tcPr>
            <w:tcW w:w="4320" w:type="dxa"/>
          </w:tcPr>
          <w:p w:rsidR="00EB3833" w:rsidRDefault="00624D13">
            <w:r>
              <w:rPr>
                <w:sz w:val="20"/>
              </w:rPr>
              <w:t>Inventory Management</w:t>
            </w:r>
          </w:p>
        </w:tc>
        <w:tc>
          <w:tcPr>
            <w:tcW w:w="4320" w:type="dxa"/>
          </w:tcPr>
          <w:p w:rsidR="00EB3833" w:rsidRDefault="00624D13">
            <w:r>
              <w:rPr>
                <w:sz w:val="20"/>
              </w:rPr>
              <w:t>Stock levels, low-stock alerts, and product catalog data</w:t>
            </w:r>
          </w:p>
        </w:tc>
      </w:tr>
      <w:tr w:rsidR="00EB3833">
        <w:trPr>
          <w:jc w:val="center"/>
        </w:trPr>
        <w:tc>
          <w:tcPr>
            <w:tcW w:w="4320" w:type="dxa"/>
          </w:tcPr>
          <w:p w:rsidR="00EB3833" w:rsidRDefault="00624D13">
            <w:r>
              <w:rPr>
                <w:sz w:val="20"/>
              </w:rPr>
              <w:t>Event Management</w:t>
            </w:r>
          </w:p>
        </w:tc>
        <w:tc>
          <w:tcPr>
            <w:tcW w:w="4320" w:type="dxa"/>
          </w:tcPr>
          <w:p w:rsidR="00EB3833" w:rsidRDefault="00624D13">
            <w:r>
              <w:rPr>
                <w:sz w:val="20"/>
              </w:rPr>
              <w:t>Event bookings, event packages, and scheduling</w:t>
            </w:r>
          </w:p>
        </w:tc>
      </w:tr>
      <w:tr w:rsidR="00EB3833">
        <w:trPr>
          <w:jc w:val="center"/>
        </w:trPr>
        <w:tc>
          <w:tcPr>
            <w:tcW w:w="4320" w:type="dxa"/>
          </w:tcPr>
          <w:p w:rsidR="00EB3833" w:rsidRDefault="00624D13">
            <w:r>
              <w:rPr>
                <w:sz w:val="20"/>
              </w:rPr>
              <w:t>Reports</w:t>
            </w:r>
          </w:p>
        </w:tc>
        <w:tc>
          <w:tcPr>
            <w:tcW w:w="4320" w:type="dxa"/>
          </w:tcPr>
          <w:p w:rsidR="00EB3833" w:rsidRDefault="00624D13">
            <w:r>
              <w:rPr>
                <w:sz w:val="20"/>
              </w:rPr>
              <w:t>Sales reports, payroll reports, inventory reports, and event reports</w:t>
            </w:r>
          </w:p>
        </w:tc>
      </w:tr>
    </w:tbl>
    <w:p w:rsidR="00EB3833" w:rsidRDefault="00EB3833"/>
    <w:p w:rsidR="00EB3833" w:rsidRDefault="00624D13">
      <w:r>
        <w:t>This policy applies to all information regardless of form or format — whether stored in the MySQL database, displayed on the React frontend, transmitted via API endpoints, or printed as</w:t>
      </w:r>
      <w:r>
        <w:t xml:space="preserve"> physical payslip documents.</w:t>
      </w:r>
    </w:p>
    <w:p w:rsidR="00EB3833" w:rsidRDefault="00624D13">
      <w:r>
        <w:t>It covers all physical locations where the system is accessed, including but not limited to:</w:t>
      </w:r>
    </w:p>
    <w:p w:rsidR="00EB3833" w:rsidRDefault="00624D13">
      <w:pPr>
        <w:pStyle w:val="ListBullet"/>
      </w:pPr>
      <w:r>
        <w:t>Main Branch (123 Main St, Davao City)</w:t>
      </w:r>
    </w:p>
    <w:p w:rsidR="00EB3833" w:rsidRDefault="00624D13">
      <w:pPr>
        <w:pStyle w:val="ListBullet"/>
      </w:pPr>
      <w:r>
        <w:t>Downtown Kiosk (456 Downtown Ave, Davao City)</w:t>
      </w:r>
    </w:p>
    <w:p w:rsidR="00EB3833" w:rsidRDefault="00624D13">
      <w:pPr>
        <w:pStyle w:val="ListBullet"/>
      </w:pPr>
      <w:r>
        <w:t>Mall Pop-up (789 SM Mall, Davao City)</w:t>
      </w:r>
    </w:p>
    <w:p w:rsidR="00EB3833" w:rsidRDefault="00624D13">
      <w:pPr>
        <w:pStyle w:val="Heading1"/>
      </w:pPr>
      <w:r>
        <w:rPr>
          <w:rFonts w:ascii="Times New Roman" w:hAnsi="Times New Roman"/>
        </w:rPr>
        <w:t>4.0 Informat</w:t>
      </w:r>
      <w:r>
        <w:rPr>
          <w:rFonts w:ascii="Times New Roman" w:hAnsi="Times New Roman"/>
        </w:rPr>
        <w:t>ion Statement</w:t>
      </w:r>
    </w:p>
    <w:p w:rsidR="00EB3833" w:rsidRDefault="00624D13">
      <w:pPr>
        <w:pStyle w:val="Heading2"/>
      </w:pPr>
      <w:r>
        <w:rPr>
          <w:rFonts w:ascii="Times New Roman" w:hAnsi="Times New Roman"/>
        </w:rPr>
        <w:t>4.1 Organizational Security</w:t>
      </w:r>
    </w:p>
    <w:p w:rsidR="00EB3833" w:rsidRDefault="00624D13">
      <w:r>
        <w:t xml:space="preserve">Information security within Anvy's Hub requires both a risk management function and a technical security function. Given the scale of the organization, the Owner serves in both </w:t>
      </w:r>
      <w:r>
        <w:lastRenderedPageBreak/>
        <w:t>capacities — acting as both the execu</w:t>
      </w:r>
      <w:r>
        <w:t>tive decision-maker and the system administrator. The Owner is responsible for:</w:t>
      </w:r>
    </w:p>
    <w:p w:rsidR="00EB3833" w:rsidRDefault="00624D13">
      <w:pPr>
        <w:pStyle w:val="ListBullet"/>
      </w:pPr>
      <w:r>
        <w:t>Evaluating risk-related considerations for all information assets, including employee PII, payroll records, and POS transaction data;</w:t>
      </w:r>
    </w:p>
    <w:p w:rsidR="00EB3833" w:rsidRDefault="00624D13">
      <w:pPr>
        <w:pStyle w:val="ListBullet"/>
      </w:pPr>
      <w:r>
        <w:t xml:space="preserve">Ensuring that the management of </w:t>
      </w:r>
      <w:r>
        <w:t>information security risks is consistent with the organization's risk tolerance;</w:t>
      </w:r>
    </w:p>
    <w:p w:rsidR="00EB3833" w:rsidRDefault="00624D13">
      <w:pPr>
        <w:pStyle w:val="ListBullet"/>
      </w:pPr>
      <w:r>
        <w:t>Maintaining overall responsibility for the security of all information within the system, including its technical infrastructure.</w:t>
      </w:r>
    </w:p>
    <w:p w:rsidR="00EB3833" w:rsidRDefault="00624D13">
      <w:pPr>
        <w:pStyle w:val="Heading2"/>
      </w:pPr>
      <w:r>
        <w:rPr>
          <w:rFonts w:ascii="Times New Roman" w:hAnsi="Times New Roman"/>
        </w:rPr>
        <w:t>4.2 Functional Responsibilities</w:t>
      </w:r>
    </w:p>
    <w:p w:rsidR="00EB3833" w:rsidRDefault="00624D13">
      <w:pPr>
        <w:pStyle w:val="Heading3"/>
      </w:pPr>
      <w:r>
        <w:rPr>
          <w:rFonts w:ascii="Times New Roman" w:hAnsi="Times New Roman"/>
        </w:rPr>
        <w:t>4.2.1 Owner</w:t>
      </w:r>
    </w:p>
    <w:p w:rsidR="00EB3833" w:rsidRDefault="00624D13">
      <w:r>
        <w:t>T</w:t>
      </w:r>
      <w:r>
        <w:t>he Owner is the business executive who holds ultimate accountability for all information within Anvy's Hub. The Owner is responsible for:</w:t>
      </w:r>
    </w:p>
    <w:p w:rsidR="00EB3833" w:rsidRDefault="00624D13">
      <w:pPr>
        <w:pStyle w:val="ListBullet"/>
      </w:pPr>
      <w:r>
        <w:t>Evaluating and accepting residual risk on behalf of the organization;</w:t>
      </w:r>
    </w:p>
    <w:p w:rsidR="00EB3833" w:rsidRDefault="00624D13">
      <w:pPr>
        <w:pStyle w:val="ListBullet"/>
      </w:pPr>
      <w:r>
        <w:t>Supporting the consistent implementation of this</w:t>
      </w:r>
      <w:r>
        <w:t xml:space="preserve"> information security policy;</w:t>
      </w:r>
    </w:p>
    <w:p w:rsidR="00EB3833" w:rsidRDefault="00624D13">
      <w:pPr>
        <w:pStyle w:val="ListBullet"/>
      </w:pPr>
      <w:r>
        <w:t>Approving access levels for all personnel (determining who receives Administrator privileges vs. Staff privileges);</w:t>
      </w:r>
    </w:p>
    <w:p w:rsidR="00EB3833" w:rsidRDefault="00624D13">
      <w:pPr>
        <w:pStyle w:val="ListBullet"/>
      </w:pPr>
      <w:r>
        <w:t>Determining the classification of information assets and approving data handling procedures;</w:t>
      </w:r>
    </w:p>
    <w:p w:rsidR="00EB3833" w:rsidRDefault="00624D13">
      <w:pPr>
        <w:pStyle w:val="ListBullet"/>
      </w:pPr>
      <w:r>
        <w:t>Complying with no</w:t>
      </w:r>
      <w:r>
        <w:t>tification requirements under the Data Privacy Act of 2012 (RA 10173) in the event of a breach of private information;</w:t>
      </w:r>
    </w:p>
    <w:p w:rsidR="00EB3833" w:rsidRDefault="00624D13">
      <w:pPr>
        <w:pStyle w:val="ListBullet"/>
      </w:pPr>
      <w:r>
        <w:t>Reviewing audit logs and incident reports prepared by the Admin; and</w:t>
      </w:r>
    </w:p>
    <w:p w:rsidR="00EB3833" w:rsidRDefault="00624D13">
      <w:pPr>
        <w:pStyle w:val="ListBullet"/>
      </w:pPr>
      <w:r>
        <w:t>Communicating the requirements of this policy and the consequences o</w:t>
      </w:r>
      <w:r>
        <w:t>f non-compliance to all personnel.</w:t>
      </w:r>
    </w:p>
    <w:p w:rsidR="00EB3833" w:rsidRDefault="00624D13">
      <w:pPr>
        <w:pStyle w:val="Heading3"/>
      </w:pPr>
      <w:r>
        <w:rPr>
          <w:rFonts w:ascii="Times New Roman" w:hAnsi="Times New Roman"/>
        </w:rPr>
        <w:t>4.2.2 Admin</w:t>
      </w:r>
    </w:p>
    <w:p w:rsidR="00EB3833" w:rsidRDefault="00624D13">
      <w:r>
        <w:t>The Admin (is_admin = true) is the designated system operator responsible for the day-to-day management and technical security of Anvy's Hub. The Admin is responsible for:</w:t>
      </w:r>
    </w:p>
    <w:p w:rsidR="00EB3833" w:rsidRDefault="00624D13">
      <w:pPr>
        <w:pStyle w:val="ListBullet"/>
      </w:pPr>
      <w:r>
        <w:t>Maintaining the Laravel backend, Reac</w:t>
      </w:r>
      <w:r>
        <w:t>t frontend, and MySQL database infrastructure;</w:t>
      </w:r>
    </w:p>
    <w:p w:rsidR="00EB3833" w:rsidRDefault="00624D13">
      <w:pPr>
        <w:pStyle w:val="ListBullet"/>
      </w:pPr>
      <w:r>
        <w:t>Managing user accounts, role assignments, and authentication credentials;</w:t>
      </w:r>
    </w:p>
    <w:p w:rsidR="00EB3833" w:rsidRDefault="00624D13">
      <w:pPr>
        <w:pStyle w:val="ListBullet"/>
      </w:pPr>
      <w:r>
        <w:t>Generating individual and bulk payroll, managing employee records, and processing attendance data;</w:t>
      </w:r>
    </w:p>
    <w:p w:rsidR="00EB3833" w:rsidRDefault="00624D13">
      <w:pPr>
        <w:pStyle w:val="ListBullet"/>
      </w:pPr>
      <w:r>
        <w:t>Monitoring system logs and audit tra</w:t>
      </w:r>
      <w:r>
        <w:t>ils for anomalies;</w:t>
      </w:r>
    </w:p>
    <w:p w:rsidR="00EB3833" w:rsidRDefault="00624D13">
      <w:pPr>
        <w:pStyle w:val="ListBullet"/>
      </w:pPr>
      <w:r>
        <w:t>Responding to potential security incidents, including unauthorized access attempts and data integrity issues;</w:t>
      </w:r>
    </w:p>
    <w:p w:rsidR="00EB3833" w:rsidRDefault="00624D13">
      <w:pPr>
        <w:pStyle w:val="ListBullet"/>
      </w:pPr>
      <w:r>
        <w:t>Managing database backups, system updates, and vulnerability patches;</w:t>
      </w:r>
    </w:p>
    <w:p w:rsidR="00EB3833" w:rsidRDefault="00624D13">
      <w:pPr>
        <w:pStyle w:val="ListBullet"/>
      </w:pPr>
      <w:r>
        <w:lastRenderedPageBreak/>
        <w:t>Configuring and maintaining geofencing and IP whitelistin</w:t>
      </w:r>
      <w:r>
        <w:t>g controls for attendance kiosks;</w:t>
      </w:r>
    </w:p>
    <w:p w:rsidR="00EB3833" w:rsidRDefault="00624D13">
      <w:pPr>
        <w:pStyle w:val="ListBullet"/>
      </w:pPr>
      <w:r>
        <w:t>Promoting information security awareness among all system users; and</w:t>
      </w:r>
    </w:p>
    <w:p w:rsidR="00EB3833" w:rsidRDefault="00624D13">
      <w:pPr>
        <w:pStyle w:val="ListBullet"/>
      </w:pPr>
      <w:r>
        <w:t>Reporting security concerns and incidents to the Owner.</w:t>
      </w:r>
    </w:p>
    <w:p w:rsidR="00EB3833" w:rsidRDefault="00624D13">
      <w:pPr>
        <w:pStyle w:val="Heading3"/>
      </w:pPr>
      <w:r>
        <w:rPr>
          <w:rFonts w:ascii="Times New Roman" w:hAnsi="Times New Roman"/>
        </w:rPr>
        <w:t>4.2.3 Staff / Employees</w:t>
      </w:r>
    </w:p>
    <w:p w:rsidR="00EB3833" w:rsidRDefault="00624D13">
      <w:r>
        <w:t>All staff members and employees who interact with the system are responsi</w:t>
      </w:r>
      <w:r>
        <w:t>ble for:</w:t>
      </w:r>
    </w:p>
    <w:p w:rsidR="00EB3833" w:rsidRDefault="00624D13">
      <w:pPr>
        <w:pStyle w:val="ListBullet"/>
      </w:pPr>
      <w:r>
        <w:t>Understanding the baseline information security controls necessary to protect the confidentiality, integrity, and availability of information entrusted to them;</w:t>
      </w:r>
    </w:p>
    <w:p w:rsidR="00EB3833" w:rsidRDefault="00624D13">
      <w:pPr>
        <w:pStyle w:val="ListBullet"/>
      </w:pPr>
      <w:r>
        <w:t>Protecting their personal authentication credentials (login passwords and 4-digit cloc</w:t>
      </w:r>
      <w:r>
        <w:t>k PINs) from unauthorized use or disclosure;</w:t>
      </w:r>
    </w:p>
    <w:p w:rsidR="00EB3833" w:rsidRDefault="00624D13">
      <w:pPr>
        <w:pStyle w:val="ListBullet"/>
      </w:pPr>
      <w:r>
        <w:t>Never sharing their clock_pin with other employees for the purpose of proxy attendance (buddy-punching);</w:t>
      </w:r>
    </w:p>
    <w:p w:rsidR="00EB3833" w:rsidRDefault="00624D13">
      <w:pPr>
        <w:pStyle w:val="ListBullet"/>
      </w:pPr>
      <w:r>
        <w:t>Reporting suspected information security incidents or weaknesses to the System Administrator immediately;</w:t>
      </w:r>
    </w:p>
    <w:p w:rsidR="00EB3833" w:rsidRDefault="00624D13">
      <w:pPr>
        <w:pStyle w:val="ListBullet"/>
      </w:pPr>
      <w:r>
        <w:t>Logging out of shared terminals (kiosks) after completing their session; and</w:t>
      </w:r>
    </w:p>
    <w:p w:rsidR="00EB3833" w:rsidRDefault="00624D13">
      <w:pPr>
        <w:pStyle w:val="ListBullet"/>
      </w:pPr>
      <w:r>
        <w:t>Abiding by the Acceptable Use provisions defined in Section 4.9 of this policy.</w:t>
      </w:r>
    </w:p>
    <w:p w:rsidR="00EB3833" w:rsidRDefault="00624D13">
      <w:pPr>
        <w:pStyle w:val="Heading2"/>
      </w:pPr>
      <w:r>
        <w:rPr>
          <w:rFonts w:ascii="Times New Roman" w:hAnsi="Times New Roman"/>
        </w:rPr>
        <w:t>4.3 Separation of Duties</w:t>
      </w:r>
    </w:p>
    <w:p w:rsidR="00EB3833" w:rsidRDefault="00624D13">
      <w:r>
        <w:t xml:space="preserve">To reduce the risk of accidental or deliberate system misuse, the </w:t>
      </w:r>
      <w:r>
        <w:t>following separation of duties is enforced within Anvy's Hub: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B3833">
        <w:trPr>
          <w:jc w:val="center"/>
        </w:trPr>
        <w:tc>
          <w:tcPr>
            <w:tcW w:w="2880" w:type="dxa"/>
          </w:tcPr>
          <w:p w:rsidR="00EB3833" w:rsidRDefault="00624D13">
            <w:r>
              <w:rPr>
                <w:b/>
                <w:sz w:val="20"/>
              </w:rPr>
              <w:t>Privilege</w:t>
            </w:r>
          </w:p>
        </w:tc>
        <w:tc>
          <w:tcPr>
            <w:tcW w:w="2880" w:type="dxa"/>
          </w:tcPr>
          <w:p w:rsidR="00EB3833" w:rsidRDefault="00624D13">
            <w:r>
              <w:rPr>
                <w:b/>
                <w:sz w:val="20"/>
              </w:rPr>
              <w:t>Administrator</w:t>
            </w:r>
          </w:p>
        </w:tc>
        <w:tc>
          <w:tcPr>
            <w:tcW w:w="2880" w:type="dxa"/>
          </w:tcPr>
          <w:p w:rsidR="00EB3833" w:rsidRDefault="00624D13">
            <w:r>
              <w:rPr>
                <w:b/>
                <w:sz w:val="20"/>
              </w:rPr>
              <w:t>Staff</w:t>
            </w:r>
          </w:p>
        </w:tc>
      </w:tr>
      <w:tr w:rsidR="00EB3833">
        <w:trPr>
          <w:jc w:val="center"/>
        </w:trPr>
        <w:tc>
          <w:tcPr>
            <w:tcW w:w="2880" w:type="dxa"/>
          </w:tcPr>
          <w:p w:rsidR="00EB3833" w:rsidRDefault="00624D13">
            <w:r>
              <w:rPr>
                <w:sz w:val="20"/>
              </w:rPr>
              <w:t>View Employee Profiles</w:t>
            </w:r>
          </w:p>
        </w:tc>
        <w:tc>
          <w:tcPr>
            <w:tcW w:w="2880" w:type="dxa"/>
          </w:tcPr>
          <w:p w:rsidR="00EB3833" w:rsidRDefault="00624D13">
            <w:r>
              <w:rPr>
                <w:sz w:val="20"/>
              </w:rPr>
              <w:t>Full Access</w:t>
            </w:r>
          </w:p>
        </w:tc>
        <w:tc>
          <w:tcPr>
            <w:tcW w:w="2880" w:type="dxa"/>
          </w:tcPr>
          <w:p w:rsidR="00EB3833" w:rsidRDefault="00624D13">
            <w:r>
              <w:rPr>
                <w:sz w:val="20"/>
              </w:rPr>
              <w:t>Denied</w:t>
            </w:r>
          </w:p>
        </w:tc>
      </w:tr>
      <w:tr w:rsidR="00EB3833">
        <w:trPr>
          <w:jc w:val="center"/>
        </w:trPr>
        <w:tc>
          <w:tcPr>
            <w:tcW w:w="2880" w:type="dxa"/>
          </w:tcPr>
          <w:p w:rsidR="00EB3833" w:rsidRDefault="00624D13">
            <w:r>
              <w:rPr>
                <w:sz w:val="20"/>
              </w:rPr>
              <w:t>View/Edit Government IDs</w:t>
            </w:r>
          </w:p>
        </w:tc>
        <w:tc>
          <w:tcPr>
            <w:tcW w:w="2880" w:type="dxa"/>
          </w:tcPr>
          <w:p w:rsidR="00EB3833" w:rsidRDefault="00624D13">
            <w:r>
              <w:rPr>
                <w:sz w:val="20"/>
              </w:rPr>
              <w:t>Full Access</w:t>
            </w:r>
          </w:p>
        </w:tc>
        <w:tc>
          <w:tcPr>
            <w:tcW w:w="2880" w:type="dxa"/>
          </w:tcPr>
          <w:p w:rsidR="00EB3833" w:rsidRDefault="00624D13">
            <w:r>
              <w:rPr>
                <w:sz w:val="20"/>
              </w:rPr>
              <w:t>Denied</w:t>
            </w:r>
          </w:p>
        </w:tc>
      </w:tr>
      <w:tr w:rsidR="00EB3833">
        <w:trPr>
          <w:jc w:val="center"/>
        </w:trPr>
        <w:tc>
          <w:tcPr>
            <w:tcW w:w="2880" w:type="dxa"/>
          </w:tcPr>
          <w:p w:rsidR="00EB3833" w:rsidRDefault="00624D13">
            <w:r>
              <w:rPr>
                <w:sz w:val="20"/>
              </w:rPr>
              <w:t>Generate Individual Payroll</w:t>
            </w:r>
          </w:p>
        </w:tc>
        <w:tc>
          <w:tcPr>
            <w:tcW w:w="2880" w:type="dxa"/>
          </w:tcPr>
          <w:p w:rsidR="00EB3833" w:rsidRDefault="00624D13">
            <w:r>
              <w:rPr>
                <w:sz w:val="20"/>
              </w:rPr>
              <w:t>Allowed</w:t>
            </w:r>
          </w:p>
        </w:tc>
        <w:tc>
          <w:tcPr>
            <w:tcW w:w="2880" w:type="dxa"/>
          </w:tcPr>
          <w:p w:rsidR="00EB3833" w:rsidRDefault="00624D13">
            <w:r>
              <w:rPr>
                <w:sz w:val="20"/>
              </w:rPr>
              <w:t>Denied</w:t>
            </w:r>
          </w:p>
        </w:tc>
      </w:tr>
      <w:tr w:rsidR="00EB3833">
        <w:trPr>
          <w:jc w:val="center"/>
        </w:trPr>
        <w:tc>
          <w:tcPr>
            <w:tcW w:w="2880" w:type="dxa"/>
          </w:tcPr>
          <w:p w:rsidR="00EB3833" w:rsidRDefault="00624D13">
            <w:r>
              <w:rPr>
                <w:sz w:val="20"/>
              </w:rPr>
              <w:t>Generate Bulk Payroll</w:t>
            </w:r>
          </w:p>
        </w:tc>
        <w:tc>
          <w:tcPr>
            <w:tcW w:w="2880" w:type="dxa"/>
          </w:tcPr>
          <w:p w:rsidR="00EB3833" w:rsidRDefault="00624D13">
            <w:r>
              <w:rPr>
                <w:sz w:val="20"/>
              </w:rPr>
              <w:t>Allowed</w:t>
            </w:r>
          </w:p>
        </w:tc>
        <w:tc>
          <w:tcPr>
            <w:tcW w:w="2880" w:type="dxa"/>
          </w:tcPr>
          <w:p w:rsidR="00EB3833" w:rsidRDefault="00624D13">
            <w:r>
              <w:rPr>
                <w:sz w:val="20"/>
              </w:rPr>
              <w:t>Denied</w:t>
            </w:r>
          </w:p>
        </w:tc>
      </w:tr>
      <w:tr w:rsidR="00EB3833">
        <w:trPr>
          <w:jc w:val="center"/>
        </w:trPr>
        <w:tc>
          <w:tcPr>
            <w:tcW w:w="2880" w:type="dxa"/>
          </w:tcPr>
          <w:p w:rsidR="00EB3833" w:rsidRDefault="00624D13">
            <w:r>
              <w:rPr>
                <w:sz w:val="20"/>
              </w:rPr>
              <w:t>View Payroll Records &amp; Payslips</w:t>
            </w:r>
          </w:p>
        </w:tc>
        <w:tc>
          <w:tcPr>
            <w:tcW w:w="2880" w:type="dxa"/>
          </w:tcPr>
          <w:p w:rsidR="00EB3833" w:rsidRDefault="00624D13">
            <w:r>
              <w:rPr>
                <w:sz w:val="20"/>
              </w:rPr>
              <w:t>Full Access</w:t>
            </w:r>
          </w:p>
        </w:tc>
        <w:tc>
          <w:tcPr>
            <w:tcW w:w="2880" w:type="dxa"/>
          </w:tcPr>
          <w:p w:rsidR="00EB3833" w:rsidRDefault="00624D13">
            <w:r>
              <w:rPr>
                <w:sz w:val="20"/>
              </w:rPr>
              <w:t>Own Payslip Only</w:t>
            </w:r>
          </w:p>
        </w:tc>
      </w:tr>
      <w:tr w:rsidR="00EB3833">
        <w:trPr>
          <w:jc w:val="center"/>
        </w:trPr>
        <w:tc>
          <w:tcPr>
            <w:tcW w:w="2880" w:type="dxa"/>
          </w:tcPr>
          <w:p w:rsidR="00EB3833" w:rsidRDefault="00624D13">
            <w:r>
              <w:rPr>
                <w:sz w:val="20"/>
              </w:rPr>
              <w:t>Mark Payroll as Paid</w:t>
            </w:r>
          </w:p>
        </w:tc>
        <w:tc>
          <w:tcPr>
            <w:tcW w:w="2880" w:type="dxa"/>
          </w:tcPr>
          <w:p w:rsidR="00EB3833" w:rsidRDefault="00624D13">
            <w:r>
              <w:rPr>
                <w:sz w:val="20"/>
              </w:rPr>
              <w:t>Allowed</w:t>
            </w:r>
          </w:p>
        </w:tc>
        <w:tc>
          <w:tcPr>
            <w:tcW w:w="2880" w:type="dxa"/>
          </w:tcPr>
          <w:p w:rsidR="00EB3833" w:rsidRDefault="00624D13">
            <w:r>
              <w:rPr>
                <w:sz w:val="20"/>
              </w:rPr>
              <w:t>Denied</w:t>
            </w:r>
          </w:p>
        </w:tc>
      </w:tr>
      <w:tr w:rsidR="00EB3833">
        <w:trPr>
          <w:jc w:val="center"/>
        </w:trPr>
        <w:tc>
          <w:tcPr>
            <w:tcW w:w="2880" w:type="dxa"/>
          </w:tcPr>
          <w:p w:rsidR="00EB3833" w:rsidRDefault="00624D13">
            <w:r>
              <w:rPr>
                <w:sz w:val="20"/>
              </w:rPr>
              <w:t>Manage Inventory</w:t>
            </w:r>
          </w:p>
        </w:tc>
        <w:tc>
          <w:tcPr>
            <w:tcW w:w="2880" w:type="dxa"/>
          </w:tcPr>
          <w:p w:rsidR="00EB3833" w:rsidRDefault="00624D13">
            <w:r>
              <w:rPr>
                <w:sz w:val="20"/>
              </w:rPr>
              <w:t>Full Access</w:t>
            </w:r>
          </w:p>
        </w:tc>
        <w:tc>
          <w:tcPr>
            <w:tcW w:w="2880" w:type="dxa"/>
          </w:tcPr>
          <w:p w:rsidR="00EB3833" w:rsidRDefault="00624D13">
            <w:r>
              <w:rPr>
                <w:sz w:val="20"/>
              </w:rPr>
              <w:t>Denied</w:t>
            </w:r>
          </w:p>
        </w:tc>
      </w:tr>
      <w:tr w:rsidR="00EB3833">
        <w:trPr>
          <w:jc w:val="center"/>
        </w:trPr>
        <w:tc>
          <w:tcPr>
            <w:tcW w:w="2880" w:type="dxa"/>
          </w:tcPr>
          <w:p w:rsidR="00EB3833" w:rsidRDefault="00624D13">
            <w:r>
              <w:rPr>
                <w:sz w:val="20"/>
              </w:rPr>
              <w:t>Process POS Transactions</w:t>
            </w:r>
          </w:p>
        </w:tc>
        <w:tc>
          <w:tcPr>
            <w:tcW w:w="2880" w:type="dxa"/>
          </w:tcPr>
          <w:p w:rsidR="00EB3833" w:rsidRDefault="00624D13">
            <w:r>
              <w:rPr>
                <w:sz w:val="20"/>
              </w:rPr>
              <w:t>Allowed</w:t>
            </w:r>
          </w:p>
        </w:tc>
        <w:tc>
          <w:tcPr>
            <w:tcW w:w="2880" w:type="dxa"/>
          </w:tcPr>
          <w:p w:rsidR="00EB3833" w:rsidRDefault="00624D13">
            <w:r>
              <w:rPr>
                <w:sz w:val="20"/>
              </w:rPr>
              <w:t>Allowed</w:t>
            </w:r>
          </w:p>
        </w:tc>
      </w:tr>
      <w:tr w:rsidR="00EB3833">
        <w:trPr>
          <w:jc w:val="center"/>
        </w:trPr>
        <w:tc>
          <w:tcPr>
            <w:tcW w:w="2880" w:type="dxa"/>
          </w:tcPr>
          <w:p w:rsidR="00EB3833" w:rsidRDefault="00624D13">
            <w:r>
              <w:rPr>
                <w:sz w:val="20"/>
              </w:rPr>
              <w:t>Clock In/Out (Attendance)</w:t>
            </w:r>
          </w:p>
        </w:tc>
        <w:tc>
          <w:tcPr>
            <w:tcW w:w="2880" w:type="dxa"/>
          </w:tcPr>
          <w:p w:rsidR="00EB3833" w:rsidRDefault="00624D13">
            <w:r>
              <w:rPr>
                <w:sz w:val="20"/>
              </w:rPr>
              <w:t>Via Dashboard</w:t>
            </w:r>
          </w:p>
        </w:tc>
        <w:tc>
          <w:tcPr>
            <w:tcW w:w="2880" w:type="dxa"/>
          </w:tcPr>
          <w:p w:rsidR="00EB3833" w:rsidRDefault="00624D13">
            <w:r>
              <w:rPr>
                <w:sz w:val="20"/>
              </w:rPr>
              <w:t>Via Clock PIN</w:t>
            </w:r>
          </w:p>
        </w:tc>
      </w:tr>
      <w:tr w:rsidR="00EB3833">
        <w:trPr>
          <w:jc w:val="center"/>
        </w:trPr>
        <w:tc>
          <w:tcPr>
            <w:tcW w:w="2880" w:type="dxa"/>
          </w:tcPr>
          <w:p w:rsidR="00EB3833" w:rsidRDefault="00624D13">
            <w:r>
              <w:rPr>
                <w:sz w:val="20"/>
              </w:rPr>
              <w:t>Manage Events &amp;</w:t>
            </w:r>
            <w:r>
              <w:rPr>
                <w:sz w:val="20"/>
              </w:rPr>
              <w:t xml:space="preserve"> Bookings</w:t>
            </w:r>
          </w:p>
        </w:tc>
        <w:tc>
          <w:tcPr>
            <w:tcW w:w="2880" w:type="dxa"/>
          </w:tcPr>
          <w:p w:rsidR="00EB3833" w:rsidRDefault="00624D13">
            <w:r>
              <w:rPr>
                <w:sz w:val="20"/>
              </w:rPr>
              <w:t>Full Access</w:t>
            </w:r>
          </w:p>
        </w:tc>
        <w:tc>
          <w:tcPr>
            <w:tcW w:w="2880" w:type="dxa"/>
          </w:tcPr>
          <w:p w:rsidR="00EB3833" w:rsidRDefault="00624D13">
            <w:r>
              <w:rPr>
                <w:sz w:val="20"/>
              </w:rPr>
              <w:t>Denied</w:t>
            </w:r>
          </w:p>
        </w:tc>
      </w:tr>
      <w:tr w:rsidR="00EB3833">
        <w:trPr>
          <w:jc w:val="center"/>
        </w:trPr>
        <w:tc>
          <w:tcPr>
            <w:tcW w:w="2880" w:type="dxa"/>
          </w:tcPr>
          <w:p w:rsidR="00EB3833" w:rsidRDefault="00624D13">
            <w:r>
              <w:rPr>
                <w:sz w:val="20"/>
              </w:rPr>
              <w:t>Generate Reports</w:t>
            </w:r>
          </w:p>
        </w:tc>
        <w:tc>
          <w:tcPr>
            <w:tcW w:w="2880" w:type="dxa"/>
          </w:tcPr>
          <w:p w:rsidR="00EB3833" w:rsidRDefault="00624D13">
            <w:r>
              <w:rPr>
                <w:sz w:val="20"/>
              </w:rPr>
              <w:t>Full Access</w:t>
            </w:r>
          </w:p>
        </w:tc>
        <w:tc>
          <w:tcPr>
            <w:tcW w:w="2880" w:type="dxa"/>
          </w:tcPr>
          <w:p w:rsidR="00EB3833" w:rsidRDefault="00624D13">
            <w:r>
              <w:rPr>
                <w:sz w:val="20"/>
              </w:rPr>
              <w:t>Denied</w:t>
            </w:r>
          </w:p>
        </w:tc>
      </w:tr>
      <w:tr w:rsidR="00EB3833">
        <w:trPr>
          <w:jc w:val="center"/>
        </w:trPr>
        <w:tc>
          <w:tcPr>
            <w:tcW w:w="2880" w:type="dxa"/>
          </w:tcPr>
          <w:p w:rsidR="00EB3833" w:rsidRDefault="00624D13">
            <w:r>
              <w:rPr>
                <w:sz w:val="20"/>
              </w:rPr>
              <w:t>Manage User Accounts</w:t>
            </w:r>
          </w:p>
        </w:tc>
        <w:tc>
          <w:tcPr>
            <w:tcW w:w="2880" w:type="dxa"/>
          </w:tcPr>
          <w:p w:rsidR="00EB3833" w:rsidRDefault="00624D13">
            <w:r>
              <w:rPr>
                <w:sz w:val="20"/>
              </w:rPr>
              <w:t>Full Access</w:t>
            </w:r>
          </w:p>
        </w:tc>
        <w:tc>
          <w:tcPr>
            <w:tcW w:w="2880" w:type="dxa"/>
          </w:tcPr>
          <w:p w:rsidR="00EB3833" w:rsidRDefault="00624D13">
            <w:r>
              <w:rPr>
                <w:sz w:val="20"/>
              </w:rPr>
              <w:t>Denied</w:t>
            </w:r>
          </w:p>
        </w:tc>
      </w:tr>
    </w:tbl>
    <w:p w:rsidR="00EB3833" w:rsidRDefault="00EB3833"/>
    <w:p w:rsidR="00EB3833" w:rsidRDefault="00624D13">
      <w:r>
        <w:t xml:space="preserve">Where technical separation of duties is not feasible, compensatory controls such as audit logging (activity trails) and management review must be </w:t>
      </w:r>
      <w:r>
        <w:t>implemented.</w:t>
      </w:r>
    </w:p>
    <w:p w:rsidR="00EB3833" w:rsidRDefault="00624D13">
      <w:pPr>
        <w:pStyle w:val="Heading2"/>
      </w:pPr>
      <w:r>
        <w:rPr>
          <w:rFonts w:ascii="Times New Roman" w:hAnsi="Times New Roman"/>
        </w:rPr>
        <w:t>4.4 Information Risk Management</w:t>
      </w:r>
    </w:p>
    <w:p w:rsidR="00EB3833" w:rsidRDefault="00624D13">
      <w:r>
        <w:t>All system modules that support business functions must undergo information risk assessments. Risk assessments are required:</w:t>
      </w:r>
    </w:p>
    <w:p w:rsidR="00EB3833" w:rsidRDefault="00624D13">
      <w:pPr>
        <w:pStyle w:val="ListBullet"/>
      </w:pPr>
      <w:r>
        <w:lastRenderedPageBreak/>
        <w:t>Before the deployment of new system features or modules;</w:t>
      </w:r>
    </w:p>
    <w:p w:rsidR="00EB3833" w:rsidRDefault="00624D13">
      <w:pPr>
        <w:pStyle w:val="ListBullet"/>
      </w:pPr>
      <w:r>
        <w:t>Before significant changes to</w:t>
      </w:r>
      <w:r>
        <w:t xml:space="preserve"> the operating environment (e.g., server migration, framework upgrades);</w:t>
      </w:r>
    </w:p>
    <w:p w:rsidR="00EB3833" w:rsidRDefault="00624D13">
      <w:pPr>
        <w:pStyle w:val="ListBullet"/>
      </w:pPr>
      <w:r>
        <w:t>In response to the discovery of a significant vulnerability (e.g., compromised credentials, SQL injection vectors);</w:t>
      </w:r>
    </w:p>
    <w:p w:rsidR="00EB3833" w:rsidRDefault="00624D13">
      <w:pPr>
        <w:pStyle w:val="ListBullet"/>
      </w:pPr>
      <w:r>
        <w:t>At a minimum, annually.</w:t>
      </w:r>
    </w:p>
    <w:p w:rsidR="00EB3833" w:rsidRDefault="00624D13">
      <w:r>
        <w:t>Risk assessment results and the decisions m</w:t>
      </w:r>
      <w:r>
        <w:t>ade based on these results must be documented by the System Administrator.</w:t>
      </w:r>
    </w:p>
    <w:p w:rsidR="00EB3833" w:rsidRDefault="00624D13">
      <w:r>
        <w:rPr>
          <w:b/>
        </w:rPr>
        <w:t>Identified Risks Specific to Anvy's Hub: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B3833">
        <w:trPr>
          <w:jc w:val="center"/>
        </w:trPr>
        <w:tc>
          <w:tcPr>
            <w:tcW w:w="2160" w:type="dxa"/>
          </w:tcPr>
          <w:p w:rsidR="00EB3833" w:rsidRDefault="00624D13">
            <w:r>
              <w:rPr>
                <w:b/>
                <w:sz w:val="20"/>
              </w:rPr>
              <w:t>Risk</w:t>
            </w:r>
          </w:p>
        </w:tc>
        <w:tc>
          <w:tcPr>
            <w:tcW w:w="2160" w:type="dxa"/>
          </w:tcPr>
          <w:p w:rsidR="00EB3833" w:rsidRDefault="00624D13">
            <w:r>
              <w:rPr>
                <w:b/>
                <w:sz w:val="20"/>
              </w:rPr>
              <w:t>Impact</w:t>
            </w:r>
          </w:p>
        </w:tc>
        <w:tc>
          <w:tcPr>
            <w:tcW w:w="2160" w:type="dxa"/>
          </w:tcPr>
          <w:p w:rsidR="00EB3833" w:rsidRDefault="00624D13">
            <w:r>
              <w:rPr>
                <w:b/>
                <w:sz w:val="20"/>
              </w:rPr>
              <w:t>Likelihood</w:t>
            </w:r>
          </w:p>
        </w:tc>
        <w:tc>
          <w:tcPr>
            <w:tcW w:w="2160" w:type="dxa"/>
          </w:tcPr>
          <w:p w:rsidR="00EB3833" w:rsidRDefault="00624D13">
            <w:r>
              <w:rPr>
                <w:b/>
                <w:sz w:val="20"/>
              </w:rPr>
              <w:t>Mitigation</w:t>
            </w:r>
          </w:p>
        </w:tc>
      </w:tr>
      <w:tr w:rsidR="00EB3833">
        <w:trPr>
          <w:jc w:val="center"/>
        </w:trPr>
        <w:tc>
          <w:tcPr>
            <w:tcW w:w="2160" w:type="dxa"/>
          </w:tcPr>
          <w:p w:rsidR="00EB3833" w:rsidRDefault="00624D13">
            <w:r>
              <w:rPr>
                <w:sz w:val="20"/>
              </w:rPr>
              <w:t>Compromised default passwords</w:t>
            </w:r>
          </w:p>
        </w:tc>
        <w:tc>
          <w:tcPr>
            <w:tcW w:w="2160" w:type="dxa"/>
          </w:tcPr>
          <w:p w:rsidR="00EB3833" w:rsidRDefault="00624D13">
            <w:r>
              <w:rPr>
                <w:sz w:val="20"/>
              </w:rPr>
              <w:t>Unauthorized admin access</w:t>
            </w:r>
          </w:p>
        </w:tc>
        <w:tc>
          <w:tcPr>
            <w:tcW w:w="2160" w:type="dxa"/>
          </w:tcPr>
          <w:p w:rsidR="00EB3833" w:rsidRDefault="00624D13">
            <w:r>
              <w:rPr>
                <w:sz w:val="20"/>
              </w:rPr>
              <w:t>High</w:t>
            </w:r>
          </w:p>
        </w:tc>
        <w:tc>
          <w:tcPr>
            <w:tcW w:w="2160" w:type="dxa"/>
          </w:tcPr>
          <w:p w:rsidR="00EB3833" w:rsidRDefault="00624D13">
            <w:r>
              <w:rPr>
                <w:sz w:val="20"/>
              </w:rPr>
              <w:t xml:space="preserve">Role-specific complex passwords enforced </w:t>
            </w:r>
            <w:r>
              <w:rPr>
                <w:sz w:val="20"/>
              </w:rPr>
              <w:t>(resolved)</w:t>
            </w:r>
          </w:p>
        </w:tc>
      </w:tr>
      <w:tr w:rsidR="00EB3833">
        <w:trPr>
          <w:jc w:val="center"/>
        </w:trPr>
        <w:tc>
          <w:tcPr>
            <w:tcW w:w="2160" w:type="dxa"/>
          </w:tcPr>
          <w:p w:rsidR="00EB3833" w:rsidRDefault="00624D13">
            <w:r>
              <w:rPr>
                <w:sz w:val="20"/>
              </w:rPr>
              <w:t>Unencrypted PII in database</w:t>
            </w:r>
          </w:p>
        </w:tc>
        <w:tc>
          <w:tcPr>
            <w:tcW w:w="2160" w:type="dxa"/>
          </w:tcPr>
          <w:p w:rsidR="00EB3833" w:rsidRDefault="00624D13">
            <w:r>
              <w:rPr>
                <w:sz w:val="20"/>
              </w:rPr>
              <w:t>Identity theft if database is leaked</w:t>
            </w:r>
          </w:p>
        </w:tc>
        <w:tc>
          <w:tcPr>
            <w:tcW w:w="2160" w:type="dxa"/>
          </w:tcPr>
          <w:p w:rsidR="00EB3833" w:rsidRDefault="00624D13">
            <w:r>
              <w:rPr>
                <w:sz w:val="20"/>
              </w:rPr>
              <w:t>Medium</w:t>
            </w:r>
          </w:p>
        </w:tc>
        <w:tc>
          <w:tcPr>
            <w:tcW w:w="2160" w:type="dxa"/>
          </w:tcPr>
          <w:p w:rsidR="00EB3833" w:rsidRDefault="00624D13">
            <w:r>
              <w:rPr>
                <w:sz w:val="20"/>
              </w:rPr>
              <w:t>Data encryption at rest via Laravel EncryptedCast</w:t>
            </w:r>
          </w:p>
        </w:tc>
      </w:tr>
      <w:tr w:rsidR="00EB3833">
        <w:trPr>
          <w:jc w:val="center"/>
        </w:trPr>
        <w:tc>
          <w:tcPr>
            <w:tcW w:w="2160" w:type="dxa"/>
          </w:tcPr>
          <w:p w:rsidR="00EB3833" w:rsidRDefault="00624D13">
            <w:r>
              <w:rPr>
                <w:sz w:val="20"/>
              </w:rPr>
              <w:t>Buddy-punching via shared clock PINs</w:t>
            </w:r>
          </w:p>
        </w:tc>
        <w:tc>
          <w:tcPr>
            <w:tcW w:w="2160" w:type="dxa"/>
          </w:tcPr>
          <w:p w:rsidR="00EB3833" w:rsidRDefault="00624D13">
            <w:r>
              <w:rPr>
                <w:sz w:val="20"/>
              </w:rPr>
              <w:t>Payroll fraud (inflated hours)</w:t>
            </w:r>
          </w:p>
        </w:tc>
        <w:tc>
          <w:tcPr>
            <w:tcW w:w="2160" w:type="dxa"/>
          </w:tcPr>
          <w:p w:rsidR="00EB3833" w:rsidRDefault="00624D13">
            <w:r>
              <w:rPr>
                <w:sz w:val="20"/>
              </w:rPr>
              <w:t>High</w:t>
            </w:r>
          </w:p>
        </w:tc>
        <w:tc>
          <w:tcPr>
            <w:tcW w:w="2160" w:type="dxa"/>
          </w:tcPr>
          <w:p w:rsidR="00EB3833" w:rsidRDefault="00624D13">
            <w:r>
              <w:rPr>
                <w:sz w:val="20"/>
              </w:rPr>
              <w:t>Geofencing and IP whitelisting on attendance end</w:t>
            </w:r>
            <w:r>
              <w:rPr>
                <w:sz w:val="20"/>
              </w:rPr>
              <w:t>points</w:t>
            </w:r>
          </w:p>
        </w:tc>
      </w:tr>
      <w:tr w:rsidR="00EB3833">
        <w:trPr>
          <w:jc w:val="center"/>
        </w:trPr>
        <w:tc>
          <w:tcPr>
            <w:tcW w:w="2160" w:type="dxa"/>
          </w:tcPr>
          <w:p w:rsidR="00EB3833" w:rsidRDefault="00624D13">
            <w:r>
              <w:rPr>
                <w:sz w:val="20"/>
              </w:rPr>
              <w:t>Unauthorized payroll rate modification</w:t>
            </w:r>
          </w:p>
        </w:tc>
        <w:tc>
          <w:tcPr>
            <w:tcW w:w="2160" w:type="dxa"/>
          </w:tcPr>
          <w:p w:rsidR="00EB3833" w:rsidRDefault="00624D13">
            <w:r>
              <w:rPr>
                <w:sz w:val="20"/>
              </w:rPr>
              <w:t>Financial loss</w:t>
            </w:r>
          </w:p>
        </w:tc>
        <w:tc>
          <w:tcPr>
            <w:tcW w:w="2160" w:type="dxa"/>
          </w:tcPr>
          <w:p w:rsidR="00EB3833" w:rsidRDefault="00624D13">
            <w:r>
              <w:rPr>
                <w:sz w:val="20"/>
              </w:rPr>
              <w:t>Medium</w:t>
            </w:r>
          </w:p>
        </w:tc>
        <w:tc>
          <w:tcPr>
            <w:tcW w:w="2160" w:type="dxa"/>
          </w:tcPr>
          <w:p w:rsidR="00EB3833" w:rsidRDefault="00624D13">
            <w:r>
              <w:rPr>
                <w:sz w:val="20"/>
              </w:rPr>
              <w:t>Audit logging on all employee rate changes</w:t>
            </w:r>
          </w:p>
        </w:tc>
      </w:tr>
      <w:tr w:rsidR="00EB3833">
        <w:trPr>
          <w:jc w:val="center"/>
        </w:trPr>
        <w:tc>
          <w:tcPr>
            <w:tcW w:w="2160" w:type="dxa"/>
          </w:tcPr>
          <w:p w:rsidR="00EB3833" w:rsidRDefault="00624D13">
            <w:r>
              <w:rPr>
                <w:sz w:val="20"/>
              </w:rPr>
              <w:t>Abandoned kiosk sessions</w:t>
            </w:r>
          </w:p>
        </w:tc>
        <w:tc>
          <w:tcPr>
            <w:tcW w:w="2160" w:type="dxa"/>
          </w:tcPr>
          <w:p w:rsidR="00EB3833" w:rsidRDefault="00624D13">
            <w:r>
              <w:rPr>
                <w:sz w:val="20"/>
              </w:rPr>
              <w:t>Privilege escalation</w:t>
            </w:r>
          </w:p>
        </w:tc>
        <w:tc>
          <w:tcPr>
            <w:tcW w:w="2160" w:type="dxa"/>
          </w:tcPr>
          <w:p w:rsidR="00EB3833" w:rsidRDefault="00624D13">
            <w:r>
              <w:rPr>
                <w:sz w:val="20"/>
              </w:rPr>
              <w:t>Medium</w:t>
            </w:r>
          </w:p>
        </w:tc>
        <w:tc>
          <w:tcPr>
            <w:tcW w:w="2160" w:type="dxa"/>
          </w:tcPr>
          <w:p w:rsidR="00EB3833" w:rsidRDefault="00624D13">
            <w:r>
              <w:rPr>
                <w:sz w:val="20"/>
              </w:rPr>
              <w:t>Session concurrency limits and auto-timeout</w:t>
            </w:r>
          </w:p>
        </w:tc>
      </w:tr>
      <w:tr w:rsidR="00EB3833">
        <w:trPr>
          <w:jc w:val="center"/>
        </w:trPr>
        <w:tc>
          <w:tcPr>
            <w:tcW w:w="2160" w:type="dxa"/>
          </w:tcPr>
          <w:p w:rsidR="00EB3833" w:rsidRDefault="00624D13">
            <w:r>
              <w:rPr>
                <w:sz w:val="20"/>
              </w:rPr>
              <w:t>Brute-force login attempts</w:t>
            </w:r>
          </w:p>
        </w:tc>
        <w:tc>
          <w:tcPr>
            <w:tcW w:w="2160" w:type="dxa"/>
          </w:tcPr>
          <w:p w:rsidR="00EB3833" w:rsidRDefault="00624D13">
            <w:r>
              <w:rPr>
                <w:sz w:val="20"/>
              </w:rPr>
              <w:t>Account compromise</w:t>
            </w:r>
          </w:p>
        </w:tc>
        <w:tc>
          <w:tcPr>
            <w:tcW w:w="2160" w:type="dxa"/>
          </w:tcPr>
          <w:p w:rsidR="00EB3833" w:rsidRDefault="00624D13">
            <w:r>
              <w:rPr>
                <w:sz w:val="20"/>
              </w:rPr>
              <w:t>Medium</w:t>
            </w:r>
          </w:p>
        </w:tc>
        <w:tc>
          <w:tcPr>
            <w:tcW w:w="2160" w:type="dxa"/>
          </w:tcPr>
          <w:p w:rsidR="00EB3833" w:rsidRDefault="00624D13">
            <w:r>
              <w:rPr>
                <w:sz w:val="20"/>
              </w:rPr>
              <w:t>Rate limiting on authentication endpoints</w:t>
            </w:r>
          </w:p>
        </w:tc>
      </w:tr>
      <w:tr w:rsidR="00EB3833">
        <w:trPr>
          <w:jc w:val="center"/>
        </w:trPr>
        <w:tc>
          <w:tcPr>
            <w:tcW w:w="2160" w:type="dxa"/>
          </w:tcPr>
          <w:p w:rsidR="00EB3833" w:rsidRDefault="00624D13">
            <w:r>
              <w:rPr>
                <w:sz w:val="20"/>
              </w:rPr>
              <w:t>Cross-site scripting (XSS) injection</w:t>
            </w:r>
          </w:p>
        </w:tc>
        <w:tc>
          <w:tcPr>
            <w:tcW w:w="2160" w:type="dxa"/>
          </w:tcPr>
          <w:p w:rsidR="00EB3833" w:rsidRDefault="00624D13">
            <w:r>
              <w:rPr>
                <w:sz w:val="20"/>
              </w:rPr>
              <w:t>Data theft, session hijacking</w:t>
            </w:r>
          </w:p>
        </w:tc>
        <w:tc>
          <w:tcPr>
            <w:tcW w:w="2160" w:type="dxa"/>
          </w:tcPr>
          <w:p w:rsidR="00EB3833" w:rsidRDefault="00624D13">
            <w:r>
              <w:rPr>
                <w:sz w:val="20"/>
              </w:rPr>
              <w:t>Low</w:t>
            </w:r>
          </w:p>
        </w:tc>
        <w:tc>
          <w:tcPr>
            <w:tcW w:w="2160" w:type="dxa"/>
          </w:tcPr>
          <w:p w:rsidR="00EB3833" w:rsidRDefault="00624D13">
            <w:r>
              <w:rPr>
                <w:sz w:val="20"/>
              </w:rPr>
              <w:t>Content Security Policy (CSP) headers</w:t>
            </w:r>
          </w:p>
        </w:tc>
      </w:tr>
    </w:tbl>
    <w:p w:rsidR="00EB3833" w:rsidRDefault="00EB3833"/>
    <w:p w:rsidR="00EB3833" w:rsidRDefault="00624D13">
      <w:pPr>
        <w:pStyle w:val="Heading2"/>
      </w:pPr>
      <w:r>
        <w:rPr>
          <w:rFonts w:ascii="Times New Roman" w:hAnsi="Times New Roman"/>
        </w:rPr>
        <w:t>4.5 Information Classification and Handling</w:t>
      </w:r>
    </w:p>
    <w:p w:rsidR="00EB3833" w:rsidRDefault="00624D13">
      <w:r>
        <w:t>All information within Anvy's Hub must be classifi</w:t>
      </w:r>
      <w:r>
        <w:t>ed according to the following tiers: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B3833">
        <w:trPr>
          <w:jc w:val="center"/>
        </w:trPr>
        <w:tc>
          <w:tcPr>
            <w:tcW w:w="2880" w:type="dxa"/>
          </w:tcPr>
          <w:p w:rsidR="00EB3833" w:rsidRDefault="00624D13">
            <w:r>
              <w:rPr>
                <w:b/>
                <w:sz w:val="20"/>
              </w:rPr>
              <w:t>Classification</w:t>
            </w:r>
          </w:p>
        </w:tc>
        <w:tc>
          <w:tcPr>
            <w:tcW w:w="2880" w:type="dxa"/>
          </w:tcPr>
          <w:p w:rsidR="00EB3833" w:rsidRDefault="00624D13">
            <w:r>
              <w:rPr>
                <w:b/>
                <w:sz w:val="20"/>
              </w:rPr>
              <w:t>Description</w:t>
            </w:r>
          </w:p>
        </w:tc>
        <w:tc>
          <w:tcPr>
            <w:tcW w:w="2880" w:type="dxa"/>
          </w:tcPr>
          <w:p w:rsidR="00EB3833" w:rsidRDefault="00624D13">
            <w:r>
              <w:rPr>
                <w:b/>
                <w:sz w:val="20"/>
              </w:rPr>
              <w:t>Examples</w:t>
            </w:r>
          </w:p>
        </w:tc>
      </w:tr>
      <w:tr w:rsidR="00EB3833">
        <w:trPr>
          <w:jc w:val="center"/>
        </w:trPr>
        <w:tc>
          <w:tcPr>
            <w:tcW w:w="2880" w:type="dxa"/>
          </w:tcPr>
          <w:p w:rsidR="00EB3833" w:rsidRDefault="00624D13">
            <w:r>
              <w:rPr>
                <w:sz w:val="20"/>
              </w:rPr>
              <w:t>CONFIDENTIAL</w:t>
            </w:r>
          </w:p>
        </w:tc>
        <w:tc>
          <w:tcPr>
            <w:tcW w:w="2880" w:type="dxa"/>
          </w:tcPr>
          <w:p w:rsidR="00EB3833" w:rsidRDefault="00624D13">
            <w:r>
              <w:rPr>
                <w:sz w:val="20"/>
              </w:rPr>
              <w:t>Highly sensitive data. Access restricted to authorized Administrators only.</w:t>
            </w:r>
          </w:p>
        </w:tc>
        <w:tc>
          <w:tcPr>
            <w:tcW w:w="2880" w:type="dxa"/>
          </w:tcPr>
          <w:p w:rsidR="00EB3833" w:rsidRDefault="00624D13">
            <w:r>
              <w:rPr>
                <w:sz w:val="20"/>
              </w:rPr>
              <w:t>TIN, SSS, PhilHealth, Pag-IBIG numbers, hourly rates, basic salary, net pay, payslip details,</w:t>
            </w:r>
            <w:r>
              <w:rPr>
                <w:sz w:val="20"/>
              </w:rPr>
              <w:t xml:space="preserve"> employee addresses</w:t>
            </w:r>
          </w:p>
        </w:tc>
      </w:tr>
      <w:tr w:rsidR="00EB3833">
        <w:trPr>
          <w:jc w:val="center"/>
        </w:trPr>
        <w:tc>
          <w:tcPr>
            <w:tcW w:w="2880" w:type="dxa"/>
          </w:tcPr>
          <w:p w:rsidR="00EB3833" w:rsidRDefault="00624D13">
            <w:r>
              <w:rPr>
                <w:sz w:val="20"/>
              </w:rPr>
              <w:t>INTERNAL</w:t>
            </w:r>
          </w:p>
        </w:tc>
        <w:tc>
          <w:tcPr>
            <w:tcW w:w="2880" w:type="dxa"/>
          </w:tcPr>
          <w:p w:rsidR="00EB3833" w:rsidRDefault="00624D13">
            <w:r>
              <w:rPr>
                <w:sz w:val="20"/>
              </w:rPr>
              <w:t>Operational data. Not intended for public disclosure.</w:t>
            </w:r>
          </w:p>
        </w:tc>
        <w:tc>
          <w:tcPr>
            <w:tcW w:w="2880" w:type="dxa"/>
          </w:tcPr>
          <w:p w:rsidR="00EB3833" w:rsidRDefault="00624D13">
            <w:r>
              <w:rPr>
                <w:sz w:val="20"/>
              </w:rPr>
              <w:t>Attendance records, clock-in/out timestamps, employee names, contact numbers, work schedules, department assignments, job titles</w:t>
            </w:r>
          </w:p>
        </w:tc>
      </w:tr>
      <w:tr w:rsidR="00EB3833">
        <w:trPr>
          <w:jc w:val="center"/>
        </w:trPr>
        <w:tc>
          <w:tcPr>
            <w:tcW w:w="2880" w:type="dxa"/>
          </w:tcPr>
          <w:p w:rsidR="00EB3833" w:rsidRDefault="00624D13">
            <w:r>
              <w:rPr>
                <w:sz w:val="20"/>
              </w:rPr>
              <w:t>PUBLIC</w:t>
            </w:r>
          </w:p>
        </w:tc>
        <w:tc>
          <w:tcPr>
            <w:tcW w:w="2880" w:type="dxa"/>
          </w:tcPr>
          <w:p w:rsidR="00EB3833" w:rsidRDefault="00624D13">
            <w:r>
              <w:rPr>
                <w:sz w:val="20"/>
              </w:rPr>
              <w:t>Information intentionally available</w:t>
            </w:r>
            <w:r>
              <w:rPr>
                <w:sz w:val="20"/>
              </w:rPr>
              <w:t xml:space="preserve"> to the general public.</w:t>
            </w:r>
          </w:p>
        </w:tc>
        <w:tc>
          <w:tcPr>
            <w:tcW w:w="2880" w:type="dxa"/>
          </w:tcPr>
          <w:p w:rsidR="00EB3833" w:rsidRDefault="00624D13">
            <w:r>
              <w:rPr>
                <w:sz w:val="20"/>
              </w:rPr>
              <w:t>Event packages, menu items, store locations and addresses, business operating hours</w:t>
            </w:r>
          </w:p>
        </w:tc>
      </w:tr>
    </w:tbl>
    <w:p w:rsidR="00EB3833" w:rsidRDefault="00EB3833"/>
    <w:p w:rsidR="00EB3833" w:rsidRDefault="00624D13">
      <w:r>
        <w:rPr>
          <w:b/>
        </w:rPr>
        <w:lastRenderedPageBreak/>
        <w:t>Handling Requirements:</w:t>
      </w:r>
    </w:p>
    <w:p w:rsidR="00EB3833" w:rsidRDefault="00624D13">
      <w:pPr>
        <w:pStyle w:val="ListBullet"/>
      </w:pPr>
      <w:r>
        <w:t>CONFIDENTIAL data must be encrypted at rest in the database and must never be displayed in full on shared screens or printe</w:t>
      </w:r>
      <w:r>
        <w:t>d documents without authorization.</w:t>
      </w:r>
    </w:p>
    <w:p w:rsidR="00EB3833" w:rsidRDefault="00624D13">
      <w:pPr>
        <w:pStyle w:val="ListBullet"/>
      </w:pPr>
      <w:r>
        <w:t>INTERNAL data must be protected from unauthorized external access but may be shared among authorized system users as needed.</w:t>
      </w:r>
    </w:p>
    <w:p w:rsidR="00EB3833" w:rsidRDefault="00624D13">
      <w:pPr>
        <w:pStyle w:val="ListBullet"/>
      </w:pPr>
      <w:r>
        <w:t>PUBLIC data may be freely displayed on customer-facing interfaces but must be reviewed by the Sy</w:t>
      </w:r>
      <w:r>
        <w:t>stem Administrator before publication.</w:t>
      </w:r>
    </w:p>
    <w:p w:rsidR="00EB3833" w:rsidRDefault="00624D13">
      <w:pPr>
        <w:pStyle w:val="ListBullet"/>
      </w:pPr>
      <w:r>
        <w:t>All reproductions of CONFIDENTIAL information (e.g., printed payslips, exported CSV reports) must carry the same classification.</w:t>
      </w:r>
    </w:p>
    <w:p w:rsidR="00EB3833" w:rsidRDefault="00624D13">
      <w:pPr>
        <w:pStyle w:val="ListBullet"/>
      </w:pPr>
      <w:r>
        <w:t>CONFIDENTIAL data must be securely disposed of when no longer needed, including secure d</w:t>
      </w:r>
      <w:r>
        <w:t>eletion from database backups.</w:t>
      </w:r>
    </w:p>
    <w:p w:rsidR="00EB3833" w:rsidRDefault="00624D13">
      <w:pPr>
        <w:pStyle w:val="Heading2"/>
      </w:pPr>
      <w:r>
        <w:rPr>
          <w:rFonts w:ascii="Times New Roman" w:hAnsi="Times New Roman"/>
        </w:rPr>
        <w:t>4.6 IT Asset Management</w:t>
      </w:r>
    </w:p>
    <w:p w:rsidR="00EB3833" w:rsidRDefault="00624D13">
      <w:r>
        <w:t>All IT hardware and software assets used to access or operate Anvy's Hub must be inventoried and assigned to a responsible individual or location.</w:t>
      </w:r>
    </w:p>
    <w:p w:rsidR="00EB3833" w:rsidRDefault="00624D13">
      <w:r>
        <w:rPr>
          <w:b/>
        </w:rPr>
        <w:t>Hardware Assets: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B3833">
        <w:trPr>
          <w:jc w:val="center"/>
        </w:trPr>
        <w:tc>
          <w:tcPr>
            <w:tcW w:w="2880" w:type="dxa"/>
          </w:tcPr>
          <w:p w:rsidR="00EB3833" w:rsidRDefault="00624D13">
            <w:r>
              <w:rPr>
                <w:b/>
                <w:sz w:val="20"/>
              </w:rPr>
              <w:t>Asset</w:t>
            </w:r>
          </w:p>
        </w:tc>
        <w:tc>
          <w:tcPr>
            <w:tcW w:w="2880" w:type="dxa"/>
          </w:tcPr>
          <w:p w:rsidR="00EB3833" w:rsidRDefault="00624D13">
            <w:r>
              <w:rPr>
                <w:b/>
                <w:sz w:val="20"/>
              </w:rPr>
              <w:t>Location</w:t>
            </w:r>
          </w:p>
        </w:tc>
        <w:tc>
          <w:tcPr>
            <w:tcW w:w="2880" w:type="dxa"/>
          </w:tcPr>
          <w:p w:rsidR="00EB3833" w:rsidRDefault="00624D13">
            <w:r>
              <w:rPr>
                <w:b/>
                <w:sz w:val="20"/>
              </w:rPr>
              <w:t>Responsible Party</w:t>
            </w:r>
          </w:p>
        </w:tc>
      </w:tr>
      <w:tr w:rsidR="00EB3833">
        <w:trPr>
          <w:jc w:val="center"/>
        </w:trPr>
        <w:tc>
          <w:tcPr>
            <w:tcW w:w="2880" w:type="dxa"/>
          </w:tcPr>
          <w:p w:rsidR="00EB3833" w:rsidRDefault="00624D13">
            <w:r>
              <w:rPr>
                <w:sz w:val="20"/>
              </w:rPr>
              <w:t>Admin Workstation</w:t>
            </w:r>
          </w:p>
        </w:tc>
        <w:tc>
          <w:tcPr>
            <w:tcW w:w="2880" w:type="dxa"/>
          </w:tcPr>
          <w:p w:rsidR="00EB3833" w:rsidRDefault="00624D13">
            <w:r>
              <w:rPr>
                <w:sz w:val="20"/>
              </w:rPr>
              <w:t>NCCC</w:t>
            </w:r>
            <w:r>
              <w:rPr>
                <w:sz w:val="20"/>
              </w:rPr>
              <w:t xml:space="preserve"> Branch</w:t>
            </w:r>
          </w:p>
        </w:tc>
        <w:tc>
          <w:tcPr>
            <w:tcW w:w="2880" w:type="dxa"/>
          </w:tcPr>
          <w:p w:rsidR="00EB3833" w:rsidRDefault="00624D13">
            <w:r>
              <w:rPr>
                <w:sz w:val="20"/>
              </w:rPr>
              <w:t>System Administrator</w:t>
            </w:r>
          </w:p>
        </w:tc>
      </w:tr>
      <w:tr w:rsidR="00EB3833">
        <w:trPr>
          <w:jc w:val="center"/>
        </w:trPr>
        <w:tc>
          <w:tcPr>
            <w:tcW w:w="2880" w:type="dxa"/>
          </w:tcPr>
          <w:p w:rsidR="00EB3833" w:rsidRDefault="00624D13">
            <w:r>
              <w:rPr>
                <w:sz w:val="20"/>
              </w:rPr>
              <w:t>POS Terminal</w:t>
            </w:r>
          </w:p>
        </w:tc>
        <w:tc>
          <w:tcPr>
            <w:tcW w:w="2880" w:type="dxa"/>
          </w:tcPr>
          <w:p w:rsidR="00EB3833" w:rsidRDefault="00624D13">
            <w:r>
              <w:rPr>
                <w:sz w:val="20"/>
              </w:rPr>
              <w:t>All</w:t>
            </w:r>
            <w:r>
              <w:rPr>
                <w:sz w:val="20"/>
              </w:rPr>
              <w:t xml:space="preserve"> Branch</w:t>
            </w:r>
          </w:p>
        </w:tc>
        <w:tc>
          <w:tcPr>
            <w:tcW w:w="2880" w:type="dxa"/>
          </w:tcPr>
          <w:p w:rsidR="00EB3833" w:rsidRDefault="00624D13">
            <w:r>
              <w:rPr>
                <w:sz w:val="20"/>
              </w:rPr>
              <w:t>On-duty Staff</w:t>
            </w:r>
          </w:p>
        </w:tc>
      </w:tr>
      <w:tr w:rsidR="00EB3833">
        <w:trPr>
          <w:jc w:val="center"/>
        </w:trPr>
        <w:tc>
          <w:tcPr>
            <w:tcW w:w="2880" w:type="dxa"/>
          </w:tcPr>
          <w:p w:rsidR="00EB3833" w:rsidRDefault="00624D13">
            <w:r>
              <w:rPr>
                <w:sz w:val="20"/>
              </w:rPr>
              <w:t>Attendance Kiosk</w:t>
            </w:r>
          </w:p>
        </w:tc>
        <w:tc>
          <w:tcPr>
            <w:tcW w:w="2880" w:type="dxa"/>
          </w:tcPr>
          <w:p w:rsidR="00EB3833" w:rsidRDefault="00624D13">
            <w:r>
              <w:rPr>
                <w:sz w:val="20"/>
              </w:rPr>
              <w:t>NCCC</w:t>
            </w:r>
            <w:r>
              <w:rPr>
                <w:sz w:val="20"/>
              </w:rPr>
              <w:t xml:space="preserve"> Branch</w:t>
            </w:r>
          </w:p>
        </w:tc>
        <w:tc>
          <w:tcPr>
            <w:tcW w:w="2880" w:type="dxa"/>
          </w:tcPr>
          <w:p w:rsidR="00EB3833" w:rsidRDefault="00624D13">
            <w:r>
              <w:rPr>
                <w:sz w:val="20"/>
              </w:rPr>
              <w:t>System Administrator</w:t>
            </w:r>
          </w:p>
        </w:tc>
      </w:tr>
      <w:tr w:rsidR="00EB3833">
        <w:trPr>
          <w:jc w:val="center"/>
        </w:trPr>
        <w:tc>
          <w:tcPr>
            <w:tcW w:w="2880" w:type="dxa"/>
          </w:tcPr>
          <w:p w:rsidR="00EB3833" w:rsidRDefault="00624D13">
            <w:r>
              <w:rPr>
                <w:sz w:val="20"/>
              </w:rPr>
              <w:t>POS Terminal</w:t>
            </w:r>
          </w:p>
        </w:tc>
        <w:tc>
          <w:tcPr>
            <w:tcW w:w="2880" w:type="dxa"/>
          </w:tcPr>
          <w:p w:rsidR="00EB3833" w:rsidRDefault="00624D13">
            <w:r>
              <w:rPr>
                <w:sz w:val="20"/>
              </w:rPr>
              <w:t>All branch</w:t>
            </w:r>
          </w:p>
        </w:tc>
        <w:tc>
          <w:tcPr>
            <w:tcW w:w="2880" w:type="dxa"/>
          </w:tcPr>
          <w:p w:rsidR="00EB3833" w:rsidRDefault="00624D13">
            <w:r>
              <w:rPr>
                <w:sz w:val="20"/>
              </w:rPr>
              <w:t>On-duty Staff</w:t>
            </w:r>
          </w:p>
        </w:tc>
      </w:tr>
      <w:tr w:rsidR="00EB3833">
        <w:trPr>
          <w:jc w:val="center"/>
        </w:trPr>
        <w:tc>
          <w:tcPr>
            <w:tcW w:w="2880" w:type="dxa"/>
          </w:tcPr>
          <w:p w:rsidR="00EB3833" w:rsidRDefault="00624D13">
            <w:r>
              <w:rPr>
                <w:sz w:val="20"/>
              </w:rPr>
              <w:t>POS Terminal</w:t>
            </w:r>
          </w:p>
        </w:tc>
        <w:tc>
          <w:tcPr>
            <w:tcW w:w="2880" w:type="dxa"/>
          </w:tcPr>
          <w:p w:rsidR="00EB3833" w:rsidRDefault="00624D13">
            <w:r>
              <w:rPr>
                <w:sz w:val="20"/>
              </w:rPr>
              <w:t>All branch</w:t>
            </w:r>
            <w:bookmarkStart w:id="0" w:name="_GoBack"/>
            <w:bookmarkEnd w:id="0"/>
          </w:p>
        </w:tc>
        <w:tc>
          <w:tcPr>
            <w:tcW w:w="2880" w:type="dxa"/>
          </w:tcPr>
          <w:p w:rsidR="00EB3833" w:rsidRDefault="00624D13">
            <w:r>
              <w:rPr>
                <w:sz w:val="20"/>
              </w:rPr>
              <w:t>On-duty Staff</w:t>
            </w:r>
          </w:p>
        </w:tc>
      </w:tr>
    </w:tbl>
    <w:p w:rsidR="00EB3833" w:rsidRDefault="00EB3833"/>
    <w:p w:rsidR="00EB3833" w:rsidRDefault="00624D13">
      <w:r>
        <w:rPr>
          <w:b/>
        </w:rPr>
        <w:t>Software Assets: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B3833">
        <w:trPr>
          <w:jc w:val="center"/>
        </w:trPr>
        <w:tc>
          <w:tcPr>
            <w:tcW w:w="2880" w:type="dxa"/>
          </w:tcPr>
          <w:p w:rsidR="00EB3833" w:rsidRDefault="00624D13">
            <w:r>
              <w:rPr>
                <w:b/>
                <w:sz w:val="20"/>
              </w:rPr>
              <w:t>Component</w:t>
            </w:r>
          </w:p>
        </w:tc>
        <w:tc>
          <w:tcPr>
            <w:tcW w:w="2880" w:type="dxa"/>
          </w:tcPr>
          <w:p w:rsidR="00EB3833" w:rsidRDefault="00624D13">
            <w:r>
              <w:rPr>
                <w:b/>
                <w:sz w:val="20"/>
              </w:rPr>
              <w:t>Version</w:t>
            </w:r>
          </w:p>
        </w:tc>
        <w:tc>
          <w:tcPr>
            <w:tcW w:w="2880" w:type="dxa"/>
          </w:tcPr>
          <w:p w:rsidR="00EB3833" w:rsidRDefault="00624D13">
            <w:r>
              <w:rPr>
                <w:b/>
                <w:sz w:val="20"/>
              </w:rPr>
              <w:t>Purpose</w:t>
            </w:r>
          </w:p>
        </w:tc>
      </w:tr>
      <w:tr w:rsidR="00EB3833">
        <w:trPr>
          <w:jc w:val="center"/>
        </w:trPr>
        <w:tc>
          <w:tcPr>
            <w:tcW w:w="2880" w:type="dxa"/>
          </w:tcPr>
          <w:p w:rsidR="00EB3833" w:rsidRDefault="00624D13">
            <w:r>
              <w:rPr>
                <w:sz w:val="20"/>
              </w:rPr>
              <w:t>Laravel Framework</w:t>
            </w:r>
          </w:p>
        </w:tc>
        <w:tc>
          <w:tcPr>
            <w:tcW w:w="2880" w:type="dxa"/>
          </w:tcPr>
          <w:p w:rsidR="00EB3833" w:rsidRDefault="00624D13">
            <w:r>
              <w:rPr>
                <w:sz w:val="20"/>
              </w:rPr>
              <w:t>11.x</w:t>
            </w:r>
          </w:p>
        </w:tc>
        <w:tc>
          <w:tcPr>
            <w:tcW w:w="2880" w:type="dxa"/>
          </w:tcPr>
          <w:p w:rsidR="00EB3833" w:rsidRDefault="00624D13">
            <w:r>
              <w:rPr>
                <w:sz w:val="20"/>
              </w:rPr>
              <w:t>Backend API and business logic</w:t>
            </w:r>
          </w:p>
        </w:tc>
      </w:tr>
      <w:tr w:rsidR="00EB3833">
        <w:trPr>
          <w:jc w:val="center"/>
        </w:trPr>
        <w:tc>
          <w:tcPr>
            <w:tcW w:w="2880" w:type="dxa"/>
          </w:tcPr>
          <w:p w:rsidR="00EB3833" w:rsidRDefault="00624D13">
            <w:r>
              <w:rPr>
                <w:sz w:val="20"/>
              </w:rPr>
              <w:t>React (Inertia.js)</w:t>
            </w:r>
          </w:p>
        </w:tc>
        <w:tc>
          <w:tcPr>
            <w:tcW w:w="2880" w:type="dxa"/>
          </w:tcPr>
          <w:p w:rsidR="00EB3833" w:rsidRDefault="00624D13">
            <w:r>
              <w:rPr>
                <w:sz w:val="20"/>
              </w:rPr>
              <w:t>18.x</w:t>
            </w:r>
          </w:p>
        </w:tc>
        <w:tc>
          <w:tcPr>
            <w:tcW w:w="2880" w:type="dxa"/>
          </w:tcPr>
          <w:p w:rsidR="00EB3833" w:rsidRDefault="00624D13">
            <w:r>
              <w:rPr>
                <w:sz w:val="20"/>
              </w:rPr>
              <w:t>Frontend user interface</w:t>
            </w:r>
          </w:p>
        </w:tc>
      </w:tr>
      <w:tr w:rsidR="00EB3833">
        <w:trPr>
          <w:jc w:val="center"/>
        </w:trPr>
        <w:tc>
          <w:tcPr>
            <w:tcW w:w="2880" w:type="dxa"/>
          </w:tcPr>
          <w:p w:rsidR="00EB3833" w:rsidRDefault="00624D13">
            <w:r>
              <w:rPr>
                <w:sz w:val="20"/>
              </w:rPr>
              <w:t>MySQL</w:t>
            </w:r>
          </w:p>
        </w:tc>
        <w:tc>
          <w:tcPr>
            <w:tcW w:w="2880" w:type="dxa"/>
          </w:tcPr>
          <w:p w:rsidR="00EB3833" w:rsidRDefault="00624D13">
            <w:r>
              <w:rPr>
                <w:sz w:val="20"/>
              </w:rPr>
              <w:t>8.x</w:t>
            </w:r>
          </w:p>
        </w:tc>
        <w:tc>
          <w:tcPr>
            <w:tcW w:w="2880" w:type="dxa"/>
          </w:tcPr>
          <w:p w:rsidR="00EB3833" w:rsidRDefault="00624D13">
            <w:r>
              <w:rPr>
                <w:sz w:val="20"/>
              </w:rPr>
              <w:t>Primary data storage</w:t>
            </w:r>
          </w:p>
        </w:tc>
      </w:tr>
      <w:tr w:rsidR="00EB3833">
        <w:trPr>
          <w:jc w:val="center"/>
        </w:trPr>
        <w:tc>
          <w:tcPr>
            <w:tcW w:w="2880" w:type="dxa"/>
          </w:tcPr>
          <w:p w:rsidR="00EB3833" w:rsidRDefault="00624D13">
            <w:r>
              <w:rPr>
                <w:sz w:val="20"/>
              </w:rPr>
              <w:t>Node.js / Vite</w:t>
            </w:r>
          </w:p>
        </w:tc>
        <w:tc>
          <w:tcPr>
            <w:tcW w:w="2880" w:type="dxa"/>
          </w:tcPr>
          <w:p w:rsidR="00EB3833" w:rsidRDefault="00624D13">
            <w:r>
              <w:rPr>
                <w:sz w:val="20"/>
              </w:rPr>
              <w:t>Latest</w:t>
            </w:r>
          </w:p>
        </w:tc>
        <w:tc>
          <w:tcPr>
            <w:tcW w:w="2880" w:type="dxa"/>
          </w:tcPr>
          <w:p w:rsidR="00EB3833" w:rsidRDefault="00624D13">
            <w:r>
              <w:rPr>
                <w:sz w:val="20"/>
              </w:rPr>
              <w:t>Frontend build tooling</w:t>
            </w:r>
          </w:p>
        </w:tc>
      </w:tr>
      <w:tr w:rsidR="00EB3833">
        <w:trPr>
          <w:jc w:val="center"/>
        </w:trPr>
        <w:tc>
          <w:tcPr>
            <w:tcW w:w="2880" w:type="dxa"/>
          </w:tcPr>
          <w:p w:rsidR="00EB3833" w:rsidRDefault="00624D13">
            <w:r>
              <w:rPr>
                <w:sz w:val="20"/>
              </w:rPr>
              <w:t>Bcrypt</w:t>
            </w:r>
          </w:p>
        </w:tc>
        <w:tc>
          <w:tcPr>
            <w:tcW w:w="2880" w:type="dxa"/>
          </w:tcPr>
          <w:p w:rsidR="00EB3833" w:rsidRDefault="00624D13">
            <w:r>
              <w:rPr>
                <w:sz w:val="20"/>
              </w:rPr>
              <w:t>Default</w:t>
            </w:r>
          </w:p>
        </w:tc>
        <w:tc>
          <w:tcPr>
            <w:tcW w:w="2880" w:type="dxa"/>
          </w:tcPr>
          <w:p w:rsidR="00EB3833" w:rsidRDefault="00624D13">
            <w:r>
              <w:rPr>
                <w:sz w:val="20"/>
              </w:rPr>
              <w:t>Password hashing</w:t>
            </w:r>
          </w:p>
        </w:tc>
      </w:tr>
    </w:tbl>
    <w:p w:rsidR="00EB3833" w:rsidRDefault="00EB3833"/>
    <w:p w:rsidR="00EB3833" w:rsidRDefault="00624D13">
      <w:r>
        <w:t xml:space="preserve">All software </w:t>
      </w:r>
      <w:r>
        <w:t>dependencies (via composer.json and package.json) must be regularly audited for known vulnerabilities using npm audit and composer audit.</w:t>
      </w:r>
    </w:p>
    <w:p w:rsidR="00EB3833" w:rsidRDefault="00624D13">
      <w:pPr>
        <w:pStyle w:val="Heading2"/>
      </w:pPr>
      <w:r>
        <w:rPr>
          <w:rFonts w:ascii="Times New Roman" w:hAnsi="Times New Roman"/>
        </w:rPr>
        <w:t>4.7 Personnel Security</w:t>
      </w:r>
    </w:p>
    <w:p w:rsidR="00EB3833" w:rsidRDefault="00624D13">
      <w:pPr>
        <w:pStyle w:val="ListBullet"/>
      </w:pPr>
      <w:r>
        <w:t>All new employees must receive a brief security orientation from the System Administrator withi</w:t>
      </w:r>
      <w:r>
        <w:t>n their first week of employment, covering: proper use of their clock PIN, password confidentiality obligations, and this policy's acceptable use provisions.</w:t>
      </w:r>
    </w:p>
    <w:p w:rsidR="00EB3833" w:rsidRDefault="00624D13">
      <w:pPr>
        <w:pStyle w:val="ListBullet"/>
      </w:pPr>
      <w:r>
        <w:lastRenderedPageBreak/>
        <w:t>Upon account creation, employees are assigned a secure default password (Anvystaff@2026). Employee</w:t>
      </w:r>
      <w:r>
        <w:t>s must be instructed to change this password upon first login once a password change feature is implemented.</w:t>
      </w:r>
    </w:p>
    <w:p w:rsidR="00EB3833" w:rsidRDefault="00624D13">
      <w:pPr>
        <w:pStyle w:val="ListBullet"/>
      </w:pPr>
      <w:r>
        <w:t>Administrator accounts are assigned a separate, distinct default password (Anvyadmin@2026) that must not be shared with non-administrative personne</w:t>
      </w:r>
      <w:r>
        <w:t>l under any circumstances.</w:t>
      </w:r>
    </w:p>
    <w:p w:rsidR="00EB3833" w:rsidRDefault="00624D13">
      <w:pPr>
        <w:pStyle w:val="ListBullet"/>
      </w:pPr>
      <w:r>
        <w:t>All 4-digit clock PINs (clock_pin) are unique per employee and must be treated as confidential authentication tokens. Sharing of clock PINs is a direct violation of this policy.</w:t>
      </w:r>
    </w:p>
    <w:p w:rsidR="00EB3833" w:rsidRDefault="00624D13">
      <w:r>
        <w:t>Upon an employee's separation from the organization</w:t>
      </w:r>
      <w:r>
        <w:t xml:space="preserve"> (termination or resignation):</w:t>
      </w:r>
    </w:p>
    <w:p w:rsidR="00EB3833" w:rsidRDefault="00624D13">
      <w:pPr>
        <w:pStyle w:val="ListBullet"/>
        <w:ind w:left="1080"/>
      </w:pPr>
      <w:r>
        <w:t>Their user account must be disabled immediately via soft-delete;</w:t>
      </w:r>
    </w:p>
    <w:p w:rsidR="00EB3833" w:rsidRDefault="00624D13">
      <w:pPr>
        <w:pStyle w:val="ListBullet"/>
        <w:ind w:left="1080"/>
      </w:pPr>
      <w:r>
        <w:t>Their clock_pin must be invalidated;</w:t>
      </w:r>
    </w:p>
    <w:p w:rsidR="00EB3833" w:rsidRDefault="00624D13">
      <w:pPr>
        <w:pStyle w:val="ListBullet"/>
        <w:ind w:left="1080"/>
      </w:pPr>
      <w:r>
        <w:t>Any active sessions must be terminated; and</w:t>
      </w:r>
    </w:p>
    <w:p w:rsidR="00EB3833" w:rsidRDefault="00624D13">
      <w:pPr>
        <w:pStyle w:val="ListBullet"/>
        <w:ind w:left="1080"/>
      </w:pPr>
      <w:r>
        <w:t xml:space="preserve">All issued property (keys, access cards) must be returned before separation is </w:t>
      </w:r>
      <w:r>
        <w:t>finalized.</w:t>
      </w:r>
    </w:p>
    <w:p w:rsidR="00EB3833" w:rsidRDefault="00624D13">
      <w:pPr>
        <w:pStyle w:val="Heading2"/>
      </w:pPr>
      <w:r>
        <w:rPr>
          <w:rFonts w:ascii="Times New Roman" w:hAnsi="Times New Roman"/>
        </w:rPr>
        <w:t>4.8 Cyber Incident Management</w:t>
      </w:r>
    </w:p>
    <w:p w:rsidR="00EB3833" w:rsidRDefault="00624D13">
      <w:r>
        <w:t>Anvy's Hub must maintain a documented incident response procedure to effectively respond to security incidents. The following categories of incidents are defined: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B3833">
        <w:trPr>
          <w:jc w:val="center"/>
        </w:trPr>
        <w:tc>
          <w:tcPr>
            <w:tcW w:w="2160" w:type="dxa"/>
          </w:tcPr>
          <w:p w:rsidR="00EB3833" w:rsidRDefault="00624D13">
            <w:r>
              <w:rPr>
                <w:b/>
                <w:sz w:val="20"/>
              </w:rPr>
              <w:t>Severity</w:t>
            </w:r>
          </w:p>
        </w:tc>
        <w:tc>
          <w:tcPr>
            <w:tcW w:w="2160" w:type="dxa"/>
          </w:tcPr>
          <w:p w:rsidR="00EB3833" w:rsidRDefault="00624D13">
            <w:r>
              <w:rPr>
                <w:b/>
                <w:sz w:val="20"/>
              </w:rPr>
              <w:t>Description</w:t>
            </w:r>
          </w:p>
        </w:tc>
        <w:tc>
          <w:tcPr>
            <w:tcW w:w="2160" w:type="dxa"/>
          </w:tcPr>
          <w:p w:rsidR="00EB3833" w:rsidRDefault="00624D13">
            <w:r>
              <w:rPr>
                <w:b/>
                <w:sz w:val="20"/>
              </w:rPr>
              <w:t>Examples</w:t>
            </w:r>
          </w:p>
        </w:tc>
        <w:tc>
          <w:tcPr>
            <w:tcW w:w="2160" w:type="dxa"/>
          </w:tcPr>
          <w:p w:rsidR="00EB3833" w:rsidRDefault="00624D13">
            <w:r>
              <w:rPr>
                <w:b/>
                <w:sz w:val="20"/>
              </w:rPr>
              <w:t>Response Time</w:t>
            </w:r>
          </w:p>
        </w:tc>
      </w:tr>
      <w:tr w:rsidR="00EB3833">
        <w:trPr>
          <w:jc w:val="center"/>
        </w:trPr>
        <w:tc>
          <w:tcPr>
            <w:tcW w:w="2160" w:type="dxa"/>
          </w:tcPr>
          <w:p w:rsidR="00EB3833" w:rsidRDefault="00624D13">
            <w:r>
              <w:rPr>
                <w:sz w:val="20"/>
              </w:rPr>
              <w:t>Critical</w:t>
            </w:r>
          </w:p>
        </w:tc>
        <w:tc>
          <w:tcPr>
            <w:tcW w:w="2160" w:type="dxa"/>
          </w:tcPr>
          <w:p w:rsidR="00EB3833" w:rsidRDefault="00624D13">
            <w:r>
              <w:rPr>
                <w:sz w:val="20"/>
              </w:rPr>
              <w:t>Confirmed unauthorized access to CONFIDENTIAL data or system compromise</w:t>
            </w:r>
          </w:p>
        </w:tc>
        <w:tc>
          <w:tcPr>
            <w:tcW w:w="2160" w:type="dxa"/>
          </w:tcPr>
          <w:p w:rsidR="00EB3833" w:rsidRDefault="00624D13">
            <w:r>
              <w:rPr>
                <w:sz w:val="20"/>
              </w:rPr>
              <w:t>Database breach exposing TIN/SSS numbers; unauthorized bulk payroll generation</w:t>
            </w:r>
          </w:p>
        </w:tc>
        <w:tc>
          <w:tcPr>
            <w:tcW w:w="2160" w:type="dxa"/>
          </w:tcPr>
          <w:p w:rsidR="00EB3833" w:rsidRDefault="00624D13">
            <w:r>
              <w:rPr>
                <w:sz w:val="20"/>
              </w:rPr>
              <w:t>Immediate (within 1 hour)</w:t>
            </w:r>
          </w:p>
        </w:tc>
      </w:tr>
      <w:tr w:rsidR="00EB3833">
        <w:trPr>
          <w:jc w:val="center"/>
        </w:trPr>
        <w:tc>
          <w:tcPr>
            <w:tcW w:w="2160" w:type="dxa"/>
          </w:tcPr>
          <w:p w:rsidR="00EB3833" w:rsidRDefault="00624D13">
            <w:r>
              <w:rPr>
                <w:sz w:val="20"/>
              </w:rPr>
              <w:t>High</w:t>
            </w:r>
          </w:p>
        </w:tc>
        <w:tc>
          <w:tcPr>
            <w:tcW w:w="2160" w:type="dxa"/>
          </w:tcPr>
          <w:p w:rsidR="00EB3833" w:rsidRDefault="00624D13">
            <w:r>
              <w:rPr>
                <w:sz w:val="20"/>
              </w:rPr>
              <w:t>Suspected unauthorized access or significant system malfunction</w:t>
            </w:r>
          </w:p>
        </w:tc>
        <w:tc>
          <w:tcPr>
            <w:tcW w:w="2160" w:type="dxa"/>
          </w:tcPr>
          <w:p w:rsidR="00EB3833" w:rsidRDefault="00624D13">
            <w:r>
              <w:rPr>
                <w:sz w:val="20"/>
              </w:rPr>
              <w:t>Suspicious login activity; payroll inconsistencies</w:t>
            </w:r>
          </w:p>
        </w:tc>
        <w:tc>
          <w:tcPr>
            <w:tcW w:w="2160" w:type="dxa"/>
          </w:tcPr>
          <w:p w:rsidR="00EB3833" w:rsidRDefault="00624D13">
            <w:r>
              <w:rPr>
                <w:sz w:val="20"/>
              </w:rPr>
              <w:t>Within 4 hours</w:t>
            </w:r>
          </w:p>
        </w:tc>
      </w:tr>
      <w:tr w:rsidR="00EB3833">
        <w:trPr>
          <w:jc w:val="center"/>
        </w:trPr>
        <w:tc>
          <w:tcPr>
            <w:tcW w:w="2160" w:type="dxa"/>
          </w:tcPr>
          <w:p w:rsidR="00EB3833" w:rsidRDefault="00624D13">
            <w:r>
              <w:rPr>
                <w:sz w:val="20"/>
              </w:rPr>
              <w:t>Medium</w:t>
            </w:r>
          </w:p>
        </w:tc>
        <w:tc>
          <w:tcPr>
            <w:tcW w:w="2160" w:type="dxa"/>
          </w:tcPr>
          <w:p w:rsidR="00EB3833" w:rsidRDefault="00624D13">
            <w:r>
              <w:rPr>
                <w:sz w:val="20"/>
              </w:rPr>
              <w:t>Policy violations or minor security events</w:t>
            </w:r>
          </w:p>
        </w:tc>
        <w:tc>
          <w:tcPr>
            <w:tcW w:w="2160" w:type="dxa"/>
          </w:tcPr>
          <w:p w:rsidR="00EB3833" w:rsidRDefault="00624D13">
            <w:r>
              <w:rPr>
                <w:sz w:val="20"/>
              </w:rPr>
              <w:t>Employee sharing clock PIN; failed login attempts exceeding threshold</w:t>
            </w:r>
          </w:p>
        </w:tc>
        <w:tc>
          <w:tcPr>
            <w:tcW w:w="2160" w:type="dxa"/>
          </w:tcPr>
          <w:p w:rsidR="00EB3833" w:rsidRDefault="00624D13">
            <w:r>
              <w:rPr>
                <w:sz w:val="20"/>
              </w:rPr>
              <w:t>Within 24 hours</w:t>
            </w:r>
          </w:p>
        </w:tc>
      </w:tr>
      <w:tr w:rsidR="00EB3833">
        <w:trPr>
          <w:jc w:val="center"/>
        </w:trPr>
        <w:tc>
          <w:tcPr>
            <w:tcW w:w="2160" w:type="dxa"/>
          </w:tcPr>
          <w:p w:rsidR="00EB3833" w:rsidRDefault="00624D13">
            <w:r>
              <w:rPr>
                <w:sz w:val="20"/>
              </w:rPr>
              <w:t>Low</w:t>
            </w:r>
          </w:p>
        </w:tc>
        <w:tc>
          <w:tcPr>
            <w:tcW w:w="2160" w:type="dxa"/>
          </w:tcPr>
          <w:p w:rsidR="00EB3833" w:rsidRDefault="00624D13">
            <w:r>
              <w:rPr>
                <w:sz w:val="20"/>
              </w:rPr>
              <w:t>Informational events requiring documentation onl</w:t>
            </w:r>
            <w:r>
              <w:rPr>
                <w:sz w:val="20"/>
              </w:rPr>
              <w:t>y</w:t>
            </w:r>
          </w:p>
        </w:tc>
        <w:tc>
          <w:tcPr>
            <w:tcW w:w="2160" w:type="dxa"/>
          </w:tcPr>
          <w:p w:rsidR="00EB3833" w:rsidRDefault="00624D13">
            <w:r>
              <w:rPr>
                <w:sz w:val="20"/>
              </w:rPr>
              <w:t>Minor configuration changes; routine scan findings</w:t>
            </w:r>
          </w:p>
        </w:tc>
        <w:tc>
          <w:tcPr>
            <w:tcW w:w="2160" w:type="dxa"/>
          </w:tcPr>
          <w:p w:rsidR="00EB3833" w:rsidRDefault="00624D13">
            <w:r>
              <w:rPr>
                <w:sz w:val="20"/>
              </w:rPr>
              <w:t>Within 1 week</w:t>
            </w:r>
          </w:p>
        </w:tc>
      </w:tr>
    </w:tbl>
    <w:p w:rsidR="00EB3833" w:rsidRDefault="00EB3833"/>
    <w:p w:rsidR="00EB3833" w:rsidRDefault="00624D13">
      <w:r>
        <w:rPr>
          <w:b/>
        </w:rPr>
        <w:t>Incident Response Procedure:</w:t>
      </w:r>
    </w:p>
    <w:p w:rsidR="00EB3833" w:rsidRDefault="00624D13">
      <w:r>
        <w:t>1. Detection &amp; Reporting: Any employee who observes or suspects a security incident must report it to the System Administrator immediately.</w:t>
      </w:r>
    </w:p>
    <w:p w:rsidR="00EB3833" w:rsidRDefault="00624D13">
      <w:r>
        <w:t>2. Assessment: The</w:t>
      </w:r>
      <w:r>
        <w:t xml:space="preserve"> System Administrator assesses the scope, severity, and potential impact of the incident.</w:t>
      </w:r>
    </w:p>
    <w:p w:rsidR="00EB3833" w:rsidRDefault="00624D13">
      <w:r>
        <w:lastRenderedPageBreak/>
        <w:t>3. Containment: Affected accounts are disabled, sessions are terminated, and compromised endpoints are taken offline if necessary.</w:t>
      </w:r>
    </w:p>
    <w:p w:rsidR="00EB3833" w:rsidRDefault="00624D13">
      <w:r>
        <w:t>4. Investigation: System logs, audi</w:t>
      </w:r>
      <w:r>
        <w:t>t trails, and database records are examined to determine the root cause and extent of the breach.</w:t>
      </w:r>
    </w:p>
    <w:p w:rsidR="00EB3833" w:rsidRDefault="00624D13">
      <w:r>
        <w:t>5. Notification: If the incident involves a breach of personal information, the Business Owner must be notified immediately. If the breach falls under the Dat</w:t>
      </w:r>
      <w:r>
        <w:t>a Privacy Act of 2012, the National Privacy Commission (NPC) must be notified within 72 hours.</w:t>
      </w:r>
    </w:p>
    <w:p w:rsidR="00EB3833" w:rsidRDefault="00624D13">
      <w:r>
        <w:t>6. Recovery: Affected systems are restored from clean backups, compromised credentials are reset, and patched versions are deployed.</w:t>
      </w:r>
    </w:p>
    <w:p w:rsidR="00EB3833" w:rsidRDefault="00624D13">
      <w:r>
        <w:t>7. Post-Incident Review: A w</w:t>
      </w:r>
      <w:r>
        <w:t>ritten report documenting the incident, response actions, and preventive measures is prepared and retained.</w:t>
      </w:r>
    </w:p>
    <w:p w:rsidR="00EB3833" w:rsidRDefault="00624D13">
      <w:pPr>
        <w:pStyle w:val="Heading2"/>
      </w:pPr>
      <w:r>
        <w:rPr>
          <w:rFonts w:ascii="Times New Roman" w:hAnsi="Times New Roman"/>
        </w:rPr>
        <w:t>4.9 Physical and Environmental Security</w:t>
      </w:r>
    </w:p>
    <w:p w:rsidR="00EB3833" w:rsidRDefault="00624D13">
      <w:r>
        <w:t>All physical locations where Anvy's Hub is accessed must adhere to the following security controls:</w:t>
      </w:r>
    </w:p>
    <w:p w:rsidR="00EB3833" w:rsidRDefault="00624D13">
      <w:pPr>
        <w:pStyle w:val="ListBullet"/>
      </w:pPr>
      <w:r>
        <w:t>Kiosk Te</w:t>
      </w:r>
      <w:r>
        <w:t>rminals: Attendance kiosks at branch locations must be positioned in areas visible to management staff. Kiosks must not be placed in unmonitored areas.</w:t>
      </w:r>
    </w:p>
    <w:p w:rsidR="00EB3833" w:rsidRDefault="00624D13">
      <w:pPr>
        <w:pStyle w:val="ListBullet"/>
      </w:pPr>
      <w:r>
        <w:t>Screen Privacy: Terminals used to access CONFIDENTIAL data must be positioned to prevent shoulder-surfin</w:t>
      </w:r>
      <w:r>
        <w:t>g by customers or unauthorized personnel.</w:t>
      </w:r>
    </w:p>
    <w:p w:rsidR="00EB3833" w:rsidRDefault="00624D13">
      <w:pPr>
        <w:pStyle w:val="ListBullet"/>
      </w:pPr>
      <w:r>
        <w:t>Auto-Lock: All terminals must be configured to lock the screen after 5 minutes of inactivity, requiring re-authentication to resume.</w:t>
      </w:r>
    </w:p>
    <w:p w:rsidR="00EB3833" w:rsidRDefault="00624D13">
      <w:pPr>
        <w:pStyle w:val="ListBullet"/>
      </w:pPr>
      <w:r>
        <w:t>Physical Access: Server rooms or locations housing the database server (if on-pre</w:t>
      </w:r>
      <w:r>
        <w:t>mises) must be restricted to the System Administrator only.</w:t>
      </w:r>
    </w:p>
    <w:p w:rsidR="00EB3833" w:rsidRDefault="00624D13">
      <w:pPr>
        <w:pStyle w:val="ListBullet"/>
      </w:pPr>
      <w:r>
        <w:t>Terminal Disposal: Before decommissioning any terminal, all locally cached data (browser storage, saved credentials) must be securely wiped.</w:t>
      </w:r>
    </w:p>
    <w:p w:rsidR="00EB3833" w:rsidRDefault="00624D13">
      <w:pPr>
        <w:pStyle w:val="Heading2"/>
      </w:pPr>
      <w:r>
        <w:rPr>
          <w:rFonts w:ascii="Times New Roman" w:hAnsi="Times New Roman"/>
        </w:rPr>
        <w:t>4.10 Account Management and Access Control</w:t>
      </w:r>
    </w:p>
    <w:p w:rsidR="00EB3833" w:rsidRDefault="00624D13">
      <w:pPr>
        <w:pStyle w:val="ListBullet"/>
      </w:pPr>
      <w:r>
        <w:t>All system a</w:t>
      </w:r>
      <w:r>
        <w:t>ccess must be provided through individually assigned unique credentials. Shared accounts are strictly prohibited.</w:t>
      </w:r>
    </w:p>
    <w:p w:rsidR="00EB3833" w:rsidRDefault="00624D13">
      <w:pPr>
        <w:pStyle w:val="ListBullet"/>
      </w:pPr>
      <w:r>
        <w:t>Each user account is assigned one of two roles: Administrator (is_admin = true) with full access, or Staff (is_admin = false) with limited acc</w:t>
      </w:r>
      <w:r>
        <w:t>ess as defined in Section 4.3.</w:t>
      </w:r>
    </w:p>
    <w:p w:rsidR="00EB3833" w:rsidRDefault="00624D13">
      <w:pPr>
        <w:pStyle w:val="ListBullet"/>
      </w:pPr>
      <w:r>
        <w:t>Passwords must not be written on paper, stored in unencrypted files, or saved in browsers on shared terminals.</w:t>
      </w:r>
    </w:p>
    <w:p w:rsidR="00EB3833" w:rsidRDefault="00624D13">
      <w:pPr>
        <w:pStyle w:val="ListBullet"/>
      </w:pPr>
      <w:r>
        <w:t>Clock PINs must not be shared, written on sticky notes, or communicated to other employees.</w:t>
      </w:r>
    </w:p>
    <w:p w:rsidR="00EB3833" w:rsidRDefault="00624D13">
      <w:r>
        <w:rPr>
          <w:b/>
        </w:rPr>
        <w:t>Session Management:</w:t>
      </w:r>
    </w:p>
    <w:p w:rsidR="00EB3833" w:rsidRDefault="00624D13">
      <w:pPr>
        <w:pStyle w:val="ListBullet"/>
      </w:pPr>
      <w:r>
        <w:lastRenderedPageBreak/>
        <w:t>Se</w:t>
      </w:r>
      <w:r>
        <w:t>ssions must automatically terminate after 30 minutes of inactivity.</w:t>
      </w:r>
    </w:p>
    <w:p w:rsidR="00EB3833" w:rsidRDefault="00624D13">
      <w:pPr>
        <w:pStyle w:val="ListBullet"/>
      </w:pPr>
      <w:r>
        <w:t>Only one active session per user account is permitted at any time. Logging in from a new device must invalidate all previous sessions.</w:t>
      </w:r>
    </w:p>
    <w:p w:rsidR="00EB3833" w:rsidRDefault="00624D13">
      <w:r>
        <w:t>Rate Limiting: The login endpoint (/login) must enfor</w:t>
      </w:r>
      <w:r>
        <w:t>ce a maximum of 5 failed attempts per minute per IP address. After exceeding this threshold, the IP must be temporarily blocked for 15 minutes.</w:t>
      </w:r>
    </w:p>
    <w:p w:rsidR="00EB3833" w:rsidRDefault="00624D13">
      <w:r>
        <w:t>Account Deprovisioning: Accounts of separated employees must be disabled within 24 hours of their last working d</w:t>
      </w:r>
      <w:r>
        <w:t>ay.</w:t>
      </w:r>
    </w:p>
    <w:p w:rsidR="00EB3833" w:rsidRDefault="00624D13">
      <w:pPr>
        <w:pStyle w:val="Heading2"/>
      </w:pPr>
      <w:r>
        <w:rPr>
          <w:rFonts w:ascii="Times New Roman" w:hAnsi="Times New Roman"/>
        </w:rPr>
        <w:t>4.11 Systems Security</w:t>
      </w:r>
    </w:p>
    <w:p w:rsidR="00EB3833" w:rsidRDefault="00624D13">
      <w:pPr>
        <w:pStyle w:val="Heading3"/>
      </w:pPr>
      <w:r>
        <w:rPr>
          <w:rFonts w:ascii="Times New Roman" w:hAnsi="Times New Roman"/>
        </w:rPr>
        <w:t>4.11.1 Application Security</w:t>
      </w:r>
    </w:p>
    <w:p w:rsidR="00EB3833" w:rsidRDefault="00624D13">
      <w:r>
        <w:t>The Anvy's Hub application is built on the Laravel 11.x framework (PHP 8+) with a React/Inertia.js frontend. All application code must adhere to secure coding practices:</w:t>
      </w:r>
    </w:p>
    <w:p w:rsidR="00EB3833" w:rsidRDefault="00624D13">
      <w:pPr>
        <w:pStyle w:val="ListBullet"/>
      </w:pPr>
      <w:r>
        <w:t>All database queries must use La</w:t>
      </w:r>
      <w:r>
        <w:t>ravel's Eloquent ORM or parameterized queries to prevent SQL injection.</w:t>
      </w:r>
    </w:p>
    <w:p w:rsidR="00EB3833" w:rsidRDefault="00624D13">
      <w:pPr>
        <w:pStyle w:val="ListBullet"/>
      </w:pPr>
      <w:r>
        <w:t>All user-submitted input must be validated server-side using Laravel's validation rules before processing.</w:t>
      </w:r>
    </w:p>
    <w:p w:rsidR="00EB3833" w:rsidRDefault="00624D13">
      <w:pPr>
        <w:pStyle w:val="ListBullet"/>
      </w:pPr>
      <w:r>
        <w:t xml:space="preserve">Cross-Site Request Forgery (CSRF) tokens must be enforced on all </w:t>
      </w:r>
      <w:r>
        <w:t>state-changing requests.</w:t>
      </w:r>
    </w:p>
    <w:p w:rsidR="00EB3833" w:rsidRDefault="00624D13">
      <w:pPr>
        <w:pStyle w:val="ListBullet"/>
      </w:pPr>
      <w:r>
        <w:t>Content Security Policy (CSP) headers must be configured to prevent execution of unauthorized scripts.</w:t>
      </w:r>
    </w:p>
    <w:p w:rsidR="00EB3833" w:rsidRDefault="00624D13">
      <w:pPr>
        <w:pStyle w:val="ListBullet"/>
      </w:pPr>
      <w:r>
        <w:t>API routes serving sensitive operations must be protected by authentication middleware and role-based authorization checks.</w:t>
      </w:r>
    </w:p>
    <w:p w:rsidR="00EB3833" w:rsidRDefault="00624D13">
      <w:pPr>
        <w:pStyle w:val="ListBullet"/>
      </w:pPr>
      <w:r>
        <w:t>Development tools, debug modes (APP_DEBUG=true), and verbose error messages must never be enabled in production environments.</w:t>
      </w:r>
    </w:p>
    <w:p w:rsidR="00EB3833" w:rsidRDefault="00624D13">
      <w:pPr>
        <w:pStyle w:val="Heading3"/>
      </w:pPr>
      <w:r>
        <w:rPr>
          <w:rFonts w:ascii="Times New Roman" w:hAnsi="Times New Roman"/>
        </w:rPr>
        <w:t>4.11.2 Database Security</w:t>
      </w:r>
    </w:p>
    <w:p w:rsidR="00EB3833" w:rsidRDefault="00624D13">
      <w:pPr>
        <w:pStyle w:val="ListBullet"/>
      </w:pPr>
      <w:r>
        <w:t>The MySQL database must enforce authentication for all connections.</w:t>
      </w:r>
    </w:p>
    <w:p w:rsidR="00EB3833" w:rsidRDefault="00624D13">
      <w:pPr>
        <w:pStyle w:val="ListBullet"/>
      </w:pPr>
      <w:r>
        <w:t>Database credentials must be stored i</w:t>
      </w:r>
      <w:r>
        <w:t>n the .env environment file and must never be committed to version control.</w:t>
      </w:r>
    </w:p>
    <w:p w:rsidR="00EB3833" w:rsidRDefault="00624D13">
      <w:pPr>
        <w:pStyle w:val="ListBullet"/>
      </w:pPr>
      <w:r>
        <w:t>CONFIDENTIAL fields (TIN, SSS, PhilHealth, Pag-IBIG numbers) must be encrypted at rest using Laravel's EncryptedCast.</w:t>
      </w:r>
    </w:p>
    <w:p w:rsidR="00EB3833" w:rsidRDefault="00624D13">
      <w:pPr>
        <w:pStyle w:val="ListBullet"/>
      </w:pPr>
      <w:r>
        <w:t>Direct database access must be restricted to the System Admini</w:t>
      </w:r>
      <w:r>
        <w:t>strator only.</w:t>
      </w:r>
    </w:p>
    <w:p w:rsidR="00EB3833" w:rsidRDefault="00624D13">
      <w:pPr>
        <w:pStyle w:val="Heading3"/>
      </w:pPr>
      <w:r>
        <w:rPr>
          <w:rFonts w:ascii="Times New Roman" w:hAnsi="Times New Roman"/>
        </w:rPr>
        <w:t>4.11.3 Environment Separation</w:t>
      </w:r>
    </w:p>
    <w:p w:rsidR="00EB3833" w:rsidRDefault="00624D13">
      <w:pPr>
        <w:pStyle w:val="ListBullet"/>
      </w:pPr>
      <w:r>
        <w:t>Development, testing, and production environments must be logically separated.</w:t>
      </w:r>
    </w:p>
    <w:p w:rsidR="00EB3833" w:rsidRDefault="00624D13">
      <w:pPr>
        <w:pStyle w:val="ListBullet"/>
      </w:pPr>
      <w:r>
        <w:t>Production data must never be used in development or testing environments unless CONFIDENTIAL fields are masked.</w:t>
      </w:r>
    </w:p>
    <w:p w:rsidR="00EB3833" w:rsidRDefault="00624D13">
      <w:pPr>
        <w:pStyle w:val="ListBullet"/>
      </w:pPr>
      <w:r>
        <w:lastRenderedPageBreak/>
        <w:t>The .env file must c</w:t>
      </w:r>
      <w:r>
        <w:t>ontain environment-specific configuration and must differ between development and production.</w:t>
      </w:r>
    </w:p>
    <w:p w:rsidR="00EB3833" w:rsidRDefault="00624D13">
      <w:pPr>
        <w:pStyle w:val="Heading2"/>
      </w:pPr>
      <w:r>
        <w:rPr>
          <w:rFonts w:ascii="Times New Roman" w:hAnsi="Times New Roman"/>
        </w:rPr>
        <w:t>4.12 Vulnerability Management</w:t>
      </w:r>
    </w:p>
    <w:p w:rsidR="00EB3833" w:rsidRDefault="00624D13">
      <w:pPr>
        <w:pStyle w:val="ListBullet"/>
      </w:pPr>
      <w:r>
        <w:t>All software dependencies must be scanned for known vulnerabilities before deployment (composer audit, npm audit).</w:t>
      </w:r>
    </w:p>
    <w:p w:rsidR="00EB3833" w:rsidRDefault="00624D13">
      <w:pPr>
        <w:pStyle w:val="ListBullet"/>
      </w:pPr>
      <w:r>
        <w:t>The System Admini</w:t>
      </w:r>
      <w:r>
        <w:t>strator must subscribe to security advisories for Laravel, React, and all critical dependencies.</w:t>
      </w:r>
    </w:p>
    <w:p w:rsidR="00EB3833" w:rsidRDefault="00624D13">
      <w:r>
        <w:t>Vulnerability response timeframes: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B3833">
        <w:trPr>
          <w:jc w:val="center"/>
        </w:trPr>
        <w:tc>
          <w:tcPr>
            <w:tcW w:w="4320" w:type="dxa"/>
          </w:tcPr>
          <w:p w:rsidR="00EB3833" w:rsidRDefault="00624D13">
            <w:r>
              <w:rPr>
                <w:b/>
                <w:sz w:val="20"/>
              </w:rPr>
              <w:t>Severity</w:t>
            </w:r>
          </w:p>
        </w:tc>
        <w:tc>
          <w:tcPr>
            <w:tcW w:w="4320" w:type="dxa"/>
          </w:tcPr>
          <w:p w:rsidR="00EB3833" w:rsidRDefault="00624D13">
            <w:r>
              <w:rPr>
                <w:b/>
                <w:sz w:val="20"/>
              </w:rPr>
              <w:t>Response Timeframe</w:t>
            </w:r>
          </w:p>
        </w:tc>
      </w:tr>
      <w:tr w:rsidR="00EB3833">
        <w:trPr>
          <w:jc w:val="center"/>
        </w:trPr>
        <w:tc>
          <w:tcPr>
            <w:tcW w:w="4320" w:type="dxa"/>
          </w:tcPr>
          <w:p w:rsidR="00EB3833" w:rsidRDefault="00624D13">
            <w:r>
              <w:rPr>
                <w:sz w:val="20"/>
              </w:rPr>
              <w:t>Critical (actively exploited)</w:t>
            </w:r>
          </w:p>
        </w:tc>
        <w:tc>
          <w:tcPr>
            <w:tcW w:w="4320" w:type="dxa"/>
          </w:tcPr>
          <w:p w:rsidR="00EB3833" w:rsidRDefault="00624D13">
            <w:r>
              <w:rPr>
                <w:sz w:val="20"/>
              </w:rPr>
              <w:t>Within 24 hours</w:t>
            </w:r>
          </w:p>
        </w:tc>
      </w:tr>
      <w:tr w:rsidR="00EB3833">
        <w:trPr>
          <w:jc w:val="center"/>
        </w:trPr>
        <w:tc>
          <w:tcPr>
            <w:tcW w:w="4320" w:type="dxa"/>
          </w:tcPr>
          <w:p w:rsidR="00EB3833" w:rsidRDefault="00624D13">
            <w:r>
              <w:rPr>
                <w:sz w:val="20"/>
              </w:rPr>
              <w:t>High</w:t>
            </w:r>
          </w:p>
        </w:tc>
        <w:tc>
          <w:tcPr>
            <w:tcW w:w="4320" w:type="dxa"/>
          </w:tcPr>
          <w:p w:rsidR="00EB3833" w:rsidRDefault="00624D13">
            <w:r>
              <w:rPr>
                <w:sz w:val="20"/>
              </w:rPr>
              <w:t>Within 1 week</w:t>
            </w:r>
          </w:p>
        </w:tc>
      </w:tr>
      <w:tr w:rsidR="00EB3833">
        <w:trPr>
          <w:jc w:val="center"/>
        </w:trPr>
        <w:tc>
          <w:tcPr>
            <w:tcW w:w="4320" w:type="dxa"/>
          </w:tcPr>
          <w:p w:rsidR="00EB3833" w:rsidRDefault="00624D13">
            <w:r>
              <w:rPr>
                <w:sz w:val="20"/>
              </w:rPr>
              <w:t>Medium</w:t>
            </w:r>
          </w:p>
        </w:tc>
        <w:tc>
          <w:tcPr>
            <w:tcW w:w="4320" w:type="dxa"/>
          </w:tcPr>
          <w:p w:rsidR="00EB3833" w:rsidRDefault="00624D13">
            <w:r>
              <w:rPr>
                <w:sz w:val="20"/>
              </w:rPr>
              <w:t>Within 1 month</w:t>
            </w:r>
          </w:p>
        </w:tc>
      </w:tr>
      <w:tr w:rsidR="00EB3833">
        <w:trPr>
          <w:jc w:val="center"/>
        </w:trPr>
        <w:tc>
          <w:tcPr>
            <w:tcW w:w="4320" w:type="dxa"/>
          </w:tcPr>
          <w:p w:rsidR="00EB3833" w:rsidRDefault="00624D13">
            <w:r>
              <w:rPr>
                <w:sz w:val="20"/>
              </w:rPr>
              <w:t>Low</w:t>
            </w:r>
          </w:p>
        </w:tc>
        <w:tc>
          <w:tcPr>
            <w:tcW w:w="4320" w:type="dxa"/>
          </w:tcPr>
          <w:p w:rsidR="00EB3833" w:rsidRDefault="00624D13">
            <w:r>
              <w:rPr>
                <w:sz w:val="20"/>
              </w:rPr>
              <w:t>Next scheduled maintenance window</w:t>
            </w:r>
          </w:p>
        </w:tc>
      </w:tr>
    </w:tbl>
    <w:p w:rsidR="00EB3833" w:rsidRDefault="00EB3833"/>
    <w:p w:rsidR="00EB3833" w:rsidRDefault="00624D13">
      <w:pPr>
        <w:pStyle w:val="ListBullet"/>
      </w:pPr>
      <w:r>
        <w:t>The Laravel framework and all npm packages must be kept at vendor-supported versions.</w:t>
      </w:r>
    </w:p>
    <w:p w:rsidR="00EB3833" w:rsidRDefault="00624D13">
      <w:pPr>
        <w:pStyle w:val="Heading2"/>
      </w:pPr>
      <w:r>
        <w:rPr>
          <w:rFonts w:ascii="Times New Roman" w:hAnsi="Times New Roman"/>
        </w:rPr>
        <w:t>4.13 Operations Security</w:t>
      </w:r>
    </w:p>
    <w:p w:rsidR="00EB3833" w:rsidRDefault="00624D13">
      <w:pPr>
        <w:pStyle w:val="Heading3"/>
      </w:pPr>
      <w:r>
        <w:rPr>
          <w:rFonts w:ascii="Times New Roman" w:hAnsi="Times New Roman"/>
        </w:rPr>
        <w:t>4.13.1 System Configuration</w:t>
      </w:r>
    </w:p>
    <w:p w:rsidR="00EB3833" w:rsidRDefault="00624D13">
      <w:pPr>
        <w:pStyle w:val="ListBullet"/>
      </w:pPr>
      <w:r>
        <w:t>All system configurations must follow approved standards. The Laravel .env file s</w:t>
      </w:r>
      <w:r>
        <w:t>erves as the primary configuration source.</w:t>
      </w:r>
    </w:p>
    <w:p w:rsidR="00EB3833" w:rsidRDefault="00624D13">
      <w:pPr>
        <w:pStyle w:val="ListBullet"/>
      </w:pPr>
      <w:r>
        <w:t>APP_DEBUG must be set to false in production.</w:t>
      </w:r>
    </w:p>
    <w:p w:rsidR="00EB3833" w:rsidRDefault="00624D13">
      <w:pPr>
        <w:pStyle w:val="ListBullet"/>
      </w:pPr>
      <w:r>
        <w:t>APP_KEY must be a unique, randomly generated 32-character key and must never be reused across environments.</w:t>
      </w:r>
    </w:p>
    <w:p w:rsidR="00EB3833" w:rsidRDefault="00624D13">
      <w:pPr>
        <w:pStyle w:val="Heading3"/>
      </w:pPr>
      <w:r>
        <w:rPr>
          <w:rFonts w:ascii="Times New Roman" w:hAnsi="Times New Roman"/>
        </w:rPr>
        <w:t>4.13.2 Backup and Recovery</w:t>
      </w:r>
    </w:p>
    <w:p w:rsidR="00EB3833" w:rsidRDefault="00624D13">
      <w:pPr>
        <w:pStyle w:val="ListBullet"/>
      </w:pPr>
      <w:r>
        <w:t>Database backups must be perform</w:t>
      </w:r>
      <w:r>
        <w:t>ed daily using automated scripts (e.g., mysqldump).</w:t>
      </w:r>
    </w:p>
    <w:p w:rsidR="00EB3833" w:rsidRDefault="00624D13">
      <w:pPr>
        <w:pStyle w:val="ListBullet"/>
      </w:pPr>
      <w:r>
        <w:t>Backup files must be stored in a secure, off-site location separate from the production server.</w:t>
      </w:r>
    </w:p>
    <w:p w:rsidR="00EB3833" w:rsidRDefault="00624D13">
      <w:pPr>
        <w:pStyle w:val="ListBullet"/>
      </w:pPr>
      <w:r>
        <w:t>Backup restoration must be tested monthly to verify data integrity and recovery procedures.</w:t>
      </w:r>
    </w:p>
    <w:p w:rsidR="00EB3833" w:rsidRDefault="00624D13">
      <w:pPr>
        <w:pStyle w:val="ListBullet"/>
      </w:pPr>
      <w:r>
        <w:t>Recovery Time Ob</w:t>
      </w:r>
      <w:r>
        <w:t>jective (RTO): The system must be recoverable within 4 hours of a critical failure.</w:t>
      </w:r>
    </w:p>
    <w:p w:rsidR="00EB3833" w:rsidRDefault="00624D13">
      <w:pPr>
        <w:pStyle w:val="ListBullet"/>
      </w:pPr>
      <w:r>
        <w:t>Recovery Point Objective (RPO): No more than 24 hours of data may be lost in a disaster recovery scenario.</w:t>
      </w:r>
    </w:p>
    <w:p w:rsidR="00EB3833" w:rsidRDefault="00624D13">
      <w:pPr>
        <w:pStyle w:val="Heading3"/>
      </w:pPr>
      <w:r>
        <w:rPr>
          <w:rFonts w:ascii="Times New Roman" w:hAnsi="Times New Roman"/>
        </w:rPr>
        <w:t>4.13.3 Monitoring and Logging</w:t>
      </w:r>
    </w:p>
    <w:p w:rsidR="00EB3833" w:rsidRDefault="00624D13">
      <w:r>
        <w:t xml:space="preserve">All administrative actions must be </w:t>
      </w:r>
      <w:r>
        <w:t>logged with the following metadata:</w:t>
      </w:r>
    </w:p>
    <w:p w:rsidR="00EB3833" w:rsidRDefault="00624D13">
      <w:pPr>
        <w:pStyle w:val="ListBullet"/>
        <w:ind w:left="1080"/>
      </w:pPr>
      <w:r>
        <w:lastRenderedPageBreak/>
        <w:t>User ID of the actor</w:t>
      </w:r>
    </w:p>
    <w:p w:rsidR="00EB3833" w:rsidRDefault="00624D13">
      <w:pPr>
        <w:pStyle w:val="ListBullet"/>
        <w:ind w:left="1080"/>
      </w:pPr>
      <w:r>
        <w:t>Action performed</w:t>
      </w:r>
    </w:p>
    <w:p w:rsidR="00EB3833" w:rsidRDefault="00624D13">
      <w:pPr>
        <w:pStyle w:val="ListBullet"/>
        <w:ind w:left="1080"/>
      </w:pPr>
      <w:r>
        <w:t>Timestamp</w:t>
      </w:r>
    </w:p>
    <w:p w:rsidR="00EB3833" w:rsidRDefault="00624D13">
      <w:pPr>
        <w:pStyle w:val="ListBullet"/>
        <w:ind w:left="1080"/>
      </w:pPr>
      <w:r>
        <w:t>Affected record(s)</w:t>
      </w:r>
    </w:p>
    <w:p w:rsidR="00EB3833" w:rsidRDefault="00624D13">
      <w:pPr>
        <w:pStyle w:val="ListBullet"/>
        <w:ind w:left="1080"/>
      </w:pPr>
      <w:r>
        <w:t>Previous and new values (for modifications)</w:t>
      </w:r>
    </w:p>
    <w:p w:rsidR="00EB3833" w:rsidRDefault="00624D13">
      <w:pPr>
        <w:pStyle w:val="ListBullet"/>
      </w:pPr>
      <w:r>
        <w:t>Audit logs must be protected from tampering and retained for a minimum of 1 year.</w:t>
      </w:r>
    </w:p>
    <w:p w:rsidR="00EB3833" w:rsidRDefault="00624D13">
      <w:pPr>
        <w:pStyle w:val="ListBullet"/>
      </w:pPr>
      <w:r>
        <w:t xml:space="preserve">The System Administrator </w:t>
      </w:r>
      <w:r>
        <w:t>must review audit logs weekly for anomalies.</w:t>
      </w:r>
    </w:p>
    <w:p w:rsidR="00EB3833" w:rsidRDefault="00624D13">
      <w:pPr>
        <w:pStyle w:val="Heading1"/>
      </w:pPr>
      <w:r>
        <w:rPr>
          <w:rFonts w:ascii="Times New Roman" w:hAnsi="Times New Roman"/>
        </w:rPr>
        <w:t>5.0 Compliance</w:t>
      </w:r>
    </w:p>
    <w:p w:rsidR="00EB3833" w:rsidRDefault="00624D13">
      <w:pPr>
        <w:pStyle w:val="ListBullet"/>
      </w:pPr>
      <w:r>
        <w:t>This policy takes effect upon publication. Compliance is expected from all personnel who access or interact with Anvy's Hub.</w:t>
      </w:r>
    </w:p>
    <w:p w:rsidR="00EB3833" w:rsidRDefault="00624D13">
      <w:pPr>
        <w:pStyle w:val="ListBullet"/>
      </w:pPr>
      <w:r>
        <w:t xml:space="preserve">Violations of this policy may result in disciplinary action, up to and </w:t>
      </w:r>
      <w:r>
        <w:t>including termination of employment and revocation of all system access.</w:t>
      </w:r>
    </w:p>
    <w:p w:rsidR="00EB3833" w:rsidRDefault="00624D13">
      <w:pPr>
        <w:pStyle w:val="ListBullet"/>
      </w:pPr>
      <w:r>
        <w:t>If compliance with any provision is not technically feasible, the System Administrator must document the exception, implement compensatory controls, and obtain written approval from t</w:t>
      </w:r>
      <w:r>
        <w:t>he Business Owner.</w:t>
      </w:r>
    </w:p>
    <w:p w:rsidR="00EB3833" w:rsidRDefault="00624D13">
      <w:pPr>
        <w:pStyle w:val="ListBullet"/>
      </w:pPr>
      <w:r>
        <w:t>This policy must be reviewed and updated at least annually.</w:t>
      </w:r>
    </w:p>
    <w:p w:rsidR="00EB3833" w:rsidRDefault="00624D13">
      <w:pPr>
        <w:pStyle w:val="Heading1"/>
      </w:pPr>
      <w:r>
        <w:rPr>
          <w:rFonts w:ascii="Times New Roman" w:hAnsi="Times New Roman"/>
        </w:rPr>
        <w:t>6.0 Definitions of Key Terms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B3833">
        <w:trPr>
          <w:jc w:val="center"/>
        </w:trPr>
        <w:tc>
          <w:tcPr>
            <w:tcW w:w="4320" w:type="dxa"/>
          </w:tcPr>
          <w:p w:rsidR="00EB3833" w:rsidRDefault="00624D13">
            <w:r>
              <w:rPr>
                <w:b/>
                <w:sz w:val="20"/>
              </w:rPr>
              <w:t>Term</w:t>
            </w:r>
          </w:p>
        </w:tc>
        <w:tc>
          <w:tcPr>
            <w:tcW w:w="4320" w:type="dxa"/>
          </w:tcPr>
          <w:p w:rsidR="00EB3833" w:rsidRDefault="00624D13">
            <w:r>
              <w:rPr>
                <w:b/>
                <w:sz w:val="20"/>
              </w:rPr>
              <w:t>Definition</w:t>
            </w:r>
          </w:p>
        </w:tc>
      </w:tr>
      <w:tr w:rsidR="00EB3833">
        <w:trPr>
          <w:jc w:val="center"/>
        </w:trPr>
        <w:tc>
          <w:tcPr>
            <w:tcW w:w="4320" w:type="dxa"/>
          </w:tcPr>
          <w:p w:rsidR="00EB3833" w:rsidRDefault="00624D13">
            <w:r>
              <w:rPr>
                <w:sz w:val="20"/>
              </w:rPr>
              <w:t>PII</w:t>
            </w:r>
          </w:p>
        </w:tc>
        <w:tc>
          <w:tcPr>
            <w:tcW w:w="4320" w:type="dxa"/>
          </w:tcPr>
          <w:p w:rsidR="00EB3833" w:rsidRDefault="00624D13">
            <w:r>
              <w:rPr>
                <w:sz w:val="20"/>
              </w:rPr>
              <w:t xml:space="preserve">Any information that can be used to identify an individual, including name, address, contact number, TIN, SSS, PhilHealth, and </w:t>
            </w:r>
            <w:r>
              <w:rPr>
                <w:sz w:val="20"/>
              </w:rPr>
              <w:t>Pag-IBIG numbers</w:t>
            </w:r>
          </w:p>
        </w:tc>
      </w:tr>
      <w:tr w:rsidR="00EB3833">
        <w:trPr>
          <w:jc w:val="center"/>
        </w:trPr>
        <w:tc>
          <w:tcPr>
            <w:tcW w:w="4320" w:type="dxa"/>
          </w:tcPr>
          <w:p w:rsidR="00EB3833" w:rsidRDefault="00624D13">
            <w:r>
              <w:rPr>
                <w:sz w:val="20"/>
              </w:rPr>
              <w:t>Clock PIN</w:t>
            </w:r>
          </w:p>
        </w:tc>
        <w:tc>
          <w:tcPr>
            <w:tcW w:w="4320" w:type="dxa"/>
          </w:tcPr>
          <w:p w:rsidR="00EB3833" w:rsidRDefault="00624D13">
            <w:r>
              <w:rPr>
                <w:sz w:val="20"/>
              </w:rPr>
              <w:t>A unique 4-digit numeric code assigned to each employee for authenticating attendance clock-in and clock-out actions</w:t>
            </w:r>
          </w:p>
        </w:tc>
      </w:tr>
      <w:tr w:rsidR="00EB3833">
        <w:trPr>
          <w:jc w:val="center"/>
        </w:trPr>
        <w:tc>
          <w:tcPr>
            <w:tcW w:w="4320" w:type="dxa"/>
          </w:tcPr>
          <w:p w:rsidR="00EB3833" w:rsidRDefault="00624D13">
            <w:r>
              <w:rPr>
                <w:sz w:val="20"/>
              </w:rPr>
              <w:t>Bulk Payroll Generation</w:t>
            </w:r>
          </w:p>
        </w:tc>
        <w:tc>
          <w:tcPr>
            <w:tcW w:w="4320" w:type="dxa"/>
          </w:tcPr>
          <w:p w:rsidR="00EB3833" w:rsidRDefault="00624D13">
            <w:r>
              <w:rPr>
                <w:sz w:val="20"/>
              </w:rPr>
              <w:t xml:space="preserve">The automated process of calculating and generating payslips for all eligible </w:t>
            </w:r>
            <w:r>
              <w:rPr>
                <w:sz w:val="20"/>
              </w:rPr>
              <w:t>employees simultaneously</w:t>
            </w:r>
          </w:p>
        </w:tc>
      </w:tr>
      <w:tr w:rsidR="00EB3833">
        <w:trPr>
          <w:jc w:val="center"/>
        </w:trPr>
        <w:tc>
          <w:tcPr>
            <w:tcW w:w="4320" w:type="dxa"/>
          </w:tcPr>
          <w:p w:rsidR="00EB3833" w:rsidRDefault="00624D13">
            <w:r>
              <w:rPr>
                <w:sz w:val="20"/>
              </w:rPr>
              <w:t>Geofencing</w:t>
            </w:r>
          </w:p>
        </w:tc>
        <w:tc>
          <w:tcPr>
            <w:tcW w:w="4320" w:type="dxa"/>
          </w:tcPr>
          <w:p w:rsidR="00EB3833" w:rsidRDefault="00624D13">
            <w:r>
              <w:rPr>
                <w:sz w:val="20"/>
              </w:rPr>
              <w:t>A location-based security control that restricts certain system functions to users within a defined geographical area</w:t>
            </w:r>
          </w:p>
        </w:tc>
      </w:tr>
      <w:tr w:rsidR="00EB3833">
        <w:trPr>
          <w:jc w:val="center"/>
        </w:trPr>
        <w:tc>
          <w:tcPr>
            <w:tcW w:w="4320" w:type="dxa"/>
          </w:tcPr>
          <w:p w:rsidR="00EB3833" w:rsidRDefault="00624D13">
            <w:r>
              <w:rPr>
                <w:sz w:val="20"/>
              </w:rPr>
              <w:t>IP Whitelisting</w:t>
            </w:r>
          </w:p>
        </w:tc>
        <w:tc>
          <w:tcPr>
            <w:tcW w:w="4320" w:type="dxa"/>
          </w:tcPr>
          <w:p w:rsidR="00EB3833" w:rsidRDefault="00624D13">
            <w:r>
              <w:rPr>
                <w:sz w:val="20"/>
              </w:rPr>
              <w:t xml:space="preserve">A security control that permits access to specific endpoints only from pre-approved </w:t>
            </w:r>
            <w:r>
              <w:rPr>
                <w:sz w:val="20"/>
              </w:rPr>
              <w:t>network IP addresses</w:t>
            </w:r>
          </w:p>
        </w:tc>
      </w:tr>
      <w:tr w:rsidR="00EB3833">
        <w:trPr>
          <w:jc w:val="center"/>
        </w:trPr>
        <w:tc>
          <w:tcPr>
            <w:tcW w:w="4320" w:type="dxa"/>
          </w:tcPr>
          <w:p w:rsidR="00EB3833" w:rsidRDefault="00624D13">
            <w:r>
              <w:rPr>
                <w:sz w:val="20"/>
              </w:rPr>
              <w:t>Encryption at Rest</w:t>
            </w:r>
          </w:p>
        </w:tc>
        <w:tc>
          <w:tcPr>
            <w:tcW w:w="4320" w:type="dxa"/>
          </w:tcPr>
          <w:p w:rsidR="00EB3833" w:rsidRDefault="00624D13">
            <w:r>
              <w:rPr>
                <w:sz w:val="20"/>
              </w:rPr>
              <w:t>Encrypting data stored in the database so it is unreadable without the application decryption key</w:t>
            </w:r>
          </w:p>
        </w:tc>
      </w:tr>
      <w:tr w:rsidR="00EB3833">
        <w:trPr>
          <w:jc w:val="center"/>
        </w:trPr>
        <w:tc>
          <w:tcPr>
            <w:tcW w:w="4320" w:type="dxa"/>
          </w:tcPr>
          <w:p w:rsidR="00EB3833" w:rsidRDefault="00624D13">
            <w:r>
              <w:rPr>
                <w:sz w:val="20"/>
              </w:rPr>
              <w:t>Session Concurrency</w:t>
            </w:r>
          </w:p>
        </w:tc>
        <w:tc>
          <w:tcPr>
            <w:tcW w:w="4320" w:type="dxa"/>
          </w:tcPr>
          <w:p w:rsidR="00EB3833" w:rsidRDefault="00624D13">
            <w:r>
              <w:rPr>
                <w:sz w:val="20"/>
              </w:rPr>
              <w:t>A control limiting each user account to a single active login session at any time</w:t>
            </w:r>
          </w:p>
        </w:tc>
      </w:tr>
      <w:tr w:rsidR="00EB3833">
        <w:trPr>
          <w:jc w:val="center"/>
        </w:trPr>
        <w:tc>
          <w:tcPr>
            <w:tcW w:w="4320" w:type="dxa"/>
          </w:tcPr>
          <w:p w:rsidR="00EB3833" w:rsidRDefault="00624D13">
            <w:r>
              <w:rPr>
                <w:sz w:val="20"/>
              </w:rPr>
              <w:t>RBAC</w:t>
            </w:r>
          </w:p>
        </w:tc>
        <w:tc>
          <w:tcPr>
            <w:tcW w:w="4320" w:type="dxa"/>
          </w:tcPr>
          <w:p w:rsidR="00EB3833" w:rsidRDefault="00624D13">
            <w:r>
              <w:rPr>
                <w:sz w:val="20"/>
              </w:rPr>
              <w:t>Role-Bas</w:t>
            </w:r>
            <w:r>
              <w:rPr>
                <w:sz w:val="20"/>
              </w:rPr>
              <w:t>ed Access Control — restricting system access based on assigned user roles</w:t>
            </w:r>
          </w:p>
        </w:tc>
      </w:tr>
      <w:tr w:rsidR="00EB3833">
        <w:trPr>
          <w:jc w:val="center"/>
        </w:trPr>
        <w:tc>
          <w:tcPr>
            <w:tcW w:w="4320" w:type="dxa"/>
          </w:tcPr>
          <w:p w:rsidR="00EB3833" w:rsidRDefault="00624D13">
            <w:r>
              <w:rPr>
                <w:sz w:val="20"/>
              </w:rPr>
              <w:t>CSRF</w:t>
            </w:r>
          </w:p>
        </w:tc>
        <w:tc>
          <w:tcPr>
            <w:tcW w:w="4320" w:type="dxa"/>
          </w:tcPr>
          <w:p w:rsidR="00EB3833" w:rsidRDefault="00624D13">
            <w:r>
              <w:rPr>
                <w:sz w:val="20"/>
              </w:rPr>
              <w:t>Cross-Site Request Forgery — an attack tricking a browser into performing unauthorized actions</w:t>
            </w:r>
          </w:p>
        </w:tc>
      </w:tr>
      <w:tr w:rsidR="00EB3833">
        <w:trPr>
          <w:jc w:val="center"/>
        </w:trPr>
        <w:tc>
          <w:tcPr>
            <w:tcW w:w="4320" w:type="dxa"/>
          </w:tcPr>
          <w:p w:rsidR="00EB3833" w:rsidRDefault="00624D13">
            <w:r>
              <w:rPr>
                <w:sz w:val="20"/>
              </w:rPr>
              <w:t>CSP</w:t>
            </w:r>
          </w:p>
        </w:tc>
        <w:tc>
          <w:tcPr>
            <w:tcW w:w="4320" w:type="dxa"/>
          </w:tcPr>
          <w:p w:rsidR="00EB3833" w:rsidRDefault="00624D13">
            <w:r>
              <w:rPr>
                <w:sz w:val="20"/>
              </w:rPr>
              <w:t xml:space="preserve">Content Security Policy — an HTTP header </w:t>
            </w:r>
            <w:r>
              <w:rPr>
                <w:sz w:val="20"/>
              </w:rPr>
              <w:lastRenderedPageBreak/>
              <w:t>instructing browsers to only execu</w:t>
            </w:r>
            <w:r>
              <w:rPr>
                <w:sz w:val="20"/>
              </w:rPr>
              <w:t>te scripts from approved sources</w:t>
            </w:r>
          </w:p>
        </w:tc>
      </w:tr>
      <w:tr w:rsidR="00EB3833">
        <w:trPr>
          <w:jc w:val="center"/>
        </w:trPr>
        <w:tc>
          <w:tcPr>
            <w:tcW w:w="4320" w:type="dxa"/>
          </w:tcPr>
          <w:p w:rsidR="00EB3833" w:rsidRDefault="00624D13">
            <w:r>
              <w:rPr>
                <w:sz w:val="20"/>
              </w:rPr>
              <w:lastRenderedPageBreak/>
              <w:t>Soft Delete</w:t>
            </w:r>
          </w:p>
        </w:tc>
        <w:tc>
          <w:tcPr>
            <w:tcW w:w="4320" w:type="dxa"/>
          </w:tcPr>
          <w:p w:rsidR="00EB3833" w:rsidRDefault="00624D13">
            <w:r>
              <w:rPr>
                <w:sz w:val="20"/>
              </w:rPr>
              <w:t>A data handling method where records are marked as deleted but retained in the database for audit purposes</w:t>
            </w:r>
          </w:p>
        </w:tc>
      </w:tr>
    </w:tbl>
    <w:p w:rsidR="00EB3833" w:rsidRDefault="00EB3833"/>
    <w:p w:rsidR="00EB3833" w:rsidRDefault="00624D13">
      <w:pPr>
        <w:pStyle w:val="Heading1"/>
      </w:pPr>
      <w:r>
        <w:rPr>
          <w:rFonts w:ascii="Times New Roman" w:hAnsi="Times New Roman"/>
        </w:rPr>
        <w:t>7.0 Contact Information</w:t>
      </w:r>
    </w:p>
    <w:p w:rsidR="00EB3833" w:rsidRDefault="00624D13">
      <w:r>
        <w:t xml:space="preserve">Submit all inquiries, incident reports, and requests for policy amendments </w:t>
      </w:r>
      <w:r>
        <w:t>to:</w:t>
      </w:r>
    </w:p>
    <w:p w:rsidR="00EB3833" w:rsidRDefault="00624D13">
      <w:r>
        <w:rPr>
          <w:b/>
        </w:rPr>
        <w:t>System Administrator</w:t>
      </w:r>
    </w:p>
    <w:p w:rsidR="00EB3833" w:rsidRDefault="00624D13">
      <w:r>
        <w:t>Anvy's Hub</w:t>
      </w:r>
    </w:p>
    <w:p w:rsidR="00EB3833" w:rsidRDefault="00624D13">
      <w:r>
        <w:t>Davao City, Philippines</w:t>
      </w:r>
    </w:p>
    <w:p w:rsidR="00EB3833" w:rsidRDefault="00624D13">
      <w:r>
        <w:t>Email: admin@anvys.com</w:t>
      </w:r>
    </w:p>
    <w:p w:rsidR="00EB3833" w:rsidRDefault="00624D13">
      <w:pPr>
        <w:pStyle w:val="Heading1"/>
      </w:pPr>
      <w:r>
        <w:rPr>
          <w:rFonts w:ascii="Times New Roman" w:hAnsi="Times New Roman"/>
        </w:rPr>
        <w:t>8.0 Revision History</w:t>
      </w:r>
    </w:p>
    <w:p w:rsidR="00EB3833" w:rsidRDefault="00624D13">
      <w:r>
        <w:t>This standard shall be subject to periodic review to ensure relevancy.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B3833">
        <w:trPr>
          <w:jc w:val="center"/>
        </w:trPr>
        <w:tc>
          <w:tcPr>
            <w:tcW w:w="2880" w:type="dxa"/>
          </w:tcPr>
          <w:p w:rsidR="00EB3833" w:rsidRDefault="00624D13">
            <w:r>
              <w:rPr>
                <w:b/>
                <w:sz w:val="20"/>
              </w:rPr>
              <w:t>Date</w:t>
            </w:r>
          </w:p>
        </w:tc>
        <w:tc>
          <w:tcPr>
            <w:tcW w:w="2880" w:type="dxa"/>
          </w:tcPr>
          <w:p w:rsidR="00EB3833" w:rsidRDefault="00624D13">
            <w:r>
              <w:rPr>
                <w:b/>
                <w:sz w:val="20"/>
              </w:rPr>
              <w:t>Description of Change</w:t>
            </w:r>
          </w:p>
        </w:tc>
        <w:tc>
          <w:tcPr>
            <w:tcW w:w="2880" w:type="dxa"/>
          </w:tcPr>
          <w:p w:rsidR="00EB3833" w:rsidRDefault="00624D13">
            <w:r>
              <w:rPr>
                <w:b/>
                <w:sz w:val="20"/>
              </w:rPr>
              <w:t>Reviewer</w:t>
            </w:r>
          </w:p>
        </w:tc>
      </w:tr>
      <w:tr w:rsidR="00EB3833">
        <w:trPr>
          <w:jc w:val="center"/>
        </w:trPr>
        <w:tc>
          <w:tcPr>
            <w:tcW w:w="2880" w:type="dxa"/>
          </w:tcPr>
          <w:p w:rsidR="00EB3833" w:rsidRDefault="00624D13">
            <w:r>
              <w:rPr>
                <w:sz w:val="20"/>
              </w:rPr>
              <w:t>April 24, 2026</w:t>
            </w:r>
          </w:p>
        </w:tc>
        <w:tc>
          <w:tcPr>
            <w:tcW w:w="2880" w:type="dxa"/>
          </w:tcPr>
          <w:p w:rsidR="00EB3833" w:rsidRDefault="00624D13">
            <w:r>
              <w:rPr>
                <w:sz w:val="20"/>
              </w:rPr>
              <w:t xml:space="preserve">Initial policy creation and </w:t>
            </w:r>
            <w:r>
              <w:rPr>
                <w:sz w:val="20"/>
              </w:rPr>
              <w:t>publication</w:t>
            </w:r>
          </w:p>
        </w:tc>
        <w:tc>
          <w:tcPr>
            <w:tcW w:w="2880" w:type="dxa"/>
          </w:tcPr>
          <w:p w:rsidR="00EB3833" w:rsidRDefault="00624D13">
            <w:r>
              <w:rPr>
                <w:sz w:val="20"/>
              </w:rPr>
              <w:t>System Administrator</w:t>
            </w:r>
          </w:p>
        </w:tc>
      </w:tr>
      <w:tr w:rsidR="00EB3833">
        <w:trPr>
          <w:jc w:val="center"/>
        </w:trPr>
        <w:tc>
          <w:tcPr>
            <w:tcW w:w="2880" w:type="dxa"/>
          </w:tcPr>
          <w:p w:rsidR="00EB3833" w:rsidRDefault="00624D13">
            <w:r>
              <w:rPr>
                <w:sz w:val="20"/>
              </w:rPr>
              <w:t>—</w:t>
            </w:r>
          </w:p>
        </w:tc>
        <w:tc>
          <w:tcPr>
            <w:tcW w:w="2880" w:type="dxa"/>
          </w:tcPr>
          <w:p w:rsidR="00EB3833" w:rsidRDefault="00624D13">
            <w:r>
              <w:rPr>
                <w:sz w:val="20"/>
              </w:rPr>
              <w:t>—</w:t>
            </w:r>
          </w:p>
        </w:tc>
        <w:tc>
          <w:tcPr>
            <w:tcW w:w="2880" w:type="dxa"/>
          </w:tcPr>
          <w:p w:rsidR="00EB3833" w:rsidRDefault="00624D13">
            <w:r>
              <w:rPr>
                <w:sz w:val="20"/>
              </w:rPr>
              <w:t>—</w:t>
            </w:r>
          </w:p>
        </w:tc>
      </w:tr>
    </w:tbl>
    <w:p w:rsidR="00EB3833" w:rsidRDefault="00EB3833"/>
    <w:p w:rsidR="00EB3833" w:rsidRDefault="00624D13">
      <w:pPr>
        <w:pStyle w:val="Heading1"/>
      </w:pPr>
      <w:r>
        <w:rPr>
          <w:rFonts w:ascii="Times New Roman" w:hAnsi="Times New Roman"/>
        </w:rPr>
        <w:t>9.0 Related Documents</w:t>
      </w:r>
    </w:p>
    <w:p w:rsidR="00EB3833" w:rsidRDefault="00624D13">
      <w:pPr>
        <w:pStyle w:val="ListBullet"/>
      </w:pPr>
      <w:r>
        <w:t>Republic Act No. 10173 — Data Privacy Act of 2012 (Philippines)</w:t>
      </w:r>
    </w:p>
    <w:p w:rsidR="00EB3833" w:rsidRDefault="00624D13">
      <w:pPr>
        <w:pStyle w:val="ListBullet"/>
      </w:pPr>
      <w:r>
        <w:t>National Institute of Standards and Technology (NIST) — Special Publication 800-53</w:t>
      </w:r>
    </w:p>
    <w:p w:rsidR="00EB3833" w:rsidRDefault="00624D13">
      <w:pPr>
        <w:pStyle w:val="ListBullet"/>
      </w:pPr>
      <w:r>
        <w:t xml:space="preserve">OWASP Foundation — OWASP Top 10 Web </w:t>
      </w:r>
      <w:r>
        <w:t>Application Security Risks (2021)</w:t>
      </w:r>
    </w:p>
    <w:p w:rsidR="00EB3833" w:rsidRDefault="00624D13">
      <w:pPr>
        <w:pStyle w:val="ListBullet"/>
      </w:pPr>
      <w:r>
        <w:t>Laravel Security Documentation — Authentication, Authorization, Encryption, and CSRF Protection</w:t>
      </w:r>
    </w:p>
    <w:p w:rsidR="00EB3833" w:rsidRDefault="00624D13">
      <w:pPr>
        <w:pStyle w:val="ListBullet"/>
      </w:pPr>
      <w:r>
        <w:t>Anvy's Hub Security Enhancement Proposal — ANVYS-SEP-2026-001 (Internal Document)</w:t>
      </w:r>
    </w:p>
    <w:sectPr w:rsidR="00EB38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4D13"/>
    <w:rsid w:val="00AA1D8D"/>
    <w:rsid w:val="00AF21D7"/>
    <w:rsid w:val="00B47730"/>
    <w:rsid w:val="00CB0664"/>
    <w:rsid w:val="00EB38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5906FDC-06BE-4886-B3D3-76157AD0E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376B763-9305-4A24-AC86-1B3B4D6335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3342</Words>
  <Characters>19051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22349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Frexly</cp:lastModifiedBy>
  <cp:revision>3</cp:revision>
  <dcterms:created xsi:type="dcterms:W3CDTF">2013-12-23T23:15:00Z</dcterms:created>
  <dcterms:modified xsi:type="dcterms:W3CDTF">2026-04-24T01:35:00Z</dcterms:modified>
  <cp:category/>
</cp:coreProperties>
</file>