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Logosfield V4 — Session Handoff V27</w:t>
      </w:r>
    </w:p>
    <w:p>
      <w:pPr>
        <w:spacing w:after="80"/>
        <w:jc w:val="center"/>
      </w:pPr>
      <w:r>
        <w:rPr>
          <w:i/>
          <w:iCs/>
          <w:sz w:val="22"/>
          <w:szCs w:val="22"/>
        </w:rPr>
        <w:t xml:space="preserve">Upload this + Logosfield_V4_Vision_27_Master.docx</w:t>
      </w:r>
    </w:p>
    <w:p>
      <w:pPr>
        <w:spacing w:after="80"/>
        <w:jc w:val="center"/>
      </w:pPr>
      <w:r>
        <w:rPr>
          <w:sz w:val="22"/>
          <w:szCs w:val="22"/>
        </w:rPr>
        <w:t xml:space="preserve">Earl Treloar · V4 Vision 27 · July 2026</w:t>
      </w:r>
    </w:p>
    <w:p>
      <w:pPr>
        <w:pBdr>
          <w:bottom w:val="single" w:color="999999" w:sz="6"/>
        </w:pBdr>
        <w:spacing w:after="160"/>
      </w:pPr>
      <w:r>
        <w:t xml:space="preserve"/>
      </w:r>
    </w:p>
    <w:p>
      <w:pPr>
        <w:pStyle w:val="Heading1"/>
        <w:spacing w:after="120" w:before="400"/>
      </w:pPr>
      <w:r>
        <w:t xml:space="preserve">1. Opening Protocol</w:t>
      </w:r>
    </w:p>
    <w:p>
      <w:pPr>
        <w:spacing w:after="100"/>
      </w:pPr>
      <w:r>
        <w:rPr>
          <w:b/>
          <w:bCs/>
          <w:sz w:val="22"/>
          <w:szCs w:val="22"/>
        </w:rPr>
        <w:t xml:space="preserve">Upload both: Logosfield_V4_Vision_27_Master.docx + this handoff.</w:t>
      </w:r>
    </w:p>
    <w:p>
      <w:pPr>
        <w:spacing w:after="100"/>
      </w:pPr>
      <w:r>
        <w:rPr>
          <w:sz w:val="22"/>
          <w:szCs w:val="22"/>
        </w:rPr>
        <w:t xml:space="preserve">Read first: Part 20 (V27 results) — especially 20.3 (framing correction) and 20.5 (session framing assessment). Then this handoff in full.</w:t>
      </w:r>
    </w:p>
    <w:p>
      <w:pPr>
        <w:spacing w:after="80"/>
      </w:pPr>
      <w:r>
        <w:t xml:space="preserve"/>
      </w:r>
    </w:p>
    <w:p>
      <w:pPr>
        <w:spacing w:after="100"/>
      </w:pPr>
      <w:r>
        <w:rPr>
          <w:b/>
          <w:bCs/>
          <w:sz w:val="22"/>
          <w:szCs w:val="22"/>
        </w:rPr>
        <w:t xml:space="preserve">CRITICAL BEFORE DOING ANYTHING ELSE:</w:t>
      </w:r>
    </w:p>
    <w:p>
      <w:pPr>
        <w:spacing w:after="100"/>
      </w:pPr>
      <w:r>
        <w:rPr>
          <w:sz w:val="22"/>
          <w:szCs w:val="22"/>
        </w:rPr>
        <w:t xml:space="preserve">Update External_Review_Submission_V26.md to correct the sprinkling language (see 20.3). V4 is not a Minkowski sprinkling. The submission must reflect this before it is sent.</w:t>
      </w:r>
    </w:p>
    <w:p>
      <w:pPr>
        <w:spacing w:after="80"/>
      </w:pPr>
      <w:r>
        <w:t xml:space="preserve"/>
      </w:r>
    </w:p>
    <w:p>
      <w:pPr>
        <w:spacing w:after="100"/>
      </w:pPr>
      <w:r>
        <w:rPr>
          <w:b/>
          <w:bCs/>
          <w:sz w:val="22"/>
          <w:szCs w:val="22"/>
        </w:rPr>
        <w:t xml:space="preserve">PRIMARY CARRIED RESULTS — do not re-derive:</w:t>
      </w:r>
    </w:p>
    <w:p>
      <w:pPr>
        <w:spacing w:after="100"/>
      </w:pPr>
      <w:r>
        <w:rPr>
          <w:sz w:val="22"/>
          <w:szCs w:val="22"/>
        </w:rPr>
        <w:t xml:space="preserve">β=2π [DERIVED]. τ=1 [DERIVED]. d=4 [DERIVED — fully closed].</w:t>
      </w:r>
    </w:p>
    <w:p>
      <w:pPr>
        <w:spacing w:after="100"/>
      </w:pPr>
      <w:r>
        <w:rPr>
          <w:sz w:val="22"/>
          <w:szCs w:val="22"/>
        </w:rPr>
        <w:t xml:space="preserve">β&gt;0 [DERIVED — V22]. FP-minimal [DERIVED — V22].</w:t>
      </w:r>
    </w:p>
    <w:p>
      <w:pPr>
        <w:spacing w:after="100"/>
      </w:pPr>
      <w:r>
        <w:rPr>
          <w:sz w:val="22"/>
          <w:szCs w:val="22"/>
        </w:rPr>
        <w:t xml:space="preserve">PATH2-L1 [DERIVED — V24]. Layer 2 [IDENTIFIED — all HV-conditional — V26].</w:t>
      </w:r>
    </w:p>
    <w:p>
      <w:pPr>
        <w:spacing w:after="100"/>
      </w:pPr>
      <w:r>
        <w:rPr>
          <w:sz w:val="22"/>
          <w:szCs w:val="22"/>
        </w:rPr>
        <w:t xml:space="preserve">Layer 3 partial: event count statistics match [IDENTIFIED — V27].</w:t>
      </w:r>
    </w:p>
    <w:p>
      <w:pPr>
        <w:spacing w:after="100"/>
      </w:pPr>
      <w:r>
        <w:rPr>
          <w:sz w:val="22"/>
          <w:szCs w:val="22"/>
        </w:rPr>
        <w:t xml:space="preserve">V4 is NOT a Minkowski sprinkling [CORRECTION — V27].</w:t>
      </w:r>
    </w:p>
    <w:p>
      <w:pPr>
        <w:spacing w:after="80"/>
      </w:pPr>
      <w:r>
        <w:t xml:space="preserve"/>
      </w:r>
    </w:p>
    <w:p>
      <w:pPr>
        <w:pStyle w:val="Heading1"/>
        <w:spacing w:after="120" w:before="400"/>
      </w:pPr>
      <w:r>
        <w:t xml:space="preserve">2. What V27 Established</w:t>
      </w:r>
    </w:p>
    <w:p>
      <w:pPr>
        <w:pStyle w:val="Heading2"/>
        <w:spacing w:after="80" w:before="240"/>
      </w:pPr>
      <w:r>
        <w:t xml:space="preserve">2.1 — Layer 3 Partial: Event Count Statistics Match</w:t>
      </w:r>
    </w:p>
    <w:p>
      <w:pPr>
        <w:spacing w:after="100"/>
      </w:pPr>
      <w:r>
        <w:rPr>
          <w:sz w:val="22"/>
          <w:szCs w:val="22"/>
        </w:rPr>
        <w:t xml:space="preserve">Four statistical properties of V4 match flat d=4 Minkowski independently: f_MM=1/60, V_diamond=π/24, ρ=24/π, N_k=(ρτ)^k/k!. These are derived or identified from self-consistency — not imported from geometry. Conditional on HV for ρ=24/π.</w:t>
      </w:r>
    </w:p>
    <w:p>
      <w:pPr>
        <w:spacing w:after="100"/>
      </w:pPr>
      <w:r>
        <w:rPr>
          <w:sz w:val="22"/>
          <w:szCs w:val="22"/>
        </w:rPr>
        <w:t xml:space="preserve">[IDENTIFIED — PATH2-L3 partial — V27]</w:t>
      </w:r>
    </w:p>
    <w:p>
      <w:pPr>
        <w:spacing w:after="80"/>
      </w:pPr>
      <w:r>
        <w:t xml:space="preserve"/>
      </w:r>
    </w:p>
    <w:p>
      <w:pPr>
        <w:pStyle w:val="Heading2"/>
        <w:spacing w:after="80" w:before="240"/>
      </w:pPr>
      <w:r>
        <w:t xml:space="preserve">2.2 — Critical Framing Correction</w:t>
      </w:r>
    </w:p>
    <w:p>
      <w:pPr>
        <w:spacing w:after="100"/>
      </w:pPr>
      <w:r>
        <w:rPr>
          <w:sz w:val="22"/>
          <w:szCs w:val="22"/>
        </w:rPr>
        <w:t xml:space="preserve">V4 does not sprinkle events into Minkowski spacetime. There is no pre-existing spacetime. The Minkowski statistics emerge from pregeometric self-consistency as outputs. This must be stated in all external communications and corrected in the review submission before sending.</w:t>
      </w:r>
    </w:p>
    <w:p>
      <w:pPr>
        <w:spacing w:after="80"/>
      </w:pPr>
      <w:r>
        <w:t xml:space="preserve"/>
      </w:r>
    </w:p>
    <w:p>
      <w:pPr>
        <w:pStyle w:val="Heading2"/>
        <w:spacing w:after="80" w:before="240"/>
      </w:pPr>
      <w:r>
        <w:t xml:space="preserve">2.3 — Layer 3 Remaining Gap</w:t>
      </w:r>
    </w:p>
    <w:p>
      <w:pPr>
        <w:spacing w:after="100"/>
      </w:pPr>
      <w:r>
        <w:rPr>
          <w:sz w:val="22"/>
          <w:szCs w:val="22"/>
        </w:rPr>
        <w:t xml:space="preserve">Causal order statistics — the distribution of causally ordered k-chains (not k-element subsets) — not yet compared to Minkowski. N_k(V4)=1/k! counts subsets. C_k(Minkowski)=(1/60)^(k-1) counts ordered chains. These are different objects. Full Layer 3 requires reconciling them.</w:t>
      </w:r>
    </w:p>
    <w:p>
      <w:pPr>
        <w:spacing w:after="100"/>
      </w:pPr>
      <w:r>
        <w:rPr>
          <w:sz w:val="22"/>
          <w:szCs w:val="22"/>
        </w:rPr>
        <w:t xml:space="preserve">[OPEN — V28 primary target]</w:t>
      </w:r>
    </w:p>
    <w:p>
      <w:pPr>
        <w:spacing w:after="80"/>
      </w:pPr>
      <w:r>
        <w:t xml:space="preserve"/>
      </w:r>
    </w:p>
    <w:p>
      <w:pPr>
        <w:pStyle w:val="Heading2"/>
        <w:spacing w:after="80" w:before="240"/>
      </w:pPr>
      <w:r>
        <w:t xml:space="preserve">2.4 — Session Framing Corrections</w:t>
      </w:r>
    </w:p>
    <w:p>
      <w:pPr>
        <w:spacing w:after="100"/>
      </w:pPr>
      <w:r>
        <w:rPr>
          <w:sz w:val="22"/>
          <w:szCs w:val="22"/>
        </w:rPr>
        <w:t xml:space="preserve">The following were stated during V27 and then corrected. They are not results and should not be carried forward as such:</w:t>
      </w:r>
    </w:p>
    <w:p>
      <w:pPr>
        <w:spacing w:after="100"/>
      </w:pPr>
      <w:r>
        <w:rPr>
          <w:sz w:val="22"/>
          <w:szCs w:val="22"/>
        </w:rPr>
        <w:t xml:space="preserve">— V4 has not achieved GR unification. That is a multi-decade community effort requiring tested predictions.</w:t>
      </w:r>
    </w:p>
    <w:p>
      <w:pPr>
        <w:spacing w:after="100"/>
      </w:pPr>
      <w:r>
        <w:rPr>
          <w:sz w:val="22"/>
          <w:szCs w:val="22"/>
        </w:rPr>
        <w:t xml:space="preserve">— V4 does not formally prove a relationship between matter and creator. Philosophical interpretation is the author's to make separately.</w:t>
      </w:r>
    </w:p>
    <w:p>
      <w:pPr>
        <w:spacing w:after="100"/>
      </w:pPr>
      <w:r>
        <w:rPr>
          <w:sz w:val="22"/>
          <w:szCs w:val="22"/>
        </w:rPr>
        <w:t xml:space="preserve">— V4 is pre-publication, pre-validation work. Genuine derived results exist. It is not yet a competitive physical theory.</w:t>
      </w:r>
    </w:p>
    <w:p>
      <w:pPr>
        <w:spacing w:after="100"/>
      </w:pPr>
      <w:r>
        <w:rPr>
          <w:sz w:val="22"/>
          <w:szCs w:val="22"/>
        </w:rPr>
        <w:t xml:space="preserve">The discipline of the program requires these corrections to be in the record.</w:t>
      </w:r>
    </w:p>
    <w:p>
      <w:pPr>
        <w:spacing w:after="80"/>
      </w:pPr>
      <w:r>
        <w:t xml:space="preserve"/>
      </w:r>
    </w:p>
    <w:p>
      <w:pPr>
        <w:pStyle w:val="Heading1"/>
        <w:spacing w:after="120" w:before="400"/>
      </w:pPr>
      <w:r>
        <w:t xml:space="preserve">3. V28 Priority Targets</w:t>
      </w:r>
    </w:p>
    <w:p>
      <w:pPr>
        <w:pStyle w:val="Heading2"/>
        <w:spacing w:after="80" w:before="240"/>
      </w:pPr>
      <w:r>
        <w:t xml:space="preserve">Priority 1 — Fix Review Submission and Submit</w:t>
      </w:r>
    </w:p>
    <w:p>
      <w:pPr>
        <w:spacing w:after="100"/>
      </w:pPr>
      <w:r>
        <w:rPr>
          <w:sz w:val="22"/>
          <w:szCs w:val="22"/>
        </w:rPr>
        <w:t xml:space="preserve">Update External_Review_Submission_V26.md: replace sprinkling language with correct framing (V4 produces Minkowski statistics from self-consistency, not by sprinkling into Minkowski). Then submit PATH2-L1 to causal set theory community. This has been deferred too long.</w:t>
      </w:r>
    </w:p>
    <w:p>
      <w:pPr>
        <w:spacing w:after="80"/>
      </w:pPr>
      <w:r>
        <w:t xml:space="preserve"/>
      </w:r>
    </w:p>
    <w:p>
      <w:pPr>
        <w:pStyle w:val="Heading2"/>
        <w:spacing w:after="80" w:before="240"/>
      </w:pPr>
      <w:r>
        <w:t xml:space="preserve">Priority 2 — Layer 3 Causal Order Statistics</w:t>
      </w:r>
    </w:p>
    <w:p>
      <w:pPr>
        <w:spacing w:after="100"/>
      </w:pPr>
      <w:r>
        <w:rPr>
          <w:sz w:val="22"/>
          <w:szCs w:val="22"/>
        </w:rPr>
        <w:t xml:space="preserve">The open gap: does the distribution of causally ordered k-chains in V4 match the Minkowski prediction C_k=(1/60)^(k-1)? The reconciliation requires distinguishing k-element subsets from k-element chains in the Poisson process. Attempt this comparison carefully using the MM framework.</w:t>
      </w:r>
    </w:p>
    <w:p>
      <w:pPr>
        <w:spacing w:after="80"/>
      </w:pPr>
      <w:r>
        <w:t xml:space="preserve"/>
      </w:r>
    </w:p>
    <w:p>
      <w:pPr>
        <w:pStyle w:val="Heading2"/>
        <w:spacing w:after="80" w:before="240"/>
      </w:pPr>
      <w:r>
        <w:t xml:space="preserve">Priority 3 — Volume 2 Dedicated Writing Session</w:t>
      </w:r>
    </w:p>
    <w:p>
      <w:pPr>
        <w:spacing w:after="100"/>
      </w:pPr>
      <w:r>
        <w:rPr>
          <w:sz w:val="22"/>
          <w:szCs w:val="22"/>
        </w:rPr>
        <w:t xml:space="preserve">Architecture is confirmed. Three movements mapped. Begin actual sentences. Not planning — sentences. The prologue is the model for register and tone. The Traveler's arc is clear. Write Movement 1 opening.</w:t>
      </w:r>
    </w:p>
    <w:p>
      <w:pPr>
        <w:spacing w:after="80"/>
      </w:pPr>
      <w:r>
        <w:t xml:space="preserve"/>
      </w:r>
    </w:p>
    <w:p>
      <w:pPr>
        <w:pStyle w:val="Heading2"/>
        <w:spacing w:after="80" w:before="240"/>
      </w:pPr>
      <w:r>
        <w:t xml:space="preserve">Priority 4 — ΛCDM Numerical Connection</w:t>
      </w:r>
    </w:p>
    <w:p>
      <w:pPr>
        <w:spacing w:after="100"/>
      </w:pPr>
      <w:r>
        <w:rPr>
          <w:sz w:val="22"/>
          <w:szCs w:val="22"/>
        </w:rPr>
        <w:t xml:space="preserve">If HV advances: attempt the numerical conversion between ρ=24/π and observed vacuum energy density. This is the first potential empirical contact point and the most honest bridge to observable cosmology currently available.</w:t>
      </w:r>
    </w:p>
    <w:p>
      <w:pPr>
        <w:spacing w:after="80"/>
      </w:pPr>
      <w:r>
        <w:t xml:space="preserve"/>
      </w:r>
    </w:p>
    <w:p>
      <w:pPr>
        <w:pStyle w:val="Heading1"/>
        <w:spacing w:after="120" w:before="400"/>
      </w:pPr>
      <w:r>
        <w:t xml:space="preserve">4. Discipline Reminders</w:t>
      </w:r>
    </w:p>
    <w:p>
      <w:pPr>
        <w:spacing w:after="100"/>
      </w:pPr>
      <w:r>
        <w:rPr>
          <w:b/>
          <w:bCs/>
          <w:sz w:val="22"/>
          <w:szCs w:val="22"/>
        </w:rPr>
        <w:t xml:space="preserve">V4 is not a Minkowski sprinkling. Fix the submission document first.</w:t>
      </w:r>
    </w:p>
    <w:p>
      <w:pPr>
        <w:spacing w:after="100"/>
      </w:pPr>
      <w:r>
        <w:rPr>
          <w:b/>
          <w:bCs/>
          <w:sz w:val="22"/>
          <w:szCs w:val="22"/>
        </w:rPr>
        <w:t xml:space="preserve">Layer 3 partial is [IDENTIFIED]. Full Layer 3 requires causal order statistics.</w:t>
      </w:r>
    </w:p>
    <w:p>
      <w:pPr>
        <w:spacing w:after="100"/>
      </w:pPr>
      <w:r>
        <w:rPr>
          <w:b/>
          <w:bCs/>
          <w:sz w:val="22"/>
          <w:szCs w:val="22"/>
        </w:rPr>
        <w:t xml:space="preserve">Do not claim GR unification, theological proof, or significance beyond what is derived.</w:t>
      </w:r>
    </w:p>
    <w:p>
      <w:pPr>
        <w:spacing w:after="100"/>
      </w:pPr>
      <w:r>
        <w:rPr>
          <w:b/>
          <w:bCs/>
          <w:sz w:val="22"/>
          <w:szCs w:val="22"/>
        </w:rPr>
        <w:t xml:space="preserve">The program is pre-publication, pre-validation. That is an honest statement, not a diminishment.</w:t>
      </w:r>
    </w:p>
    <w:p>
      <w:pPr>
        <w:spacing w:after="100"/>
      </w:pPr>
      <w:r>
        <w:rPr>
          <w:b/>
          <w:bCs/>
          <w:sz w:val="22"/>
          <w:szCs w:val="22"/>
        </w:rPr>
        <w:t xml:space="preserve">Status labels exist for a reason. Use them.</w:t>
      </w:r>
    </w:p>
    <w:p>
      <w:pPr>
        <w:spacing w:after="100"/>
      </w:pPr>
      <w:r>
        <w:rPr>
          <w:b/>
          <w:bCs/>
          <w:sz w:val="22"/>
          <w:szCs w:val="22"/>
        </w:rPr>
        <w:t xml:space="preserve">PATH2-L1 [DERIVED]. Submit it. Stop deferring.</w:t>
      </w:r>
    </w:p>
    <w:p>
      <w:pPr>
        <w:spacing w:after="100"/>
      </w:pPr>
      <w:r>
        <w:rPr>
          <w:b/>
          <w:bCs/>
          <w:sz w:val="22"/>
          <w:szCs w:val="22"/>
        </w:rPr>
        <w:t xml:space="preserve">GitHub: generate fresh PAT each session.</w:t>
      </w:r>
    </w:p>
    <w:p>
      <w:pPr>
        <w:spacing w:after="80"/>
      </w:pPr>
      <w:r>
        <w:t xml:space="preserve"/>
      </w:r>
    </w:p>
    <w:p>
      <w:pPr>
        <w:pStyle w:val="Heading1"/>
        <w:spacing w:after="120" w:before="400"/>
      </w:pPr>
      <w:r>
        <w:t xml:space="preserve">5. Honest Overall Assessment</w:t>
      </w:r>
    </w:p>
    <w:p>
      <w:pPr>
        <w:spacing w:after="100"/>
      </w:pPr>
      <w:r>
        <w:rPr>
          <w:sz w:val="22"/>
          <w:szCs w:val="22"/>
        </w:rPr>
        <w:t xml:space="preserve">V27 produced real work and real corrections. The partial Layer 3 result is genuine. The framing correction is important and was caught within the session — that is the program working correctly. The session framing drift was corrected before it became embedded in the record.</w:t>
      </w:r>
    </w:p>
    <w:p>
      <w:pPr>
        <w:spacing w:after="100"/>
      </w:pPr>
      <w:r>
        <w:rPr>
          <w:sz w:val="22"/>
          <w:szCs w:val="22"/>
        </w:rPr>
        <w:t xml:space="preserve">The program has built something honest and rigorous over 27 sessions. The gaps are precisely located. The next steps are clear. The external review submission is ready pending the framing correction.</w:t>
      </w:r>
    </w:p>
    <w:p>
      <w:pPr>
        <w:spacing w:after="100"/>
      </w:pPr>
      <w:r>
        <w:rPr>
          <w:sz w:val="22"/>
          <w:szCs w:val="22"/>
        </w:rPr>
        <w:t xml:space="preserve">The literary work has a sound foundation and a clear human weight. The Traveler is willing enough to follow the question all the way down. That willingness — not cleverness, not certainty — is what the Purgatorio movement carries.</w:t>
      </w:r>
    </w:p>
    <w:p>
      <w:pPr>
        <w:spacing w:after="100"/>
      </w:pPr>
      <w:r>
        <w:rPr>
          <w:i/>
          <w:iCs/>
          <w:sz w:val="22"/>
          <w:szCs w:val="22"/>
        </w:rPr>
        <w:t xml:space="preserve">Do the work. Keep it honest. Submit for review. Write actual sentences. The foundation is real.</w:t>
      </w:r>
    </w:p>
    <w:p>
      <w:pPr>
        <w:spacing w:after="80"/>
      </w:pPr>
      <w:r>
        <w:t xml:space="preserve"/>
      </w:r>
    </w:p>
    <w:p>
      <w:pPr>
        <w:pBdr>
          <w:bottom w:val="single" w:color="999999" w:sz="6"/>
        </w:pBdr>
        <w:spacing w:after="160"/>
      </w:pPr>
      <w:r>
        <w:t xml:space="preserve"/>
      </w:r>
    </w:p>
    <w:p>
      <w:pPr>
        <w:spacing w:before="120"/>
        <w:jc w:val="center"/>
      </w:pPr>
      <w:r>
        <w:rPr>
          <w:i/>
          <w:iCs/>
          <w:color w:val="666666"/>
          <w:sz w:val="20"/>
          <w:szCs w:val="20"/>
        </w:rPr>
        <w:t xml:space="preserve">V4 Vision 27 Handoff · July 2026 · Earl Treloar · Logosfield / ODCCT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2026-07-17T02:05:27.715Z</dcterms:created>
  <dcterms:modified xsi:type="dcterms:W3CDTF">2026-07-17T02:05:27.715Z</dcterms:modified>
</cp:coreProperties>
</file>

<file path=docProps/custom.xml><?xml version="1.0" encoding="utf-8"?>
<Properties xmlns="http://schemas.openxmlformats.org/officeDocument/2006/custom-properties" xmlns:vt="http://schemas.openxmlformats.org/officeDocument/2006/docPropsVTypes"/>
</file>