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80"/>
        <w:jc w:val="center"/>
      </w:pPr>
      <w:r>
        <w:rPr>
          <w:rFonts w:ascii="Palatino Linotype" w:cs="Palatino Linotype" w:eastAsia="Palatino Linotype" w:hAnsi="Palatino Linotype"/>
          <w:b/>
          <w:bCs/>
          <w:sz w:val="36"/>
          <w:szCs w:val="36"/>
        </w:rPr>
        <w:t xml:space="preserve">Logosfield V4: Memory as Primitive</w:t>
      </w:r>
    </w:p>
    <w:p>
      <w:pPr>
        <w:spacing w:after="240"/>
        <w:jc w:val="center"/>
      </w:pPr>
      <w:r>
        <w:rPr>
          <w:rFonts w:ascii="Palatino Linotype" w:cs="Palatino Linotype" w:eastAsia="Palatino Linotype" w:hAnsi="Palatino Linotype"/>
          <w:b/>
          <w:bCs/>
          <w:sz w:val="30"/>
          <w:szCs w:val="30"/>
        </w:rPr>
        <w:t xml:space="preserve">A Discrete Foundation for Physics</w:t>
      </w:r>
    </w:p>
    <w:p>
      <w:pPr>
        <w:spacing w:after="80"/>
        <w:jc w:val="center"/>
      </w:pPr>
      <w:r>
        <w:rPr>
          <w:rFonts w:ascii="Palatino Linotype" w:cs="Palatino Linotype" w:eastAsia="Palatino Linotype" w:hAnsi="Palatino Linotype"/>
          <w:sz w:val="24"/>
          <w:szCs w:val="24"/>
        </w:rPr>
        <w:t xml:space="preserve">Earl Treloar</w:t>
      </w:r>
    </w:p>
    <w:p>
      <w:pPr>
        <w:spacing w:after="80"/>
        <w:jc w:val="center"/>
      </w:pPr>
      <w:r>
        <w:rPr>
          <w:rFonts w:ascii="Palatino Linotype" w:cs="Palatino Linotype" w:eastAsia="Palatino Linotype" w:hAnsi="Palatino Linotype"/>
          <w:color w:val="666666"/>
          <w:sz w:val="20"/>
          <w:szCs w:val="20"/>
        </w:rPr>
        <w:t xml:space="preserve">Independent researcher · Southeast Technical Institute · Sioux Falls, SD</w:t>
      </w:r>
    </w:p>
    <w:p>
      <w:pPr>
        <w:spacing w:after="400"/>
        <w:jc w:val="center"/>
      </w:pPr>
      <w:r>
        <w:rPr>
          <w:rFonts w:ascii="Palatino Linotype" w:cs="Palatino Linotype" w:eastAsia="Palatino Linotype" w:hAnsi="Palatino Linotype"/>
          <w:color w:val="666666"/>
          <w:sz w:val="20"/>
          <w:szCs w:val="20"/>
        </w:rPr>
        <w:t xml:space="preserve">June 22, 2026 · Preprint · V4 Vision 17</w:t>
      </w:r>
    </w:p>
    <w:p>
      <w:pPr>
        <w:pBdr>
          <w:top w:val="single" w:color="CCCCCC" w:sz="1"/>
          <w:bottom w:val="single" w:color="CCCCCC" w:sz="1"/>
        </w:pBdr>
        <w:spacing w:after="200" w:before="200"/>
      </w:pPr>
    </w:p>
    <w:p>
      <w:pPr>
        <w:spacing w:after="120" w:before="200"/>
      </w:pPr>
      <w:r>
        <w:rPr>
          <w:rFonts w:ascii="Palatino Linotype" w:cs="Palatino Linotype" w:eastAsia="Palatino Linotype" w:hAnsi="Palatino Linotype"/>
          <w:b/>
          <w:bCs/>
          <w:sz w:val="24"/>
          <w:szCs w:val="24"/>
        </w:rPr>
        <w:t xml:space="preserve">Abstract</w:t>
      </w:r>
    </w:p>
    <w:p>
      <w:pPr>
        <w:spacing w:after="160"/>
      </w:pPr>
      <w:r>
        <w:rPr>
          <w:rFonts w:ascii="Palatino Linotype" w:cs="Palatino Linotype" w:eastAsia="Palatino Linotype" w:hAnsi="Palatino Linotype"/>
          <w:sz w:val="24"/>
          <w:szCs w:val="24"/>
        </w:rPr>
        <w:t xml:space="preserve">I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100"/>
        <w:ind w:left="480"/>
      </w:pPr>
      <w:r>
        <w:rPr>
          <w:rFonts w:ascii="Palatino Linotype" w:cs="Palatino Linotype" w:eastAsia="Palatino Linotype" w:hAnsi="Palatino Linotype"/>
          <w:sz w:val="24"/>
          <w:szCs w:val="24"/>
        </w:rPr>
        <w:t xml:space="preserve">•  The exponential form of the memory kernel via composability and self-bounding.</w:t>
      </w:r>
    </w:p>
    <w:p>
      <w:pPr>
        <w:spacing w:after="100"/>
        <w:ind w:left="480"/>
      </w:pPr>
      <w:r>
        <w:rPr>
          <w:rFonts w:ascii="Palatino Linotype" w:cs="Palatino Linotype" w:eastAsia="Palatino Linotype" w:hAnsi="Palatino Linotype"/>
          <w:sz w:val="24"/>
          <w:szCs w:val="24"/>
        </w:rPr>
        <w:t xml:space="preserve">•  A graded partial order and k-chain homogeneity at the discrete level.</w:t>
      </w:r>
    </w:p>
    <w:p>
      <w:pPr>
        <w:spacing w:after="100"/>
        <w:ind w:left="480"/>
      </w:pPr>
      <w:r>
        <w:rPr>
          <w:rFonts w:ascii="Palatino Linotype" w:cs="Palatino Linotype" w:eastAsia="Palatino Linotype" w:hAnsi="Palatino Linotype"/>
          <w:sz w:val="24"/>
          <w:szCs w:val="24"/>
        </w:rPr>
        <w:t xml:space="preserve">•  The Poisson form for chain counts, N_k(τ) = (ρτ)^k / k!, obtained purely combinatorially without assuming continuum geometry.</w:t>
      </w:r>
    </w:p>
    <w:p>
      <w:pPr>
        <w:spacing w:after="100"/>
        <w:ind w:left="480"/>
      </w:pPr>
      <w:r>
        <w:rPr>
          <w:rFonts w:ascii="Palatino Linotype" w:cs="Palatino Linotype" w:eastAsia="Palatino Linotype" w:hAnsi="Palatino Linotype"/>
          <w:sz w:val="24"/>
          <w:szCs w:val="24"/>
        </w:rPr>
        <w:t xml:space="preserve">•  Spacetime dimensionality d = 4 as the unique integer satisfying both exact Huygens propagation (required by self-bounding) and maximum spatial relational potential (required by full potential). This argument is fully closed with no remaining flags.</w:t>
      </w:r>
    </w:p>
    <w:p>
      <w:pPr>
        <w:spacing w:after="100"/>
        <w:ind w:left="480"/>
      </w:pPr>
      <w:r>
        <w:rPr>
          <w:rFonts w:ascii="Palatino Linotype" w:cs="Palatino Linotype" w:eastAsia="Palatino Linotype" w:hAnsi="Palatino Linotype"/>
          <w:sz w:val="24"/>
          <w:szCs w:val="24"/>
        </w:rPr>
        <w:t xml:space="preserve">•  The necessity of an iterating sequence converging toward unity, with the four forces interpreted as structured residuals of the current iteration.</w:t>
      </w:r>
    </w:p>
    <w:p>
      <w:pPr>
        <w:spacing w:after="100"/>
        <w:ind w:left="480"/>
      </w:pPr>
      <w:r>
        <w:rPr>
          <w:rFonts w:ascii="Palatino Linotype" w:cs="Palatino Linotype" w:eastAsia="Palatino Linotype" w:hAnsi="Palatino Linotype"/>
          <w:sz w:val="24"/>
          <w:szCs w:val="24"/>
        </w:rPr>
        <w:t xml:space="preserve">•  A two-observer structure: a transcendent Logos-observer registering the complete realized order, and an emergent inside observer whose traversal generates experienced temporality.</w:t>
      </w:r>
    </w:p>
    <w:p>
      <w:pPr>
        <w:spacing w:after="80" w:before="160"/>
      </w:pPr>
      <w:r>
        <w:rPr>
          <w:rFonts w:ascii="Palatino Linotype" w:cs="Palatino Linotype" w:eastAsia="Palatino Linotype" w:hAnsi="Palatino Linotype"/>
          <w:sz w:val="24"/>
          <w:szCs w:val="24"/>
        </w:rP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w:t>
      </w:r>
    </w:p>
    <w:p>
      <w:pPr>
        <w:spacing w:after="80"/>
        <w:jc w:val="center"/>
      </w:pPr>
      <w:r>
        <w:rPr>
          <w:rFonts w:ascii="Palatino Linotype" w:cs="Palatino Linotype" w:eastAsia="Palatino Linotype" w:hAnsi="Palatino Linotype"/>
          <w:b/>
          <w:bCs/>
          <w:sz w:val="26"/>
          <w:szCs w:val="26"/>
        </w:rPr>
        <w:t xml:space="preserve">S = ρ · (exp(τ · exp(−β)) − 1)</w:t>
      </w:r>
    </w:p>
    <w:p>
      <w:pPr>
        <w:spacing w:after="160"/>
      </w:pPr>
      <w:r>
        <w:rPr>
          <w:rFonts w:ascii="Palatino Linotype" w:cs="Palatino Linotype" w:eastAsia="Palatino Linotype" w:hAnsi="Palatino Linotype"/>
          <w:sz w:val="24"/>
          <w:szCs w:val="24"/>
        </w:rPr>
        <w:t xml:space="preserve">from which I aim to recover smooth Lorentzian geometry, fix β = 2π, and open the path to Standard Model emergence.</w:t>
      </w:r>
    </w:p>
    <w:p>
      <w:pPr>
        <w:spacing w:after="240"/>
      </w:pPr>
      <w:r>
        <w:rPr>
          <w:rFonts w:ascii="Palatino Linotype" w:cs="Palatino Linotype" w:eastAsia="Palatino Linotype" w:hAnsi="Palatino Linotype"/>
          <w:sz w:val="24"/>
          <w:szCs w:val="24"/>
        </w:rPr>
        <w:t xml:space="preserve">The approach offers a novel discrete selection mechanism for d = 4 and a memory-weighted entry point into the continuum limit that may complement existing causal set constructions. The Poisson form derivation is stronger than causal set theory's sprinkling construction in that it is derived purely at the discrete level before any continuum geometry is introduced. The d = 4 selection argument — turning Huygens' principle from a consequence into a selector — has no direct analogue in the causal set literature.</w:t>
      </w:r>
    </w:p>
    <w:p>
      <w:pPr>
        <w:pBdr>
          <w:top w:val="single" w:color="CCCCCC" w:sz="1"/>
        </w:pBdr>
        <w:spacing w:after="160" w:before="100"/>
      </w:pPr>
    </w:p>
    <w:p>
      <w:pPr>
        <w:spacing w:after="160"/>
      </w:pPr>
      <w:r>
        <w:rPr>
          <w:rFonts w:ascii="Palatino Linotype" w:cs="Palatino Linotype" w:eastAsia="Palatino Linotype" w:hAnsi="Palatino Linotype"/>
          <w:b/>
          <w:bCs/>
          <w:sz w:val="22"/>
          <w:szCs w:val="22"/>
        </w:rPr>
        <w:t xml:space="preserve">Keywords: </w:t>
      </w:r>
      <w:r>
        <w:rPr>
          <w:rFonts w:ascii="Palatino Linotype" w:cs="Palatino Linotype" w:eastAsia="Palatino Linotype" w:hAnsi="Palatino Linotype"/>
          <w:color w:val="444444"/>
          <w:sz w:val="22"/>
          <w:szCs w:val="22"/>
        </w:rPr>
        <w:t xml:space="preserve">causal set theory, discrete spacetime, pregeometric framework, memory relation, Huygens' principle, Poisson statistics, dimension selection, continuum limit, emergent spacetime</w:t>
      </w:r>
    </w:p>
    <w:p>
      <w:pPr>
        <w:spacing w:after="160"/>
      </w:pPr>
      <w:r>
        <w:rPr>
          <w:rFonts w:ascii="Palatino Linotype" w:cs="Palatino Linotype" w:eastAsia="Palatino Linotype" w:hAnsi="Palatino Linotype"/>
          <w:b/>
          <w:bCs/>
          <w:sz w:val="20"/>
          <w:szCs w:val="20"/>
        </w:rPr>
        <w:t xml:space="preserve">Note on prior publication: </w:t>
      </w:r>
      <w:r>
        <w:rPr>
          <w:rFonts w:ascii="Palatino Linotype" w:cs="Palatino Linotype" w:eastAsia="Palatino Linotype" w:hAnsi="Palatino Linotype"/>
          <w:color w:val="666666"/>
          <w:sz w:val="20"/>
          <w:szCs w:val="20"/>
        </w:rPr>
        <w:t xml:space="preserve">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spacing w:after="400"/>
      </w:pPr>
      <w:r>
        <w:rPr>
          <w:rFonts w:ascii="Palatino Linotype" w:cs="Palatino Linotype" w:eastAsia="Palatino Linotype" w:hAnsi="Palatino Linotype"/>
          <w:b/>
          <w:bCs/>
          <w:sz w:val="20"/>
          <w:szCs w:val="20"/>
        </w:rPr>
        <w:t xml:space="preserve">Status note: </w:t>
      </w:r>
      <w:r>
        <w:rPr>
          <w:rFonts w:ascii="Palatino Linotype" w:cs="Palatino Linotype" w:eastAsia="Palatino Linotype" w:hAnsi="Palatino Linotype"/>
          <w:color w:val="666666"/>
          <w:sz w:val="20"/>
          <w:szCs w:val="20"/>
        </w:rPr>
        <w:t xml:space="preserve">This is an active research program. The discrete layer results listed above carry [DERIVED] status under the framework's explicit labeling discipline. The continuum limit (β = 2π derivation, metric tensor recovery) remains [OPEN]. No Standard Model or General Relativity structure is imported before it is derived.</w:t>
      </w:r>
    </w:p>
    <w:p>
      <w:pPr>
        <w:pBdr>
          <w:top w:val="single" w:color="CCCCCC" w:sz="1"/>
        </w:pBdr>
        <w:spacing w:before="200"/>
        <w:jc w:val="center"/>
      </w:pPr>
      <w:r>
        <w:rPr>
          <w:rFonts w:ascii="Palatino Linotype" w:cs="Palatino Linotype" w:eastAsia="Palatino Linotype" w:hAnsi="Palatino Linotype"/>
          <w:color w:val="999999"/>
          <w:sz w:val="18"/>
          <w:szCs w:val="18"/>
        </w:rPr>
        <w:t xml:space="preserve">GitHub record: earltreloar/Logosfield-public-evidence-  ·  V4 Vision 17 Truly Final  ·  June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2026-07-09T02:48:01.426Z</dcterms:created>
  <dcterms:modified xsi:type="dcterms:W3CDTF">2026-07-09T02:48:01.439Z</dcterms:modified>
</cp:coreProperties>
</file>

<file path=docProps/custom.xml><?xml version="1.0" encoding="utf-8"?>
<Properties xmlns="http://schemas.openxmlformats.org/officeDocument/2006/custom-properties" xmlns:vt="http://schemas.openxmlformats.org/officeDocument/2006/docPropsVTypes"/>
</file>