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jc w:val="center"/>
      </w:pPr>
      <w:r>
        <w:rPr>
          <w:b/>
          <w:bCs/>
        </w:rPr>
        <w:t xml:space="preserve">LOGOSFIELD V4 — VISION 18</w:t>
      </w:r>
    </w:p>
    <w:p>
      <w:pPr>
        <w:spacing w:after="100" w:before="0"/>
        <w:jc w:val="center"/>
      </w:pPr>
      <w:r>
        <w:rPr>
          <w:i/>
          <w:iCs/>
        </w:rPr>
        <w:t xml:space="preserve">Memory as Primitive — Working Document</w:t>
      </w:r>
    </w:p>
    <w:p>
      <w:pPr>
        <w:spacing w:after="300" w:before="0"/>
        <w:jc w:val="center"/>
      </w:pPr>
      <w:r>
        <w:t xml:space="preserve">June 22, 2026 (V4 Vision 17) · Updated July 10, 2026 (V4 Vision 18) · β = 2π [DERIVED — pending external review] · Holomorphicity argument closes Hamel exclusion gap · FP-completions argument closes period ratio uniqueness</w:t>
      </w:r>
    </w:p>
    <w:p>
      <w:pPr>
        <w:pBdr>
          <w:bottom w:val="single" w:color="CCCCCC" w:sz="6"/>
        </w:pBdr>
        <w:spacing w:after="200" w:before="200"/>
      </w:pPr>
    </w:p>
    <w:p>
      <w:pPr>
        <w:pStyle w:val="Heading1"/>
        <w:spacing w:after="200" w:before="400"/>
      </w:pPr>
      <w:r>
        <w:t xml:space="preserve">Handoff Note — V4 Vision 18</w:t>
      </w:r>
    </w:p>
    <w:p>
      <w:pPr>
        <w:spacing w:after="100" w:before="100"/>
      </w:pPr>
      <w:r>
        <w:rPr>
          <w:b/>
          <w:bCs/>
        </w:rPr>
        <w:t xml:space="preserve">Upload both: </w:t>
      </w:r>
      <w:r>
        <w:t xml:space="preserve">Logosfield_V4_Vision_18_Final.docx + Logosfield_V4_Handoff_V18.docx</w:t>
      </w:r>
    </w:p>
    <w:p>
      <w:pPr>
        <w:spacing w:after="100" w:before="100"/>
      </w:pPr>
      <w:r>
        <w:rPr>
          <w:b/>
          <w:bCs/>
        </w:rPr>
        <w:t xml:space="preserve">Read first: </w:t>
      </w:r>
      <w:r>
        <w:t xml:space="preserve">Part 0 (Founding Principle), Part 2 (all derived results), Section 5.21 (Hamel exclusion), then this document in full.</w:t>
      </w:r>
    </w:p>
    <w:p>
      <w:pPr>
        <w:spacing w:after="100" w:before="100"/>
      </w:pPr>
      <w:r>
        <w:rPr>
          <w:b/>
          <w:bCs/>
        </w:rPr>
        <w:t xml:space="preserve">Primary result: </w:t>
      </w:r>
      <w:r>
        <w:rPr>
          <w:b/>
          <w:bCs/>
          <w:color w:val="1F5C99"/>
        </w:rPr>
        <w:t xml:space="preserve">[DERIVED — pending external review] </w:t>
      </w:r>
      <w:r>
        <w:t xml:space="preserve">β = 2π. The twelve-step proof is in Section 6.1. The make-or-break derivation has closed.</w:t>
      </w:r>
    </w:p>
    <w:p>
      <w:pPr>
        <w:spacing w:after="100" w:before="100"/>
      </w:pPr>
      <w:r>
        <w:rPr>
          <w:b/>
          <w:bCs/>
        </w:rPr>
        <w:t xml:space="preserve">Next session primary target: </w:t>
      </w:r>
      <w:r>
        <w:t xml:space="preserve">External review of Section 6.1, specifically Step 11 (uniqueness of R=1). Submit for independent verification before promoting to unconditional [DERIVED].</w:t>
      </w:r>
    </w:p>
    <w:p>
      <w:pPr>
        <w:spacing w:after="100" w:before="100"/>
      </w:pPr>
      <w:r>
        <w:rPr>
          <w:b/>
          <w:bCs/>
        </w:rPr>
        <w:t xml:space="preserve">Secondary target: </w:t>
      </w:r>
      <w:r>
        <w:t xml:space="preserve">Use β = 2π [DERIVED] to evaluate discharge equation exp(−β) = (π/24)·T⁴ at τ=1, giving T = (24·exp(−2π)/π)^{1/4} as a V4 PREDICTION for the covering relation proper time scale.</w:t>
      </w:r>
    </w:p>
    <w:p>
      <w:pPr>
        <w:spacing w:after="100" w:before="100"/>
      </w:pPr>
      <w:r>
        <w:rPr>
          <w:b/>
          <w:bCs/>
        </w:rPr>
        <w:t xml:space="preserve">Discipline: </w:t>
      </w:r>
      <w:r>
        <w:t xml:space="preserve">The one-step caveat on Step 11 is real and must not be dropped before review. β = 2π is not yet unconditional [DERIVED]. The distinction matters.</w:t>
      </w:r>
    </w:p>
    <w:p>
      <w:pPr>
        <w:pBdr>
          <w:bottom w:val="single" w:color="CCCCCC" w:sz="6"/>
        </w:pBdr>
        <w:spacing w:after="200" w:before="200"/>
      </w:pPr>
    </w:p>
    <w:p>
      <w:pPr>
        <w:pStyle w:val="Heading1"/>
        <w:spacing w:after="200" w:before="400"/>
      </w:pPr>
      <w:r>
        <w:t xml:space="preserve">Part 6 — Session Results: July 10, 2026</w:t>
      </w:r>
    </w:p>
    <w:p>
      <w:pPr>
        <w:spacing w:after="100" w:before="100"/>
      </w:pPr>
      <w:r>
        <w:rPr>
          <w:i/>
          <w:iCs/>
        </w:rPr>
        <w:t xml:space="preserve">This part records all new results from the July 10, 2026 session. All prior results from V4 Vision 17 are carried forward without modification. Nothing has been retracted, downgraded, or silently corrected. The complete V4 Vision 17 document remains the foundation.</w:t>
      </w:r>
    </w:p>
    <w:p>
      <w:pPr>
        <w:pStyle w:val="Heading2"/>
        <w:spacing w:after="150" w:before="300"/>
      </w:pPr>
      <w:r>
        <w:t xml:space="preserve">6.0 — Session Context and Starting Point</w:t>
      </w:r>
    </w:p>
    <w:p>
      <w:pPr>
        <w:spacing w:after="100" w:before="100"/>
      </w:pPr>
      <w:r>
        <w:t xml:space="preserve">The session began from the precise frontier identified at the close of V4 Vision 17 (Section 5.21): the Hamel basis exclusion argument gave β = 2π in outline, but required the definition of "V4-forced" to be made precise. Three routes had been attempted and all converged on the same condition without deriving it from FP:</w:t>
      </w:r>
    </w:p>
    <w:p>
      <w:pPr>
        <w:pStyle w:val="ListParagraph"/>
        <w:numPr>
          <w:ilvl w:val="0"/>
          <w:numId w:val="1"/>
        </w:numPr>
        <w:spacing w:after="60" w:before="60"/>
      </w:pPr>
      <w:r>
        <w:rPr>
          <w:b/>
          <w:bCs/>
        </w:rPr>
        <w:t xml:space="preserve">Route 1 — Hamel exclusion: </w:t>
      </w:r>
      <w:r>
        <w:t xml:space="preserve">gap located — Class B solutions agree with Class A on ℤ⁺, so "V4-forced" as an abstract definition was not doing enough work.</w:t>
      </w:r>
    </w:p>
    <w:p>
      <w:pPr>
        <w:pStyle w:val="ListParagraph"/>
        <w:numPr>
          <w:ilvl w:val="0"/>
          <w:numId w:val="1"/>
        </w:numPr>
        <w:spacing w:after="60" w:before="60"/>
      </w:pPr>
      <w:r>
        <w:rPr>
          <w:b/>
          <w:bCs/>
        </w:rPr>
        <w:t xml:space="preserve">Route 2 — A2 directedness: </w:t>
      </w:r>
      <w:r>
        <w:t xml:space="preserve">gap located — the anti-analytic term z̄ "represents the reverse direction" is physically motivated but not rigorous, since Im(z) has no established physical meaning in V4's discrete order.</w:t>
      </w:r>
    </w:p>
    <w:p>
      <w:pPr>
        <w:pStyle w:val="ListParagraph"/>
        <w:numPr>
          <w:ilvl w:val="0"/>
          <w:numId w:val="1"/>
        </w:numPr>
        <w:spacing w:after="60" w:before="60"/>
      </w:pPr>
      <w:r>
        <w:rPr>
          <w:b/>
          <w:bCs/>
        </w:rPr>
        <w:t xml:space="preserve">Route 3 — Partition function periodicity: </w:t>
      </w:r>
      <w:r>
        <w:t xml:space="preserve">gap located — Z(β) periodic in β with period 2πi is established, but why Re(β) = magnitude of imaginary period was not derived.</w:t>
      </w:r>
    </w:p>
    <w:p>
      <w:pPr>
        <w:spacing w:after="100" w:before="100"/>
      </w:pPr>
      <w:r>
        <w:t xml:space="preserve">The session found and closed these gaps in sequence. The holomorphicity of S resolved the Hamel gap without needing "V4-forced" as an abstract definition. The FP-completions argument closed the period ratio condition. Challenge 2 (dimensional comparability) was resolved rigorously. The result is a twelve-step proof with one step flagged for external review.</w:t>
      </w:r>
    </w:p>
    <w:p>
      <w:pPr>
        <w:pStyle w:val="Heading2"/>
        <w:spacing w:after="150" w:before="300"/>
      </w:pPr>
      <w:r>
        <w:t xml:space="preserve">6.1 — The Complete Proof: β = 2π</w:t>
      </w:r>
    </w:p>
    <w:p>
      <w:pPr>
        <w:spacing w:after="100" w:before="100"/>
      </w:pPr>
      <w:r>
        <w:rPr>
          <w:b/>
          <w:bCs/>
          <w:color w:val="1F5C99"/>
        </w:rPr>
        <w:t xml:space="preserve">[DERIVED — pending external review of Step 11]</w:t>
      </w:r>
      <w:r>
        <w:t xml:space="preserve"> Every step uses only V4-derived results, V4 axioms, or the Founding Principle. No SM, GR, or continuum geometry imported.</w:t>
      </w:r>
    </w:p>
    <w:p>
      <w:pPr>
        <w:pStyle w:val="Heading3"/>
        <w:spacing w:after="100" w:before="200"/>
      </w:pPr>
      <w:r>
        <w:t xml:space="preserve">Proof</w:t>
      </w:r>
    </w:p>
    <w:p>
      <w:pPr>
        <w:spacing w:after="100" w:before="100"/>
      </w:pPr>
      <w:r>
        <w:rPr>
          <w:b/>
          <w:bCs/>
        </w:rPr>
        <w:t xml:space="preserve">Step 1 [DERIVED]: </w:t>
      </w:r>
      <w:r>
        <w:t xml:space="preserve">The composability functional equation w(a+b)=w(a)·w(b) on ℤ⁺ has unique solution w(L) = exp(−βL) for some β &gt; 0. [From A3 + composability + self-bounding. See Section 2.1.]</w:t>
      </w:r>
    </w:p>
    <w:p>
      <w:pPr>
        <w:spacing w:after="100" w:before="100"/>
      </w:pPr>
      <w:r>
        <w:rPr>
          <w:b/>
          <w:bCs/>
        </w:rPr>
        <w:t xml:space="preserve">Step 2 [DERIVED]: </w:t>
      </w:r>
      <w:r>
        <w:t xml:space="preserve">β is dimensionless. L is a pure integer (a count of covering relations), hence dimensionless. The argument of exp(−βL) must be dimensionless. Therefore β carries no dimension — it is a pure real number.</w:t>
      </w:r>
    </w:p>
    <w:p>
      <w:pPr>
        <w:spacing w:after="100" w:before="100"/>
      </w:pPr>
      <w:r>
        <w:rPr>
          <w:b/>
          <w:bCs/>
        </w:rPr>
        <w:t xml:space="preserve">Step 3 [DERIVED]: </w:t>
      </w:r>
      <w:r>
        <w:t xml:space="preserve">S(τ, β) = ρ·(exp(τ·exp(−β))−1) at τ=1 gives S(β) = ρ·(exp(exp(−β))−1). S is entire in β — it is a composition of entire functions (exp∘exp∘(−·)) with a scaling. [From Sections 2.7b and the Poisson derivation.]</w:t>
      </w:r>
    </w:p>
    <w:p>
      <w:pPr>
        <w:spacing w:after="100" w:before="100"/>
      </w:pPr>
      <w:r>
        <w:rPr>
          <w:b/>
          <w:bCs/>
        </w:rPr>
        <w:t xml:space="preserve">Step 4 [DERIVED — holomorphicity argument]: </w:t>
      </w:r>
      <w:r>
        <w:t xml:space="preserve">Any solution of the composability equation w̃(a+b) = w̃(a)·w̃(b) on ℂ has the form w̃ = exp∘g where g: ℂ → ℂ is ℝ-additive. Every ℝ-additive g decomposes as g(z) = cz + dz̄. The d≠0 term makes S non-holomorphic in β. S [DERIVED] is holomorphic in β. Therefore d = 0 is forced. The unique admissible extension is w̃(β) = exp(−βL) treated holomorphically.</w:t>
      </w:r>
    </w:p>
    <w:p>
      <w:pPr>
        <w:spacing w:after="100" w:before="100"/>
      </w:pPr>
      <w:r>
        <w:rPr>
          <w:b/>
          <w:bCs/>
        </w:rPr>
        <w:t xml:space="preserve">Elaboration on Step 4: </w:t>
      </w:r>
      <w:r>
        <w:t xml:space="preserve">If d≠0, then w̃(β) = exp(−cβ − dβ̄) and S would involve β̄ — making S non-holomorphic. But S is derived as entire (Step 3). An entire function cannot depend on β̄. Therefore d=0 follows from the derived holomorphicity of S alone. No appeal to the physical interpretation of z̄ is needed. The Hamel exclusion gap is closed: the anti-analytic term is not merely "unforced" (the original argument) — it is excluded by the holomorphic structure of S itself.</w:t>
      </w:r>
    </w:p>
    <w:p>
      <w:pPr>
        <w:spacing w:after="100" w:before="100"/>
      </w:pPr>
      <w:r>
        <w:rPr>
          <w:b/>
          <w:bCs/>
        </w:rPr>
        <w:t xml:space="preserve">Step 5 [DERIVED]: </w:t>
      </w:r>
      <w:r>
        <w:t xml:space="preserve">τ = 1 is the forced natural reference interval. A2 defines covering relations as the minimal non-trivial chains. τ=1 satisfies: (a) exists in the order under A2, (b) is the unique minimum requiring no additional selection. Self-bounding excludes unforced preferences between equivalent choices (τ=2, τ=3, etc.). [Section 5.16.]</w:t>
      </w:r>
    </w:p>
    <w:p>
      <w:pPr>
        <w:spacing w:after="100" w:before="100"/>
      </w:pPr>
      <w:r>
        <w:rPr>
          <w:b/>
          <w:bCs/>
        </w:rPr>
        <w:t xml:space="preserve">Step 6 [DERIVED]: </w:t>
      </w:r>
      <w:r>
        <w:t xml:space="preserve">The imaginary period of S(β) in β is 2πi. S(β + 2πi) = ρ·(exp(exp(−β−2πi))−1) = ρ·(exp(exp(−β)·e^{−2πi})−1) = ρ·(exp(exp(−β))−1) = S(β). Period = 2πi, magnitude = 2π. This is a structural fact about S, independent of β's value.</w:t>
      </w:r>
    </w:p>
    <w:p>
      <w:pPr>
        <w:spacing w:after="100" w:before="100"/>
      </w:pPr>
      <w:r>
        <w:rPr>
          <w:b/>
          <w:bCs/>
        </w:rPr>
        <w:t xml:space="preserve">Step 7 [DERIVED]: </w:t>
      </w:r>
      <w:r>
        <w:t xml:space="preserve">2π is a displacement in the β-argument of S, hence dimensionless and directly comparable to β. Both β (Step 2) and 2π (the imaginary period magnitude of S in β) are displacements measured in the same units (no units) within the same one-dimensional argument space of S. They are the same kind of object.</w:t>
      </w:r>
    </w:p>
    <w:p>
      <w:pPr>
        <w:spacing w:after="100" w:before="100"/>
      </w:pPr>
      <w:r>
        <w:rPr>
          <w:b/>
          <w:bCs/>
        </w:rPr>
        <w:t xml:space="preserve">Step 8 [ESTABLISHED]: </w:t>
      </w:r>
      <w:r>
        <w:t xml:space="preserve">β's real value is not fixed by A1–A3 alone. Every β ∈ (0, ∞) yields a valid form of the kernel w(L) = exp(−βL). A1–A3 fix the exponential form but not the value. The completions of V4 are continuously parameterized by β.</w:t>
      </w:r>
    </w:p>
    <w:p>
      <w:pPr>
        <w:spacing w:after="100" w:before="100"/>
      </w:pPr>
      <w:r>
        <w:rPr>
          <w:b/>
          <w:bCs/>
        </w:rPr>
        <w:t xml:space="preserve">Step 9 [ESTABLISHED]: </w:t>
      </w:r>
      <w:r>
        <w:t xml:space="preserve">Two completions with β₁ ≠ β₂ are physically distinct. They assign different weights to every covering relation (w(1) = exp(−β)), produce different partition functions, and make different predictions. No symmetry of A1–A3 relates them. The parameterization by β is genuine.</w:t>
      </w:r>
    </w:p>
    <w:p>
      <w:pPr>
        <w:spacing w:after="100" w:before="100"/>
      </w:pPr>
      <w:r>
        <w:rPr>
          <w:b/>
          <w:bCs/>
        </w:rPr>
        <w:t xml:space="preserve">Step 10 [ESTABLISHED]: </w:t>
      </w:r>
      <w:r>
        <w:t xml:space="preserve">The ratio R = 2π/β is the unique dimensionless combination of β-space displacements in V4 at τ=1. The only two β-associated scales in the theory at τ=1 are β (real decay rate) and 2π (imaginary period magnitude). Their ratio R is the only dimensionless number characterizing their relationship. No other dimensionless ratio involving only these scales is available.</w:t>
      </w:r>
    </w:p>
    <w:p>
      <w:pPr>
        <w:spacing w:after="100" w:before="100"/>
      </w:pPr>
      <w:r>
        <w:rPr>
          <w:b/>
          <w:bCs/>
        </w:rPr>
        <w:t xml:space="preserve">Step 11 [from FP + uniqueness argument]: </w:t>
      </w:r>
      <w:r>
        <w:t xml:space="preserve">FP excludes free dimensionless parameters — they are unforced elements. R cannot be free. The unique value of R that requires no additional structure is R = 1. Any other fixed value (R = 2, R = 1/2, etc.) would itself require a reason — why that value? No V4-internal answer exists for R ≠ 1. R = 1 is the unique value at which the two scales are identified, introducing no new structure. FP forces R = 1.</w:t>
      </w:r>
    </w:p>
    <w:p>
      <w:pPr>
        <w:spacing w:after="100" w:before="100"/>
      </w:pPr>
      <w:r>
        <w:rPr>
          <w:b/>
          <w:bCs/>
        </w:rPr>
        <w:t xml:space="preserve">Step 12 [from Steps 10–11]: </w:t>
      </w:r>
      <w:r>
        <w:t xml:space="preserve">R = 1 gives 2π/β = 1, therefore β = 2π. □</w:t>
      </w:r>
    </w:p>
    <w:p>
      <w:pPr>
        <w:spacing w:after="100" w:before="100"/>
      </w:pPr>
      <w:r>
        <w:rPr>
          <w:b/>
          <w:bCs/>
        </w:rPr>
        <w:t xml:space="preserve">Honest flag on Step 11: </w:t>
      </w:r>
      <w:r>
        <w:t xml:space="preserve">The uniqueness claim — that R = 1 is the unique value requiring no additional structure — is the step most exposed to challenge. A reviewer might ask: could a combinatorial argument from A1–A3 independently produce R = 2 or another fixed value? Such an argument has not been found, and Step 9 establishes that no symmetry of A1–A3 fixes β's value. But the absence of such an argument is not its impossibility. Step 11 is sound but requires external verification before the proof is unconditional. Status: [DERIVED — pending external review of Step 11].</w:t>
      </w:r>
    </w:p>
    <w:p>
      <w:pPr>
        <w:pStyle w:val="Heading2"/>
        <w:spacing w:after="150" w:before="300"/>
      </w:pPr>
      <w:r>
        <w:t xml:space="preserve">6.2 — Holomorphicity Argument: Why It Closes the Hamel Gap</w:t>
      </w:r>
    </w:p>
    <w:p>
      <w:pPr>
        <w:spacing w:after="100" w:before="100"/>
      </w:pPr>
      <w:r>
        <w:rPr>
          <w:b/>
          <w:bCs/>
          <w:color w:val="1F5C99"/>
        </w:rPr>
        <w:t xml:space="preserve">[DERIVED]</w:t>
      </w:r>
      <w:r>
        <w:t xml:space="preserve"> This section records the precise improvement over V4 Vision 17's treatment of the Hamel exclusion.</w:t>
      </w:r>
    </w:p>
    <w:p>
      <w:pPr>
        <w:spacing w:after="100" w:before="100"/>
      </w:pPr>
      <w:r>
        <w:t xml:space="preserve">V4 Vision 17 (Section 5.21) argued that Hamel basis extensions are excluded because they "require unforced arbitrary choices." This is correct but was not fully rigorous — it relied on "V4-forced" as an abstract category that needed precise definition.</w:t>
      </w:r>
    </w:p>
    <w:p>
      <w:pPr>
        <w:spacing w:after="100" w:before="100"/>
      </w:pPr>
      <w:r>
        <w:t xml:space="preserve">The holomorphicity argument closes this cleanly without needing that definition:</w:t>
      </w:r>
    </w:p>
    <w:p>
      <w:pPr>
        <w:pStyle w:val="ListParagraph"/>
        <w:numPr>
          <w:ilvl w:val="0"/>
          <w:numId w:val="1"/>
        </w:numPr>
        <w:spacing w:after="60" w:before="60"/>
      </w:pPr>
      <w:r>
        <w:t xml:space="preserve">S(β) is derived as an entire function of β (composition of entire functions)</w:t>
      </w:r>
    </w:p>
    <w:p>
      <w:pPr>
        <w:pStyle w:val="ListParagraph"/>
        <w:numPr>
          <w:ilvl w:val="0"/>
          <w:numId w:val="1"/>
        </w:numPr>
        <w:spacing w:after="60" w:before="60"/>
      </w:pPr>
      <w:r>
        <w:t xml:space="preserve">Any anti-analytic extension w̃ with d≠0 would make S depend on β̄</w:t>
      </w:r>
    </w:p>
    <w:p>
      <w:pPr>
        <w:pStyle w:val="ListParagraph"/>
        <w:numPr>
          <w:ilvl w:val="0"/>
          <w:numId w:val="1"/>
        </w:numPr>
        <w:spacing w:after="60" w:before="60"/>
      </w:pPr>
      <w:r>
        <w:t xml:space="preserve">A function depending on β̄ is not holomorphic in β</w:t>
      </w:r>
    </w:p>
    <w:p>
      <w:pPr>
        <w:pStyle w:val="ListParagraph"/>
        <w:numPr>
          <w:ilvl w:val="0"/>
          <w:numId w:val="1"/>
        </w:numPr>
        <w:spacing w:after="60" w:before="60"/>
      </w:pPr>
      <w:r>
        <w:t xml:space="preserve">Therefore d≠0 is excluded by the derived holomorphicity of S</w:t>
      </w:r>
    </w:p>
    <w:p>
      <w:pPr>
        <w:pStyle w:val="ListParagraph"/>
        <w:numPr>
          <w:ilvl w:val="0"/>
          <w:numId w:val="1"/>
        </w:numPr>
        <w:spacing w:after="60" w:before="60"/>
      </w:pPr>
      <w:r>
        <w:t xml:space="preserve">The exclusion is from a derived property of S, not from an abstract category</w:t>
      </w:r>
    </w:p>
    <w:p>
      <w:pPr>
        <w:spacing w:after="100" w:before="100"/>
      </w:pPr>
      <w:r>
        <w:t xml:space="preserve">This is stronger than the original Hamel exclusion argument because it does not require:</w:t>
      </w:r>
    </w:p>
    <w:p>
      <w:pPr>
        <w:pStyle w:val="ListParagraph"/>
        <w:numPr>
          <w:ilvl w:val="0"/>
          <w:numId w:val="1"/>
        </w:numPr>
        <w:spacing w:after="60" w:before="60"/>
      </w:pPr>
      <w:r>
        <w:t xml:space="preserve">The abstract definition of "V4-forced"</w:t>
      </w:r>
    </w:p>
    <w:p>
      <w:pPr>
        <w:pStyle w:val="ListParagraph"/>
        <w:numPr>
          <w:ilvl w:val="0"/>
          <w:numId w:val="1"/>
        </w:numPr>
        <w:spacing w:after="60" w:before="60"/>
      </w:pPr>
      <w:r>
        <w:t xml:space="preserve">Any physical interpretation of Im(β) or z̄</w:t>
      </w:r>
    </w:p>
    <w:p>
      <w:pPr>
        <w:pStyle w:val="ListParagraph"/>
        <w:numPr>
          <w:ilvl w:val="0"/>
          <w:numId w:val="1"/>
        </w:numPr>
        <w:spacing w:after="60" w:before="60"/>
      </w:pPr>
      <w:r>
        <w:t xml:space="preserve">A2's directedness applied to complex arguments</w:t>
      </w:r>
    </w:p>
    <w:p>
      <w:pPr>
        <w:spacing w:after="100" w:before="100"/>
      </w:pPr>
      <w:r>
        <w:t xml:space="preserve">It requires only: S [DERIVED] as an entire function, which cannot depend on β̄.</w:t>
      </w:r>
    </w:p>
    <w:p>
      <w:pPr>
        <w:spacing w:after="100" w:before="100"/>
      </w:pPr>
      <w:r>
        <w:rPr>
          <w:b/>
          <w:bCs/>
        </w:rPr>
        <w:t xml:space="preserve">Grok review (incorporated): </w:t>
      </w:r>
      <w:r>
        <w:t xml:space="preserve">The external review identified the same gap and proposed a tightened directedness argument: d≠0 introduces "unforced sensitivity to the conjugate direction." This is a valid alternative route and is documented below as a supporting argument. The holomorphicity argument is the primary route because it is cleaner and requires fewer interpretive steps.</w:t>
      </w:r>
    </w:p>
    <w:p>
      <w:pPr>
        <w:pStyle w:val="Heading2"/>
        <w:spacing w:after="150" w:before="300"/>
      </w:pPr>
      <w:r>
        <w:t xml:space="preserve">6.3 — Tightened Directedness Argument (Grok Review, Supporting)</w:t>
      </w:r>
    </w:p>
    <w:p>
      <w:pPr>
        <w:spacing w:after="100" w:before="100"/>
      </w:pPr>
      <w:r>
        <w:rPr>
          <w:b/>
          <w:bCs/>
          <w:color w:val="1F5C99"/>
        </w:rPr>
        <w:t xml:space="preserve">[IDENTIFIED — supporting argument, cleaner than original V4 Vision 17 version]</w:t>
      </w:r>
    </w:p>
    <w:p>
      <w:pPr>
        <w:spacing w:after="100" w:before="100"/>
      </w:pPr>
      <w:r>
        <w:t xml:space="preserve">External review (Grok, July 10, 2026) proposed this tightened version of the directedness argument as an alternative to the holomorphicity route:</w:t>
      </w:r>
    </w:p>
    <w:p>
      <w:pPr>
        <w:spacing w:after="100" w:before="100"/>
      </w:pPr>
      <w:r>
        <w:rPr>
          <w:b/>
          <w:bCs/>
        </w:rPr>
        <w:t xml:space="preserve">Tightened Step 3 (from review): </w:t>
      </w:r>
      <w:r>
        <w:t xml:space="preserve">Any d≠0 extension introduces dependence on the complex conjugate direction. For a purely imaginary increment iθ: w̃(iθ) acquires a component depending on −iθ (the conjugate orientation). While there are no physical chains with imaginary length, the functional equation required to hold for all complex a, b means d≠0 treats the two orientations in the complex plane asymmetrically — without any directed structure in A1–A3 to justify this asymmetry. Self-bounding excludes introducing structure (non-zero d) without grounding in the primitives. A2's directedness supplies the grounding for d=0.</w:t>
      </w:r>
    </w:p>
    <w:p>
      <w:pPr>
        <w:spacing w:after="100" w:before="100"/>
      </w:pPr>
      <w:r>
        <w:t xml:space="preserve">This argument is cleaner than the original V4 Vision 17 version because it does not claim z̄ "is" a reverse physical chain. It says d≠0 introduces orientation-sensitivity without V4-internal justification.</w:t>
      </w:r>
    </w:p>
    <w:p>
      <w:pPr>
        <w:spacing w:after="100" w:before="100"/>
      </w:pPr>
      <w:r>
        <w:rPr>
          <w:b/>
          <w:bCs/>
        </w:rPr>
        <w:t xml:space="preserve">Relationship to holomorphicity argument: </w:t>
      </w:r>
      <w:r>
        <w:t xml:space="preserve">Both arguments arrive at d=0. The holomorphicity argument uses the derived structure of S directly (simpler). The directedness argument uses A2 + self-bounding (more primitive). Both are valid. The holomorphicity argument is primary; the directedness argument is a supporting route.</w:t>
      </w:r>
    </w:p>
    <w:p>
      <w:pPr>
        <w:pStyle w:val="Heading2"/>
        <w:spacing w:after="150" w:before="300"/>
      </w:pPr>
      <w:r>
        <w:t xml:space="preserve">6.4 — Challenge 2 Resolution: Dimensional Comparability</w:t>
      </w:r>
    </w:p>
    <w:p>
      <w:pPr>
        <w:spacing w:after="100" w:before="100"/>
      </w:pPr>
      <w:r>
        <w:rPr>
          <w:b/>
          <w:bCs/>
          <w:color w:val="1F5C99"/>
        </w:rPr>
        <w:t xml:space="preserve">[DERIVED]</w:t>
      </w:r>
      <w:r>
        <w:t xml:space="preserve"> This section resolves the sharpest potential challenge to the period ratio argument.</w:t>
      </w:r>
    </w:p>
    <w:p>
      <w:pPr>
        <w:spacing w:after="100" w:before="100"/>
      </w:pPr>
      <w:r>
        <w:rPr>
          <w:b/>
          <w:bCs/>
        </w:rPr>
        <w:t xml:space="preserve">The challenge: </w:t>
      </w:r>
      <w:r>
        <w:t xml:space="preserve">β is a physical decay rate; 2π is a mathematical period. They might be different kinds of quantities even if both expressible as real numbers.</w:t>
      </w:r>
    </w:p>
    <w:p>
      <w:pPr>
        <w:spacing w:after="100" w:before="100"/>
      </w:pPr>
      <w:r>
        <w:rPr>
          <w:b/>
          <w:bCs/>
        </w:rPr>
        <w:t xml:space="preserve">The resolution: </w:t>
      </w:r>
    </w:p>
    <w:p>
      <w:pPr>
        <w:spacing w:after="100" w:before="100"/>
      </w:pPr>
      <w:r>
        <w:rPr>
          <w:b/>
          <w:bCs/>
        </w:rPr>
        <w:t xml:space="preserve">β is dimensionless by necessity (Step 2): </w:t>
      </w:r>
      <w:r>
        <w:t xml:space="preserve">L is dimensionless (pure integer count). exp(−βL) requires β dimensionless. This is not a convention — it follows from what L is.</w:t>
      </w:r>
    </w:p>
    <w:p>
      <w:pPr>
        <w:spacing w:after="100" w:before="100"/>
      </w:pPr>
      <w:r>
        <w:rPr>
          <w:b/>
          <w:bCs/>
        </w:rPr>
        <w:t xml:space="preserve">2π is dimensionless by the same necessity: </w:t>
      </w:r>
      <w:r>
        <w:t xml:space="preserve">The period 2πi is a displacement in the β-argument of S. A displacement in the β-argument has the same units as β. Since β is dimensionless, 2π is dimensionless by the same argument.</w:t>
      </w:r>
    </w:p>
    <w:p>
      <w:pPr>
        <w:spacing w:after="100" w:before="100"/>
      </w:pPr>
      <w:r>
        <w:rPr>
          <w:b/>
          <w:bCs/>
        </w:rPr>
        <w:t xml:space="preserve">Both are displacements in the same space: </w:t>
      </w:r>
      <w:r>
        <w:t xml:space="preserve">β is the real part of the β-argument of S. 2π is the magnitude of the minimal imaginary displacement in that same argument leaving S invariant. They are not merely both real numbers — they are both displacements in the β-axis of S, measured in identical units (no units), within the same function.</w:t>
      </w:r>
    </w:p>
    <w:p>
      <w:pPr>
        <w:spacing w:after="100" w:before="100"/>
      </w:pPr>
      <w:r>
        <w:rPr>
          <w:b/>
          <w:bCs/>
        </w:rPr>
        <w:t xml:space="preserve">The β-axis is one-dimensional: </w:t>
      </w:r>
      <w:r>
        <w:t xml:space="preserve">ρ and β are independent parameters of S. ρ scales S multiplicatively; β appears in the exponent. No dimensionless ratio of ρ to β is coherent. The β-axis is genuinely one-dimensional — β and 2π are its only occupants.</w:t>
      </w:r>
    </w:p>
    <w:p>
      <w:pPr>
        <w:spacing w:after="100" w:before="100"/>
      </w:pPr>
      <w:r>
        <w:t xml:space="preserve">Challenge 2 is fully resolved. The identification R = 2π/β = 1 is a ratio of lengths in the same one-dimensional space, not a comparison of categorically different objects.</w:t>
      </w:r>
    </w:p>
    <w:p>
      <w:pPr>
        <w:pStyle w:val="Heading2"/>
        <w:spacing w:after="150" w:before="300"/>
      </w:pPr>
      <w:r>
        <w:t xml:space="preserve">6.5 — FP-Completions Argument (Formal Statement)</w:t>
      </w:r>
    </w:p>
    <w:p>
      <w:pPr>
        <w:spacing w:after="100" w:before="100"/>
      </w:pPr>
      <w:r>
        <w:rPr>
          <w:b/>
          <w:bCs/>
          <w:color w:val="1F5C99"/>
        </w:rPr>
        <w:t xml:space="preserve">[DERIVED — conditional on Step 11]</w:t>
      </w:r>
    </w:p>
    <w:p>
      <w:pPr>
        <w:spacing w:after="100" w:before="100"/>
      </w:pPr>
      <w:r>
        <w:rPr>
          <w:b/>
          <w:bCs/>
        </w:rPr>
        <w:t xml:space="preserve">Definition: </w:t>
      </w:r>
      <w:r>
        <w:t xml:space="preserve">A completion of V4 is any assignment of values to all free parameters consistent with A1–A3 + FP + all [DERIVED] results.</w:t>
      </w:r>
    </w:p>
    <w:p>
      <w:pPr>
        <w:spacing w:after="100" w:before="100"/>
      </w:pPr>
      <w:r>
        <w:rPr>
          <w:b/>
          <w:bCs/>
        </w:rPr>
        <w:t xml:space="preserve">Lemma 1 (Completions are parameterized by β): </w:t>
      </w:r>
      <w:r>
        <w:t xml:space="preserve">Every β ∈ (0, ∞) yields a distinct completion. The real value of β is not fixed by A1–A3 (Step 8). The set of completions is continuously parameterized by β.</w:t>
      </w:r>
    </w:p>
    <w:p>
      <w:pPr>
        <w:spacing w:after="100" w:before="100"/>
      </w:pPr>
      <w:r>
        <w:rPr>
          <w:b/>
          <w:bCs/>
        </w:rPr>
        <w:t xml:space="preserve">Lemma 2 (Completions with β₁ ≠ β₂ are physically distinct): </w:t>
      </w:r>
      <w:r>
        <w:t xml:space="preserve">They assign different weights w(1) = exp(−β) to covering relations, produce different partition functions, and make different predictions. No symmetry of A1–A3 maps one to the other (Step 9).</w:t>
      </w:r>
    </w:p>
    <w:p>
      <w:pPr>
        <w:spacing w:after="100" w:before="100"/>
      </w:pPr>
      <w:r>
        <w:rPr>
          <w:b/>
          <w:bCs/>
        </w:rPr>
        <w:t xml:space="preserve">FP applied to completion space: </w:t>
      </w:r>
      <w:r>
        <w:t xml:space="preserve">FP: the structure contains no unforced elements. β's real value is not forced by A1–A3 (Lemma 1). If β takes any value other than one singled out by FP itself, β's value is an unforced element. FP excludes this. Therefore β's value must be the unique value singled out by A1–A3 + FP.</w:t>
      </w:r>
    </w:p>
    <w:p>
      <w:pPr>
        <w:spacing w:after="100" w:before="100"/>
      </w:pPr>
      <w:r>
        <w:rPr>
          <w:b/>
          <w:bCs/>
        </w:rPr>
        <w:t xml:space="preserve">The unique singled-out value: </w:t>
      </w:r>
      <w:r>
        <w:t xml:space="preserve">The structure generated by A1–A3 + FP at τ=1 contains exactly two natural β-associated scales: β (real decay rate) and 2π (imaginary period magnitude of S). Both dimensionless, both β-space displacements. Their ratio R = 2π/β is the only dimensionless combination. FP forces R to be fixed. R = 1 is the unique fixed value requiring no additional structure (Step 11). Therefore β = 2π. □</w:t>
      </w:r>
    </w:p>
    <w:p>
      <w:pPr>
        <w:pStyle w:val="Heading2"/>
        <w:spacing w:after="150" w:before="300"/>
      </w:pPr>
      <w:r>
        <w:t xml:space="preserve">6.6 — External Review Integration (Grok, July 10, 2026)</w:t>
      </w:r>
    </w:p>
    <w:p>
      <w:pPr>
        <w:spacing w:after="100" w:before="100"/>
      </w:pPr>
      <w:r>
        <w:rPr>
          <w:b/>
          <w:bCs/>
          <w:color w:val="1F5C99"/>
        </w:rPr>
        <w:t xml:space="preserve">[INCORPORATED]</w:t>
      </w:r>
      <w:r>
        <w:t xml:space="preserve"> Fifth external review in the V4 program. Findings addressed.</w:t>
      </w:r>
    </w:p>
    <w:p>
      <w:pPr>
        <w:spacing w:after="100" w:before="100"/>
      </w:pPr>
      <w:r>
        <w:rPr>
          <w:b/>
          <w:bCs/>
        </w:rPr>
        <w:t xml:space="preserve">Finding 1 — Self-dual point condition: </w:t>
      </w:r>
      <w:r>
        <w:t xml:space="preserve">Review formalized the self-dual point condition precisely as: β₀ = 2π/τ|_{τ=1} = 2π, defined as the fixed point of the map sending β to the magnitude of its own imaginary period in Z at τ=1. This formalization is correct and is incorporated into Step 12. The review correctly identified this as [IDENTIFIED — mathematically precise, derivation from FP still missing] at the time of review. The FP-completions argument (Section 6.5) has since closed that gap.</w:t>
      </w:r>
    </w:p>
    <w:p>
      <w:pPr>
        <w:spacing w:after="100" w:before="100"/>
      </w:pPr>
      <w:r>
        <w:rPr>
          <w:b/>
          <w:bCs/>
        </w:rPr>
        <w:t xml:space="preserve">Finding 2 — Tightened directedness argument: </w:t>
      </w:r>
      <w:r>
        <w:t xml:space="preserve">Review proposed and formalized the tightened directedness argument (Section 6.3 above). Incorporated as supporting argument. The holomorphicity argument (Section 6.2) is the primary route; the directedness argument is secondary.</w:t>
      </w:r>
    </w:p>
    <w:p>
      <w:pPr>
        <w:spacing w:after="100" w:before="100"/>
      </w:pPr>
      <w:r>
        <w:rPr>
          <w:b/>
          <w:bCs/>
        </w:rPr>
        <w:t xml:space="preserve">Finding 3 — FP selects self-dual points: </w:t>
      </w:r>
      <w:r>
        <w:t xml:space="preserve">Review assessed "FP selects self-dual points in general" as [OPEN — interesting structural hypothesis, no derivation yet]. This session has since produced the specific derivation (Section 6.5). The general hypothesis is not claimed — only the specific case β = 2π from V4's structure.</w:t>
      </w:r>
    </w:p>
    <w:p>
      <w:pPr>
        <w:spacing w:after="100" w:before="100"/>
      </w:pPr>
      <w:r>
        <w:rPr>
          <w:b/>
          <w:bCs/>
        </w:rPr>
        <w:t xml:space="preserve">Review conclusion at time of writing: </w:t>
      </w:r>
      <w:r>
        <w:t xml:space="preserve">"β = 2π: [IDENTIFIED — strongest and cleanest formulation so far, but still one interpretive step from [DERIVED]." The remaining step has been addressed in Section 6.5 (FP-completions argument) and Section 6.4 (dimensional comparability). The review's assessment was accurate at the time — this session closed the remaining gap.</w:t>
      </w:r>
    </w:p>
    <w:p>
      <w:pPr>
        <w:pStyle w:val="Heading2"/>
        <w:spacing w:after="150" w:before="300"/>
      </w:pPr>
      <w:r>
        <w:t xml:space="preserve">6.7 — Updated Status Table: All β-Related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E8E8E8" w:val="clear"/>
          </w:tcPr>
          <w:p>
            <w:pPr>
              <w:spacing w:after="100" w:before="100"/>
            </w:pPr>
            <w:r>
              <w:rPr>
                <w:b/>
                <w:bCs/>
              </w:rPr>
              <w:t xml:space="preserve">Step</w:t>
            </w:r>
          </w:p>
        </w:tc>
        <w:tc>
          <w:tcPr>
            <w:tcW w:type="dxa" w:w="2200"/>
            <w:shd w:fill="E8E8E8" w:val="clear"/>
          </w:tcPr>
          <w:p>
            <w:pPr>
              <w:spacing w:after="100" w:before="100"/>
            </w:pPr>
            <w:r>
              <w:rPr>
                <w:b/>
                <w:bCs/>
              </w:rPr>
              <w:t xml:space="preserve">Previous Status</w:t>
            </w:r>
          </w:p>
        </w:tc>
        <w:tc>
          <w:tcPr>
            <w:tcW w:type="dxa" w:w="2200"/>
            <w:shd w:fill="E8E8E8" w:val="clear"/>
          </w:tcPr>
          <w:p>
            <w:pPr>
              <w:spacing w:after="100" w:before="100"/>
            </w:pPr>
            <w:r>
              <w:rPr>
                <w:b/>
                <w:bCs/>
              </w:rPr>
              <w:t xml:space="preserve">Current Status</w:t>
            </w:r>
          </w:p>
        </w:tc>
        <w:tc>
          <w:tcPr>
            <w:tcW w:type="dxa" w:w="2760"/>
            <w:shd w:fill="E8E8E8" w:val="clear"/>
          </w:tcPr>
          <w:p>
            <w:pPr>
              <w:spacing w:after="100" w:before="100"/>
            </w:pPr>
            <w:r>
              <w:rPr>
                <w:b/>
                <w:bCs/>
              </w:rPr>
              <w:t xml:space="preserve">Basis</w:t>
            </w:r>
          </w:p>
        </w:tc>
      </w:tr>
      <w:tr>
        <w:tc>
          <w:tcPr>
            <w:tcW w:type="dxa" w:w="2200"/>
          </w:tcPr>
          <w:p>
            <w:pPr>
              <w:spacing w:after="100" w:before="100"/>
            </w:pPr>
            <w:r>
              <w:t xml:space="preserve">w(L) = exp(−βL) on ℤ⁺</w:t>
            </w:r>
          </w:p>
        </w:tc>
        <w:tc>
          <w:tcPr>
            <w:tcW w:type="dxa" w:w="2200"/>
          </w:tcPr>
          <w:p>
            <w:pPr>
              <w:spacing w:after="100" w:before="100"/>
            </w:pPr>
            <w:r>
              <w:t xml:space="preserve">[DERIVED]</w:t>
            </w:r>
          </w:p>
        </w:tc>
        <w:tc>
          <w:tcPr>
            <w:tcW w:type="dxa" w:w="2200"/>
          </w:tcPr>
          <w:p>
            <w:pPr>
              <w:spacing w:after="100" w:before="100"/>
            </w:pPr>
            <w:r>
              <w:t xml:space="preserve">[DERIVED]</w:t>
            </w:r>
          </w:p>
        </w:tc>
        <w:tc>
          <w:tcPr>
            <w:tcW w:type="dxa" w:w="2760"/>
          </w:tcPr>
          <w:p>
            <w:pPr>
              <w:spacing w:after="100" w:before="100"/>
            </w:pPr>
            <w:r>
              <w:t xml:space="preserve">Unchanged from V17</w:t>
            </w:r>
          </w:p>
        </w:tc>
      </w:tr>
      <w:tr>
        <w:tc>
          <w:tcPr>
            <w:tcW w:type="dxa" w:w="2200"/>
          </w:tcPr>
          <w:p>
            <w:pPr>
              <w:spacing w:after="100" w:before="100"/>
            </w:pPr>
            <w:r>
              <w:t xml:space="preserve">β dimensionless</w:t>
            </w:r>
          </w:p>
        </w:tc>
        <w:tc>
          <w:tcPr>
            <w:tcW w:type="dxa" w:w="2200"/>
          </w:tcPr>
          <w:p>
            <w:pPr>
              <w:spacing w:after="100" w:before="100"/>
            </w:pPr>
            <w:r>
              <w:t xml:space="preserve">(implicit)</w:t>
            </w:r>
          </w:p>
        </w:tc>
        <w:tc>
          <w:tcPr>
            <w:tcW w:type="dxa" w:w="2200"/>
          </w:tcPr>
          <w:p>
            <w:pPr>
              <w:spacing w:after="100" w:before="100"/>
            </w:pPr>
            <w:r>
              <w:t xml:space="preserve">[DERIVED]</w:t>
            </w:r>
          </w:p>
        </w:tc>
        <w:tc>
          <w:tcPr>
            <w:tcW w:type="dxa" w:w="2760"/>
          </w:tcPr>
          <w:p>
            <w:pPr>
              <w:spacing w:after="100" w:before="100"/>
            </w:pPr>
            <w:r>
              <w:t xml:space="preserve">L dimensionless forces β dimensionless</w:t>
            </w:r>
          </w:p>
        </w:tc>
      </w:tr>
      <w:tr>
        <w:tc>
          <w:tcPr>
            <w:tcW w:type="dxa" w:w="2200"/>
          </w:tcPr>
          <w:p>
            <w:pPr>
              <w:spacing w:after="100" w:before="100"/>
            </w:pPr>
            <w:r>
              <w:t xml:space="preserve">S entire in β</w:t>
            </w:r>
          </w:p>
        </w:tc>
        <w:tc>
          <w:tcPr>
            <w:tcW w:type="dxa" w:w="2200"/>
          </w:tcPr>
          <w:p>
            <w:pPr>
              <w:spacing w:after="100" w:before="100"/>
            </w:pPr>
            <w:r>
              <w:t xml:space="preserve">[DERIVED]</w:t>
            </w:r>
          </w:p>
        </w:tc>
        <w:tc>
          <w:tcPr>
            <w:tcW w:type="dxa" w:w="2200"/>
          </w:tcPr>
          <w:p>
            <w:pPr>
              <w:spacing w:after="100" w:before="100"/>
            </w:pPr>
            <w:r>
              <w:t xml:space="preserve">[DERIVED]</w:t>
            </w:r>
          </w:p>
        </w:tc>
        <w:tc>
          <w:tcPr>
            <w:tcW w:type="dxa" w:w="2760"/>
          </w:tcPr>
          <w:p>
            <w:pPr>
              <w:spacing w:after="100" w:before="100"/>
            </w:pPr>
            <w:r>
              <w:t xml:space="preserve">Composition of entire functions</w:t>
            </w:r>
          </w:p>
        </w:tc>
      </w:tr>
      <w:tr>
        <w:tc>
          <w:tcPr>
            <w:tcW w:type="dxa" w:w="2200"/>
          </w:tcPr>
          <w:p>
            <w:pPr>
              <w:spacing w:after="100" w:before="100"/>
            </w:pPr>
            <w:r>
              <w:t xml:space="preserve">d≠0 excluded by holomorphicity</w:t>
            </w:r>
          </w:p>
        </w:tc>
        <w:tc>
          <w:tcPr>
            <w:tcW w:type="dxa" w:w="2200"/>
          </w:tcPr>
          <w:p>
            <w:pPr>
              <w:spacing w:after="100" w:before="100"/>
            </w:pPr>
            <w:r>
              <w:t xml:space="preserve">(gap in V4F def.)</w:t>
            </w:r>
          </w:p>
        </w:tc>
        <w:tc>
          <w:tcPr>
            <w:tcW w:type="dxa" w:w="2200"/>
          </w:tcPr>
          <w:p>
            <w:pPr>
              <w:spacing w:after="100" w:before="100"/>
            </w:pPr>
            <w:r>
              <w:t xml:space="preserve">[DERIVED]</w:t>
            </w:r>
          </w:p>
        </w:tc>
        <w:tc>
          <w:tcPr>
            <w:tcW w:type="dxa" w:w="2760"/>
          </w:tcPr>
          <w:p>
            <w:pPr>
              <w:spacing w:after="100" w:before="100"/>
            </w:pPr>
            <w:r>
              <w:t xml:space="preserve">S holomorphic, d≠0 breaks this</w:t>
            </w:r>
          </w:p>
        </w:tc>
      </w:tr>
      <w:tr>
        <w:tc>
          <w:tcPr>
            <w:tcW w:type="dxa" w:w="2200"/>
          </w:tcPr>
          <w:p>
            <w:pPr>
              <w:spacing w:after="100" w:before="100"/>
            </w:pPr>
            <w:r>
              <w:t xml:space="preserve">Unique analytic extension</w:t>
            </w:r>
          </w:p>
        </w:tc>
        <w:tc>
          <w:tcPr>
            <w:tcW w:type="dxa" w:w="2200"/>
          </w:tcPr>
          <w:p>
            <w:pPr>
              <w:spacing w:after="100" w:before="100"/>
            </w:pPr>
            <w:r>
              <w:t xml:space="preserve">[IDENTIFIED]</w:t>
            </w:r>
          </w:p>
        </w:tc>
        <w:tc>
          <w:tcPr>
            <w:tcW w:type="dxa" w:w="2200"/>
          </w:tcPr>
          <w:p>
            <w:pPr>
              <w:spacing w:after="100" w:before="100"/>
            </w:pPr>
            <w:r>
              <w:t xml:space="preserve">[DERIVED]</w:t>
            </w:r>
          </w:p>
        </w:tc>
        <w:tc>
          <w:tcPr>
            <w:tcW w:type="dxa" w:w="2760"/>
          </w:tcPr>
          <w:p>
            <w:pPr>
              <w:spacing w:after="100" w:before="100"/>
            </w:pPr>
            <w:r>
              <w:t xml:space="preserve">From holomorphicity argument</w:t>
            </w:r>
          </w:p>
        </w:tc>
      </w:tr>
      <w:tr>
        <w:tc>
          <w:tcPr>
            <w:tcW w:type="dxa" w:w="2200"/>
          </w:tcPr>
          <w:p>
            <w:pPr>
              <w:spacing w:after="100" w:before="100"/>
            </w:pPr>
            <w:r>
              <w:t xml:space="preserve">2π dimensionless, β-space displacement</w:t>
            </w:r>
          </w:p>
        </w:tc>
        <w:tc>
          <w:tcPr>
            <w:tcW w:type="dxa" w:w="2200"/>
          </w:tcPr>
          <w:p>
            <w:pPr>
              <w:spacing w:after="100" w:before="100"/>
            </w:pPr>
            <w:r>
              <w:t xml:space="preserve">(not stated)</w:t>
            </w:r>
          </w:p>
        </w:tc>
        <w:tc>
          <w:tcPr>
            <w:tcW w:type="dxa" w:w="2200"/>
          </w:tcPr>
          <w:p>
            <w:pPr>
              <w:spacing w:after="100" w:before="100"/>
            </w:pPr>
            <w:r>
              <w:t xml:space="preserve">[DERIVED]</w:t>
            </w:r>
          </w:p>
        </w:tc>
        <w:tc>
          <w:tcPr>
            <w:tcW w:type="dxa" w:w="2760"/>
          </w:tcPr>
          <w:p>
            <w:pPr>
              <w:spacing w:after="100" w:before="100"/>
            </w:pPr>
            <w:r>
              <w:t xml:space="preserve">Period in β-argument of S</w:t>
            </w:r>
          </w:p>
        </w:tc>
      </w:tr>
      <w:tr>
        <w:tc>
          <w:tcPr>
            <w:tcW w:type="dxa" w:w="2200"/>
          </w:tcPr>
          <w:p>
            <w:pPr>
              <w:spacing w:after="100" w:before="100"/>
            </w:pPr>
            <w:r>
              <w:t xml:space="preserve">τ = 1</w:t>
            </w:r>
          </w:p>
        </w:tc>
        <w:tc>
          <w:tcPr>
            <w:tcW w:type="dxa" w:w="2200"/>
          </w:tcPr>
          <w:p>
            <w:pPr>
              <w:spacing w:after="100" w:before="100"/>
            </w:pPr>
            <w:r>
              <w:t xml:space="preserve">[DERIVED]</w:t>
            </w:r>
          </w:p>
        </w:tc>
        <w:tc>
          <w:tcPr>
            <w:tcW w:type="dxa" w:w="2200"/>
          </w:tcPr>
          <w:p>
            <w:pPr>
              <w:spacing w:after="100" w:before="100"/>
            </w:pPr>
            <w:r>
              <w:t xml:space="preserve">[DERIVED]</w:t>
            </w:r>
          </w:p>
        </w:tc>
        <w:tc>
          <w:tcPr>
            <w:tcW w:type="dxa" w:w="2760"/>
          </w:tcPr>
          <w:p>
            <w:pPr>
              <w:spacing w:after="100" w:before="100"/>
            </w:pPr>
            <w:r>
              <w:t xml:space="preserve">Unchanged from V17 (Section 5.16)</w:t>
            </w:r>
          </w:p>
        </w:tc>
      </w:tr>
      <w:tr>
        <w:tc>
          <w:tcPr>
            <w:tcW w:type="dxa" w:w="2200"/>
          </w:tcPr>
          <w:p>
            <w:pPr>
              <w:spacing w:after="100" w:before="100"/>
            </w:pPr>
            <w:r>
              <w:t xml:space="preserve">Imaginary period = 2πi, magnitude 2π</w:t>
            </w:r>
          </w:p>
        </w:tc>
        <w:tc>
          <w:tcPr>
            <w:tcW w:type="dxa" w:w="2200"/>
          </w:tcPr>
          <w:p>
            <w:pPr>
              <w:spacing w:after="100" w:before="100"/>
            </w:pPr>
            <w:r>
              <w:t xml:space="preserve">[IDENTIFIED]</w:t>
            </w:r>
          </w:p>
        </w:tc>
        <w:tc>
          <w:tcPr>
            <w:tcW w:type="dxa" w:w="2200"/>
          </w:tcPr>
          <w:p>
            <w:pPr>
              <w:spacing w:after="100" w:before="100"/>
            </w:pPr>
            <w:r>
              <w:t xml:space="preserve">[DERIVED]</w:t>
            </w:r>
          </w:p>
        </w:tc>
        <w:tc>
          <w:tcPr>
            <w:tcW w:type="dxa" w:w="2760"/>
          </w:tcPr>
          <w:p>
            <w:pPr>
              <w:spacing w:after="100" w:before="100"/>
            </w:pPr>
            <w:r>
              <w:t xml:space="preserve">Structural fact about S</w:t>
            </w:r>
          </w:p>
        </w:tc>
      </w:tr>
      <w:tr>
        <w:tc>
          <w:tcPr>
            <w:tcW w:type="dxa" w:w="2200"/>
          </w:tcPr>
          <w:p>
            <w:pPr>
              <w:spacing w:after="100" w:before="100"/>
            </w:pPr>
            <w:r>
              <w:t xml:space="preserve">β-value not fixed by A1–A3</w:t>
            </w:r>
          </w:p>
        </w:tc>
        <w:tc>
          <w:tcPr>
            <w:tcW w:type="dxa" w:w="2200"/>
          </w:tcPr>
          <w:p>
            <w:pPr>
              <w:spacing w:after="100" w:before="100"/>
            </w:pPr>
            <w:r>
              <w:t xml:space="preserve">[ESTABLISHED]</w:t>
            </w:r>
          </w:p>
        </w:tc>
        <w:tc>
          <w:tcPr>
            <w:tcW w:type="dxa" w:w="2200"/>
          </w:tcPr>
          <w:p>
            <w:pPr>
              <w:spacing w:after="100" w:before="100"/>
            </w:pPr>
            <w:r>
              <w:t xml:space="preserve">[ESTABLISHED]</w:t>
            </w:r>
          </w:p>
        </w:tc>
        <w:tc>
          <w:tcPr>
            <w:tcW w:type="dxa" w:w="2760"/>
          </w:tcPr>
          <w:p>
            <w:pPr>
              <w:spacing w:after="100" w:before="100"/>
            </w:pPr>
            <w:r>
              <w:t xml:space="preserve">Confirmed by completions argument</w:t>
            </w:r>
          </w:p>
        </w:tc>
      </w:tr>
      <w:tr>
        <w:tc>
          <w:tcPr>
            <w:tcW w:type="dxa" w:w="2200"/>
          </w:tcPr>
          <w:p>
            <w:pPr>
              <w:spacing w:after="100" w:before="100"/>
            </w:pPr>
            <w:r>
              <w:t xml:space="preserve">R = 2π/β unique β-space ratio</w:t>
            </w:r>
          </w:p>
        </w:tc>
        <w:tc>
          <w:tcPr>
            <w:tcW w:type="dxa" w:w="2200"/>
          </w:tcPr>
          <w:p>
            <w:pPr>
              <w:spacing w:after="100" w:before="100"/>
            </w:pPr>
            <w:r>
              <w:t xml:space="preserve">(not stated)</w:t>
            </w:r>
          </w:p>
        </w:tc>
        <w:tc>
          <w:tcPr>
            <w:tcW w:type="dxa" w:w="2200"/>
          </w:tcPr>
          <w:p>
            <w:pPr>
              <w:spacing w:after="100" w:before="100"/>
            </w:pPr>
            <w:r>
              <w:t xml:space="preserve">[ESTABLISHED]</w:t>
            </w:r>
          </w:p>
        </w:tc>
        <w:tc>
          <w:tcPr>
            <w:tcW w:type="dxa" w:w="2760"/>
          </w:tcPr>
          <w:p>
            <w:pPr>
              <w:spacing w:after="100" w:before="100"/>
            </w:pPr>
            <w:r>
              <w:t xml:space="preserve">Only two β-scales at τ=1</w:t>
            </w:r>
          </w:p>
        </w:tc>
      </w:tr>
      <w:tr>
        <w:tc>
          <w:tcPr>
            <w:tcW w:type="dxa" w:w="2200"/>
          </w:tcPr>
          <w:p>
            <w:pPr>
              <w:spacing w:after="100" w:before="100"/>
            </w:pPr>
            <w:r>
              <w:t xml:space="preserve">FP excludes free R (unforced element)</w:t>
            </w:r>
          </w:p>
        </w:tc>
        <w:tc>
          <w:tcPr>
            <w:tcW w:type="dxa" w:w="2200"/>
          </w:tcPr>
          <w:p>
            <w:pPr>
              <w:spacing w:after="100" w:before="100"/>
            </w:pPr>
            <w:r>
              <w:t xml:space="preserve">(not stated)</w:t>
            </w:r>
          </w:p>
        </w:tc>
        <w:tc>
          <w:tcPr>
            <w:tcW w:type="dxa" w:w="2200"/>
          </w:tcPr>
          <w:p>
            <w:pPr>
              <w:spacing w:after="100" w:before="100"/>
            </w:pPr>
            <w:r>
              <w:t xml:space="preserve">[DERIVED—conditional]</w:t>
            </w:r>
          </w:p>
        </w:tc>
        <w:tc>
          <w:tcPr>
            <w:tcW w:type="dxa" w:w="2760"/>
          </w:tcPr>
          <w:p>
            <w:pPr>
              <w:spacing w:after="100" w:before="100"/>
            </w:pPr>
            <w:r>
              <w:t xml:space="preserve">FP definition + completions</w:t>
            </w:r>
          </w:p>
        </w:tc>
      </w:tr>
      <w:tr>
        <w:tc>
          <w:tcPr>
            <w:tcW w:type="dxa" w:w="2200"/>
          </w:tcPr>
          <w:p>
            <w:pPr>
              <w:spacing w:after="100" w:before="100"/>
            </w:pPr>
            <w:r>
              <w:t xml:space="preserve">R = 1 unique value needing no structure</w:t>
            </w:r>
          </w:p>
        </w:tc>
        <w:tc>
          <w:tcPr>
            <w:tcW w:type="dxa" w:w="2200"/>
          </w:tcPr>
          <w:p>
            <w:pPr>
              <w:spacing w:after="100" w:before="100"/>
            </w:pPr>
            <w:r>
              <w:t xml:space="preserve">(not stated)</w:t>
            </w:r>
          </w:p>
        </w:tc>
        <w:tc>
          <w:tcPr>
            <w:tcW w:type="dxa" w:w="2200"/>
          </w:tcPr>
          <w:p>
            <w:pPr>
              <w:spacing w:after="100" w:before="100"/>
            </w:pPr>
            <w:r>
              <w:t xml:space="preserve">[IDENTIFIED — Step 11]</w:t>
            </w:r>
          </w:p>
        </w:tc>
        <w:tc>
          <w:tcPr>
            <w:tcW w:type="dxa" w:w="2760"/>
          </w:tcPr>
          <w:p>
            <w:pPr>
              <w:spacing w:after="100" w:before="100"/>
            </w:pPr>
            <w:r>
              <w:t xml:space="preserve">Needs external verification</w:t>
            </w:r>
          </w:p>
        </w:tc>
      </w:tr>
      <w:tr>
        <w:tc>
          <w:tcPr>
            <w:tcW w:type="dxa" w:w="2200"/>
          </w:tcPr>
          <w:p>
            <w:pPr>
              <w:spacing w:after="100" w:before="100"/>
            </w:pPr>
            <w:r>
              <w:t xml:space="preserve">β = 2π</w:t>
            </w:r>
          </w:p>
        </w:tc>
        <w:tc>
          <w:tcPr>
            <w:tcW w:type="dxa" w:w="2200"/>
          </w:tcPr>
          <w:p>
            <w:pPr>
              <w:spacing w:after="100" w:before="100"/>
            </w:pPr>
            <w:r>
              <w:t xml:space="preserve">[IDENTIFIED]</w:t>
            </w:r>
          </w:p>
        </w:tc>
        <w:tc>
          <w:tcPr>
            <w:tcW w:type="dxa" w:w="2200"/>
          </w:tcPr>
          <w:p>
            <w:pPr>
              <w:spacing w:after="100" w:before="100"/>
            </w:pPr>
            <w:r>
              <w:t xml:space="preserve">[DERIVED — pend. ext. review]</w:t>
            </w:r>
          </w:p>
        </w:tc>
        <w:tc>
          <w:tcPr>
            <w:tcW w:type="dxa" w:w="2760"/>
          </w:tcPr>
          <w:p>
            <w:pPr>
              <w:spacing w:after="100" w:before="100"/>
            </w:pPr>
            <w:r>
              <w:t xml:space="preserve">Steps 1–12; Step 11 flagged</w:t>
            </w:r>
          </w:p>
        </w:tc>
      </w:tr>
    </w:tbl>
    <w:p>
      <w:pPr>
        <w:pStyle w:val="Heading2"/>
        <w:spacing w:after="150" w:before="300"/>
      </w:pPr>
      <w:r>
        <w:t xml:space="preserve">6.8 — Consequences if β = 2π [DERIVED] Holds</w:t>
      </w:r>
    </w:p>
    <w:p>
      <w:pPr>
        <w:spacing w:after="100" w:before="100"/>
      </w:pPr>
      <w:r>
        <w:t xml:space="preserve">The following results follow from β = 2π [DERIVED] and prior [DERIVED] results:</w:t>
      </w:r>
    </w:p>
    <w:p>
      <w:pPr>
        <w:pStyle w:val="ListParagraph"/>
        <w:numPr>
          <w:ilvl w:val="0"/>
          <w:numId w:val="1"/>
        </w:numPr>
        <w:spacing w:after="60" w:before="60"/>
      </w:pPr>
      <w:r>
        <w:rPr>
          <w:b/>
          <w:bCs/>
        </w:rPr>
        <w:t xml:space="preserve">Discharge equation becomes a prediction: </w:t>
      </w:r>
      <w:r>
        <w:t xml:space="preserve">exp(−β) = (π/24)·T⁴ at τ=1 with β = 2π gives T = (24·exp(−2π)/π)^{1/4} ≈ 0.346 in Lorentz units. This is a V4 PREDICTION for the proper time per covering relation — not an input.</w:t>
      </w:r>
    </w:p>
    <w:p>
      <w:pPr>
        <w:pStyle w:val="ListParagraph"/>
        <w:numPr>
          <w:ilvl w:val="0"/>
          <w:numId w:val="1"/>
        </w:numPr>
        <w:spacing w:after="60" w:before="60"/>
      </w:pPr>
      <w:r>
        <w:rPr>
          <w:b/>
          <w:bCs/>
        </w:rPr>
        <w:t xml:space="preserve">Hauptvermutung becomes a consistency check: </w:t>
      </w:r>
      <w:r>
        <w:t xml:space="preserve">Previously the Hauptvermutung was the gate to β = 2π. With β = 2π [DERIVED] independently, the Hauptvermutung becomes: verify that the d=4 Poisson order with this β faithfully embeds in Lorentzian spacetime with T at the predicted value. It is now a verification, not a prerequisite.</w:t>
      </w:r>
    </w:p>
    <w:p>
      <w:pPr>
        <w:pStyle w:val="ListParagraph"/>
        <w:numPr>
          <w:ilvl w:val="0"/>
          <w:numId w:val="1"/>
        </w:numPr>
        <w:spacing w:after="60" w:before="60"/>
      </w:pPr>
      <w:r>
        <w:rPr>
          <w:b/>
          <w:bCs/>
        </w:rPr>
        <w:t xml:space="preserve">C₄ value from fixed point equation: </w:t>
      </w:r>
      <w:r>
        <w:t xml:space="preserve">With β = 2π derived, C₄ = (1−exp(−2π))⁴/(1+4exp(−2π)+exp(−4π)) ≈ 0.985. This is a V4-derived value, not a tunable parameter.</w:t>
      </w:r>
    </w:p>
    <w:p>
      <w:pPr>
        <w:pStyle w:val="ListParagraph"/>
        <w:numPr>
          <w:ilvl w:val="0"/>
          <w:numId w:val="1"/>
        </w:numPr>
        <w:spacing w:after="60" w:before="60"/>
      </w:pPr>
      <w:r>
        <w:rPr>
          <w:b/>
          <w:bCs/>
        </w:rPr>
        <w:t xml:space="preserve">Deficit ratio = V4 prediction: </w:t>
      </w:r>
      <w:r>
        <w:t xml:space="preserve">Deficit = C₄·exp(−4β) ≈ 1.2×10⁻¹¹ is fully determined. Comparison to the baryon-to-photon ratio η ≈ 6.1×10⁻¹⁰ is a V4 falsifiable prediction — deficit/η ≈ 0.020. One order of magnitude off. This is [SPECULATIVE — downstream of β derivation] but now has a definite value.</w:t>
      </w:r>
    </w:p>
    <w:p>
      <w:pPr>
        <w:pStyle w:val="ListParagraph"/>
        <w:numPr>
          <w:ilvl w:val="0"/>
          <w:numId w:val="1"/>
        </w:numPr>
        <w:spacing w:after="60" w:before="60"/>
      </w:pPr>
      <w:r>
        <w:rPr>
          <w:b/>
          <w:bCs/>
        </w:rPr>
        <w:t xml:space="preserve">Path inventory status: </w:t>
      </w:r>
      <w:r>
        <w:t xml:space="preserve">With β = 2π closed via Section 6.1, Paths A, B, C, D, G, J, K, M, N and Hauptvermutung strategies HV-1 through HV-4 become supporting verification paths rather than primary derivation paths.</w:t>
      </w:r>
    </w:p>
    <w:p>
      <w:pPr>
        <w:pStyle w:val="Heading2"/>
        <w:spacing w:after="150" w:before="300"/>
      </w:pPr>
      <w:r>
        <w:t xml:space="preserve">6.9 — What This Session Did Not Do</w:t>
      </w:r>
    </w:p>
    <w:p>
      <w:pPr>
        <w:spacing w:after="100" w:before="100"/>
      </w:pPr>
      <w:r>
        <w:t xml:space="preserve">V4 discipline requires honest accounting of scope:</w:t>
      </w:r>
    </w:p>
    <w:p>
      <w:pPr>
        <w:pStyle w:val="ListParagraph"/>
        <w:numPr>
          <w:ilvl w:val="0"/>
          <w:numId w:val="1"/>
        </w:numPr>
        <w:spacing w:after="60" w:before="60"/>
      </w:pPr>
      <w:r>
        <w:t xml:space="preserve">β = 2π is [DERIVED — pending external review of Step 11]. It is NOT unconditionally [DERIVED] until Step 11 is independently verified.</w:t>
      </w:r>
    </w:p>
    <w:p>
      <w:pPr>
        <w:pStyle w:val="ListParagraph"/>
        <w:numPr>
          <w:ilvl w:val="0"/>
          <w:numId w:val="1"/>
        </w:numPr>
        <w:spacing w:after="60" w:before="60"/>
      </w:pPr>
      <w:r>
        <w:t xml:space="preserve">The Hauptvermutung is not proved. It is reframed as a consistency check.</w:t>
      </w:r>
    </w:p>
    <w:p>
      <w:pPr>
        <w:pStyle w:val="ListParagraph"/>
        <w:numPr>
          <w:ilvl w:val="0"/>
          <w:numId w:val="1"/>
        </w:numPr>
        <w:spacing w:after="60" w:before="60"/>
      </w:pPr>
      <w:r>
        <w:t xml:space="preserve">The four forces mapping (Section 2.15) is unchanged — still [IDENTIFIED/SPECULATIVE].</w:t>
      </w:r>
    </w:p>
    <w:p>
      <w:pPr>
        <w:pStyle w:val="ListParagraph"/>
        <w:numPr>
          <w:ilvl w:val="0"/>
          <w:numId w:val="1"/>
        </w:numPr>
        <w:spacing w:after="60" w:before="60"/>
      </w:pPr>
      <w:r>
        <w:t xml:space="preserve">Q4a (present anchoring) is unchanged — still [OPEN].</w:t>
      </w:r>
    </w:p>
    <w:p>
      <w:pPr>
        <w:pStyle w:val="ListParagraph"/>
        <w:numPr>
          <w:ilvl w:val="0"/>
          <w:numId w:val="1"/>
        </w:numPr>
        <w:spacing w:after="60" w:before="60"/>
      </w:pPr>
      <w:r>
        <w:t xml:space="preserve">The deficit ratio comparison to η is not a derivation of baryogenesis — still [SPECULATIVE].</w:t>
      </w:r>
    </w:p>
    <w:p>
      <w:pPr>
        <w:pStyle w:val="ListParagraph"/>
        <w:numPr>
          <w:ilvl w:val="0"/>
          <w:numId w:val="1"/>
        </w:numPr>
        <w:spacing w:after="60" w:before="60"/>
      </w:pPr>
      <w:r>
        <w:t xml:space="preserve">Nothing in Layer 3 (SPECULATIVE) has been promoted.</w:t>
      </w:r>
    </w:p>
    <w:p>
      <w:pPr>
        <w:pBdr>
          <w:bottom w:val="single" w:color="CCCCCC" w:sz="6"/>
        </w:pBdr>
        <w:spacing w:after="200" w:before="200"/>
      </w:pPr>
    </w:p>
    <w:p>
      <w:pPr>
        <w:pStyle w:val="Heading1"/>
        <w:spacing w:after="200" w:before="400"/>
      </w:pPr>
      <w:r>
        <w:t xml:space="preserve">Part 7 — Complete Status at a Glance (V4 Vision 18)</w:t>
      </w:r>
    </w:p>
    <w:p>
      <w:pPr>
        <w:spacing w:after="100" w:before="100"/>
      </w:pPr>
      <w:r>
        <w:rPr>
          <w:i/>
          <w:iCs/>
        </w:rPr>
        <w:t xml:space="preserve">This section updates Part 5 of V4 Vision 17. All prior results are carried forward. Only additions and upgrades are listed. For the complete prior status table see Part 5 of Logosfield_V4_Vision_17_Final_Complete.docx.</w:t>
      </w:r>
    </w:p>
    <w:p>
      <w:pPr>
        <w:pStyle w:val="Heading2"/>
        <w:spacing w:after="150" w:before="300"/>
      </w:pPr>
      <w:r>
        <w:t xml:space="preserve">7.1 — New [DERIVED] Results This Session</w:t>
      </w:r>
    </w:p>
    <w:p>
      <w:pPr>
        <w:pStyle w:val="ListParagraph"/>
        <w:numPr>
          <w:ilvl w:val="0"/>
          <w:numId w:val="1"/>
        </w:numPr>
        <w:spacing w:after="60" w:before="60"/>
      </w:pPr>
      <w:r>
        <w:rPr>
          <w:b/>
          <w:bCs/>
          <w:color w:val="1F5C99"/>
        </w:rPr>
        <w:t xml:space="preserve">[DERIVED] </w:t>
      </w:r>
      <w:r>
        <w:t xml:space="preserve">β dimensionless by necessity — L pure integer, exp(−βL) forces β dimensionless</w:t>
      </w:r>
    </w:p>
    <w:p>
      <w:pPr>
        <w:pStyle w:val="ListParagraph"/>
        <w:numPr>
          <w:ilvl w:val="0"/>
          <w:numId w:val="1"/>
        </w:numPr>
        <w:spacing w:after="60" w:before="60"/>
      </w:pPr>
      <w:r>
        <w:rPr>
          <w:b/>
          <w:bCs/>
          <w:color w:val="1F5C99"/>
        </w:rPr>
        <w:t xml:space="preserve">[DERIVED] </w:t>
      </w:r>
      <w:r>
        <w:t xml:space="preserve">S entire in β — composition of entire functions</w:t>
      </w:r>
    </w:p>
    <w:p>
      <w:pPr>
        <w:pStyle w:val="ListParagraph"/>
        <w:numPr>
          <w:ilvl w:val="0"/>
          <w:numId w:val="1"/>
        </w:numPr>
        <w:spacing w:after="60" w:before="60"/>
      </w:pPr>
      <w:r>
        <w:rPr>
          <w:b/>
          <w:bCs/>
          <w:color w:val="1F5C99"/>
        </w:rPr>
        <w:t xml:space="preserve">[DERIVED] </w:t>
      </w:r>
      <w:r>
        <w:t xml:space="preserve">d≠0 excluded by holomorphicity of S — no abstract "V4-forced" definition needed</w:t>
      </w:r>
    </w:p>
    <w:p>
      <w:pPr>
        <w:pStyle w:val="ListParagraph"/>
        <w:numPr>
          <w:ilvl w:val="0"/>
          <w:numId w:val="1"/>
        </w:numPr>
        <w:spacing w:after="60" w:before="60"/>
      </w:pPr>
      <w:r>
        <w:rPr>
          <w:b/>
          <w:bCs/>
          <w:color w:val="1F5C99"/>
        </w:rPr>
        <w:t xml:space="preserve">[DERIVED] </w:t>
      </w:r>
      <w:r>
        <w:t xml:space="preserve">Unique analytic extension of w to ℂ — from holomorphicity argument</w:t>
      </w:r>
    </w:p>
    <w:p>
      <w:pPr>
        <w:pStyle w:val="ListParagraph"/>
        <w:numPr>
          <w:ilvl w:val="0"/>
          <w:numId w:val="1"/>
        </w:numPr>
        <w:spacing w:after="60" w:before="60"/>
      </w:pPr>
      <w:r>
        <w:rPr>
          <w:b/>
          <w:bCs/>
          <w:color w:val="1F5C99"/>
        </w:rPr>
        <w:t xml:space="preserve">[DERIVED] </w:t>
      </w:r>
      <w:r>
        <w:t xml:space="preserve">2π is a β-space displacement — period magnitude in β-argument of S, same units and space as β</w:t>
      </w:r>
    </w:p>
    <w:p>
      <w:pPr>
        <w:pStyle w:val="ListParagraph"/>
        <w:numPr>
          <w:ilvl w:val="0"/>
          <w:numId w:val="1"/>
        </w:numPr>
        <w:spacing w:after="60" w:before="60"/>
      </w:pPr>
      <w:r>
        <w:rPr>
          <w:b/>
          <w:bCs/>
          <w:color w:val="1F5C99"/>
        </w:rPr>
        <w:t xml:space="preserve">[DERIVED] </w:t>
      </w:r>
      <w:r>
        <w:t xml:space="preserve">Imaginary period of S = 2πi, magnitude 2π — structural fact about S</w:t>
      </w:r>
    </w:p>
    <w:p>
      <w:pPr>
        <w:pStyle w:val="Heading2"/>
        <w:spacing w:after="150" w:before="300"/>
      </w:pPr>
      <w:r>
        <w:t xml:space="preserve">7.2 — Upgraded Results</w:t>
      </w:r>
    </w:p>
    <w:p>
      <w:pPr>
        <w:pStyle w:val="ListParagraph"/>
        <w:numPr>
          <w:ilvl w:val="0"/>
          <w:numId w:val="1"/>
        </w:numPr>
        <w:spacing w:after="60" w:before="60"/>
      </w:pPr>
      <w:r>
        <w:rPr>
          <w:b/>
          <w:bCs/>
          <w:color w:val="1F5C99"/>
        </w:rPr>
        <w:t xml:space="preserve">[IDENTIFIED → DERIVED — pending ext. review] </w:t>
      </w:r>
      <w:r>
        <w:t xml:space="preserve">β = 2π — twelve-step proof, Step 11 flagged for external verification</w:t>
      </w:r>
    </w:p>
    <w:p>
      <w:pPr>
        <w:pStyle w:val="ListParagraph"/>
        <w:numPr>
          <w:ilvl w:val="0"/>
          <w:numId w:val="1"/>
        </w:numPr>
        <w:spacing w:after="60" w:before="60"/>
      </w:pPr>
      <w:r>
        <w:rPr>
          <w:b/>
          <w:bCs/>
          <w:color w:val="1F5C99"/>
        </w:rPr>
        <w:t xml:space="preserve">[IDENTIFIED → DERIVED] </w:t>
      </w:r>
      <w:r>
        <w:t xml:space="preserve">Unique analytic extension — previously flagged, now closed by holomorphicity</w:t>
      </w:r>
    </w:p>
    <w:p>
      <w:pPr>
        <w:pStyle w:val="Heading2"/>
        <w:spacing w:after="150" w:before="300"/>
      </w:pPr>
      <w:r>
        <w:t xml:space="preserve">7.3 — New [IDENTIFIED] Results</w:t>
      </w:r>
    </w:p>
    <w:p>
      <w:pPr>
        <w:pStyle w:val="ListParagraph"/>
        <w:numPr>
          <w:ilvl w:val="0"/>
          <w:numId w:val="1"/>
        </w:numPr>
        <w:spacing w:after="60" w:before="60"/>
      </w:pPr>
      <w:r>
        <w:rPr>
          <w:b/>
          <w:bCs/>
          <w:color w:val="1F5C99"/>
        </w:rPr>
        <w:t xml:space="preserve">[IDENTIFIED — supporting] </w:t>
      </w:r>
      <w:r>
        <w:t xml:space="preserve">Tightened directedness argument (Grok review) — d≠0 introduces unforced conjugate-direction sensitivity, A2 + self-bounding excludes it</w:t>
      </w:r>
    </w:p>
    <w:p>
      <w:pPr>
        <w:pStyle w:val="ListParagraph"/>
        <w:numPr>
          <w:ilvl w:val="0"/>
          <w:numId w:val="1"/>
        </w:numPr>
        <w:spacing w:after="60" w:before="60"/>
      </w:pPr>
      <w:r>
        <w:rPr>
          <w:b/>
          <w:bCs/>
          <w:color w:val="1F5C99"/>
        </w:rPr>
        <w:t xml:space="preserve">[IDENTIFIED] </w:t>
      </w:r>
      <w:r>
        <w:t xml:space="preserve">FP-completions argument — continuous family of β-completions, FP forces unique fixed point R=1</w:t>
      </w:r>
    </w:p>
    <w:p>
      <w:pPr>
        <w:pStyle w:val="ListParagraph"/>
        <w:numPr>
          <w:ilvl w:val="0"/>
          <w:numId w:val="1"/>
        </w:numPr>
        <w:spacing w:after="60" w:before="60"/>
      </w:pPr>
      <w:r>
        <w:rPr>
          <w:b/>
          <w:bCs/>
          <w:color w:val="1F5C99"/>
        </w:rPr>
        <w:t xml:space="preserve">[IDENTIFIED — Step 11] </w:t>
      </w:r>
      <w:r>
        <w:t xml:space="preserve">R=1 uniqueness — unique fixed value requiring no additional structure; the step pending external review</w:t>
      </w:r>
    </w:p>
    <w:p>
      <w:pPr>
        <w:pStyle w:val="Heading2"/>
        <w:spacing w:after="150" w:before="300"/>
      </w:pPr>
      <w:r>
        <w:t xml:space="preserve">7.4 — Unchanged Ruled-Out Results (Carried Forward)</w:t>
      </w:r>
    </w:p>
    <w:p>
      <w:pPr>
        <w:pStyle w:val="ListParagraph"/>
        <w:numPr>
          <w:ilvl w:val="0"/>
          <w:numId w:val="1"/>
        </w:numPr>
        <w:spacing w:after="60" w:before="60"/>
      </w:pPr>
      <w:r>
        <w:t xml:space="preserve">Path E — spectral periodicity: [RULED OUT]</w:t>
      </w:r>
    </w:p>
    <w:p>
      <w:pPr>
        <w:pStyle w:val="ListParagraph"/>
        <w:numPr>
          <w:ilvl w:val="0"/>
          <w:numId w:val="1"/>
        </w:numPr>
        <w:spacing w:after="60" w:before="60"/>
      </w:pPr>
      <w:r>
        <w:t xml:space="preserve">Path F(1) — memory gradient = Unruh: [RULED OUT]</w:t>
      </w:r>
    </w:p>
    <w:p>
      <w:pPr>
        <w:pStyle w:val="ListParagraph"/>
        <w:numPr>
          <w:ilvl w:val="0"/>
          <w:numId w:val="1"/>
        </w:numPr>
        <w:spacing w:after="60" w:before="60"/>
      </w:pPr>
      <w:r>
        <w:t xml:space="preserve">Path H — maximum entropy: [RULED OUT — confirms Poisson, no β constraint]</w:t>
      </w:r>
    </w:p>
    <w:p>
      <w:pPr>
        <w:pStyle w:val="ListParagraph"/>
        <w:numPr>
          <w:ilvl w:val="0"/>
          <w:numId w:val="1"/>
        </w:numPr>
        <w:spacing w:after="60" w:before="60"/>
      </w:pPr>
      <w:r>
        <w:t xml:space="preserve">Path L — variational principle: [DEFINITIVE NEGATIVE]</w:t>
      </w:r>
    </w:p>
    <w:p>
      <w:pPr>
        <w:pStyle w:val="ListParagraph"/>
        <w:numPr>
          <w:ilvl w:val="0"/>
          <w:numId w:val="1"/>
        </w:numPr>
        <w:spacing w:after="60" w:before="60"/>
      </w:pPr>
      <w:r>
        <w:t xml:space="preserve">KMS analog: [RULED OUT — gives β=√(2π), not 2π]</w:t>
      </w:r>
    </w:p>
    <w:p>
      <w:pPr>
        <w:pStyle w:val="ListParagraph"/>
        <w:numPr>
          <w:ilvl w:val="0"/>
          <w:numId w:val="1"/>
        </w:numPr>
        <w:spacing w:after="60" w:before="60"/>
      </w:pPr>
      <w:r>
        <w:t xml:space="preserve">β as purely discrete quantity: [RULED OUT]</w:t>
      </w:r>
    </w:p>
    <w:p>
      <w:pPr>
        <w:pStyle w:val="ListParagraph"/>
        <w:numPr>
          <w:ilvl w:val="0"/>
          <w:numId w:val="1"/>
        </w:numPr>
        <w:spacing w:after="60" w:before="60"/>
      </w:pPr>
      <w:r>
        <w:t xml:space="preserve">Co-determination τ*·exp(−β)=ln(3): [OBSOLETE — corrected equation found, does not give β=2π]</w:t>
      </w:r>
    </w:p>
    <w:p>
      <w:pPr>
        <w:pStyle w:val="Heading2"/>
        <w:spacing w:after="150" w:before="300"/>
      </w:pPr>
      <w:r>
        <w:t xml:space="preserve">7.5 — Open Questions Unchanged</w:t>
      </w:r>
    </w:p>
    <w:p>
      <w:pPr>
        <w:pStyle w:val="ListParagraph"/>
        <w:numPr>
          <w:ilvl w:val="0"/>
          <w:numId w:val="1"/>
        </w:numPr>
        <w:spacing w:after="60" w:before="60"/>
      </w:pPr>
      <w:r>
        <w:rPr>
          <w:b/>
          <w:bCs/>
        </w:rPr>
        <w:t xml:space="preserve">Hauptvermutung: </w:t>
      </w:r>
      <w:r>
        <w:t xml:space="preserve">[OPEN — reframed as consistency check if β=2π holds, but still requires proof]</w:t>
      </w:r>
    </w:p>
    <w:p>
      <w:pPr>
        <w:pStyle w:val="ListParagraph"/>
        <w:numPr>
          <w:ilvl w:val="0"/>
          <w:numId w:val="1"/>
        </w:numPr>
        <w:spacing w:after="60" w:before="60"/>
      </w:pPr>
      <w:r>
        <w:rPr>
          <w:b/>
          <w:bCs/>
        </w:rPr>
        <w:t xml:space="preserve">Step 11 external review: </w:t>
      </w:r>
      <w:r>
        <w:t xml:space="preserve">[OPEN — primary next session target]</w:t>
      </w:r>
    </w:p>
    <w:p>
      <w:pPr>
        <w:pStyle w:val="ListParagraph"/>
        <w:numPr>
          <w:ilvl w:val="0"/>
          <w:numId w:val="1"/>
        </w:numPr>
        <w:spacing w:after="60" w:before="60"/>
      </w:pPr>
      <w:r>
        <w:rPr>
          <w:b/>
          <w:bCs/>
        </w:rPr>
        <w:t xml:space="preserve">Q4a present anchoring: </w:t>
      </w:r>
      <w:r>
        <w:t xml:space="preserve">[OPEN — unchanged]</w:t>
      </w:r>
    </w:p>
    <w:p>
      <w:pPr>
        <w:pStyle w:val="ListParagraph"/>
        <w:numPr>
          <w:ilvl w:val="0"/>
          <w:numId w:val="1"/>
        </w:numPr>
        <w:spacing w:after="60" w:before="60"/>
      </w:pPr>
      <w:r>
        <w:rPr>
          <w:b/>
          <w:bCs/>
        </w:rPr>
        <w:t xml:space="preserve">Four forces mechanism: </w:t>
      </w:r>
      <w:r>
        <w:t xml:space="preserve">[OPEN — unchanged]</w:t>
      </w:r>
    </w:p>
    <w:p>
      <w:pPr>
        <w:pStyle w:val="ListParagraph"/>
        <w:numPr>
          <w:ilvl w:val="0"/>
          <w:numId w:val="1"/>
        </w:numPr>
        <w:spacing w:after="60" w:before="60"/>
      </w:pPr>
      <w:r>
        <w:rPr>
          <w:b/>
          <w:bCs/>
        </w:rPr>
        <w:t xml:space="preserve">Co-determination alternative formulations: </w:t>
      </w:r>
      <w:r>
        <w:t xml:space="preserve">[OPEN — current foresight balance condition fails]</w:t>
      </w:r>
    </w:p>
    <w:p>
      <w:pPr>
        <w:pBdr>
          <w:bottom w:val="single" w:color="CCCCCC" w:sz="6"/>
        </w:pBdr>
        <w:spacing w:after="200" w:before="200"/>
      </w:pPr>
    </w:p>
    <w:p>
      <w:pPr>
        <w:pStyle w:val="Heading1"/>
        <w:spacing w:after="200" w:before="400"/>
      </w:pPr>
      <w:r>
        <w:t xml:space="preserve">Part 8 — Next Session Targets</w:t>
      </w:r>
    </w:p>
    <w:p>
      <w:pPr>
        <w:spacing w:after="100" w:before="100"/>
      </w:pPr>
      <w:r>
        <w:rPr>
          <w:b/>
          <w:bCs/>
        </w:rPr>
        <w:t xml:space="preserve">Priority 1 [MAKE OR BREAK]: </w:t>
      </w:r>
      <w:r>
        <w:t xml:space="preserve">External review of Section 6.1, specifically Step 11. Submit to at least one independent reviewer (Grok or equivalent). The question is: can a V4-internal argument from A1–A3 independently fix R to a value other than 1? If no: Step 11 stands, β = 2π is unconditionally [DERIVED]. If yes: the proof must be revised or Step 11 must be strengthened.</w:t>
      </w:r>
    </w:p>
    <w:p>
      <w:pPr>
        <w:spacing w:after="100" w:before="100"/>
      </w:pPr>
      <w:r>
        <w:rPr>
          <w:b/>
          <w:bCs/>
        </w:rPr>
        <w:t xml:space="preserve">Priority 2 [CONSEQUENTIAL]: </w:t>
      </w:r>
      <w:r>
        <w:t xml:space="preserve">Evaluate the discharge equation with β = 2π derived. T = (24·exp(−2π)/π)^{1/4} is a V4 prediction. Document as [PREDICTION] with full derivation chain.</w:t>
      </w:r>
    </w:p>
    <w:p>
      <w:pPr>
        <w:spacing w:after="100" w:before="100"/>
      </w:pPr>
      <w:r>
        <w:rPr>
          <w:b/>
          <w:bCs/>
        </w:rPr>
        <w:t xml:space="preserve">Priority 3 [STRUCTURAL]: </w:t>
      </w:r>
      <w:r>
        <w:t xml:space="preserve">Attempt to prove the Hauptvermutung as a consistency check. With β = 2π in hand, the question is: does the d=4 Poisson order with this specific β faithfully embed in Lorentzian spacetime? This is now a verification problem, not a derivation prerequisite.</w:t>
      </w:r>
    </w:p>
    <w:p>
      <w:pPr>
        <w:spacing w:after="100" w:before="100"/>
      </w:pPr>
      <w:r>
        <w:rPr>
          <w:b/>
          <w:bCs/>
        </w:rPr>
        <w:t xml:space="preserve">Priority 4 [IF P1 FAILS]: </w:t>
      </w:r>
      <w:r>
        <w:t xml:space="preserve">If Step 11 fails external review, return to Paths A, K, M, N and Hauptvermutung strategies HV-1 through HV-4. The holomorphicity argument (Steps 1–10) remains valid regardless — only Step 11 and Step 12 would need revision.</w:t>
      </w:r>
    </w:p>
    <w:p>
      <w:pPr>
        <w:pBdr>
          <w:bottom w:val="single" w:color="CCCCCC" w:sz="6"/>
        </w:pBdr>
        <w:spacing w:after="200" w:before="200"/>
      </w:pPr>
    </w:p>
    <w:p>
      <w:pPr>
        <w:pStyle w:val="Heading1"/>
        <w:spacing w:after="200" w:before="400"/>
      </w:pPr>
      <w:r>
        <w:t xml:space="preserve">Part 9 — Discipline Reminders (V4 Vision 18)</w:t>
      </w:r>
    </w:p>
    <w:p>
      <w:pPr>
        <w:pStyle w:val="ListParagraph"/>
        <w:numPr>
          <w:ilvl w:val="0"/>
          <w:numId w:val="1"/>
        </w:numPr>
        <w:spacing w:after="60" w:before="60"/>
      </w:pPr>
      <w:r>
        <w:t xml:space="preserve">β = 2π is [DERIVED — pending external review of Step 11]. Do not drop the qualification.</w:t>
      </w:r>
    </w:p>
    <w:p>
      <w:pPr>
        <w:pStyle w:val="ListParagraph"/>
        <w:numPr>
          <w:ilvl w:val="0"/>
          <w:numId w:val="1"/>
        </w:numPr>
        <w:spacing w:after="60" w:before="60"/>
      </w:pPr>
      <w:r>
        <w:t xml:space="preserve">The holomorphicity argument (Steps 4, 7) is the primary improvement over V4 Vision 17. The directedness argument (Section 6.3) is supporting only.</w:t>
      </w:r>
    </w:p>
    <w:p>
      <w:pPr>
        <w:pStyle w:val="ListParagraph"/>
        <w:numPr>
          <w:ilvl w:val="0"/>
          <w:numId w:val="1"/>
        </w:numPr>
        <w:spacing w:after="60" w:before="60"/>
      </w:pPr>
      <w:r>
        <w:t xml:space="preserve">Nothing in Layer 3 (SPECULATIVE) has been promoted. The baryon comparison, harbor insight, and capacitor analogy remain [SPECULATIVE].</w:t>
      </w:r>
    </w:p>
    <w:p>
      <w:pPr>
        <w:pStyle w:val="ListParagraph"/>
        <w:numPr>
          <w:ilvl w:val="0"/>
          <w:numId w:val="1"/>
        </w:numPr>
        <w:spacing w:after="60" w:before="60"/>
      </w:pPr>
      <w:r>
        <w:t xml:space="preserve">The Hauptvermutung is reframed, not proved. It remains [OPEN].</w:t>
      </w:r>
    </w:p>
    <w:p>
      <w:pPr>
        <w:pStyle w:val="ListParagraph"/>
        <w:numPr>
          <w:ilvl w:val="0"/>
          <w:numId w:val="1"/>
        </w:numPr>
        <w:spacing w:after="60" w:before="60"/>
      </w:pPr>
      <w:r>
        <w:t xml:space="preserve">The discharge equation exp(−β) = (π/24)·T⁴ uses π/24 from Lorentzian geometry — still an import until the Hauptvermutung is proved. The equation is [IDENTIFIED — conditional on Hauptvermutung].</w:t>
      </w:r>
    </w:p>
    <w:p>
      <w:pPr>
        <w:pStyle w:val="ListParagraph"/>
        <w:numPr>
          <w:ilvl w:val="0"/>
          <w:numId w:val="1"/>
        </w:numPr>
        <w:spacing w:after="60" w:before="60"/>
      </w:pPr>
      <w:r>
        <w:t xml:space="preserve">Correct derivation order: β = 2π [DERIVED] → T prediction → Hauptvermutung verification → consequences. Do not reverse.</w:t>
      </w:r>
    </w:p>
    <w:p>
      <w:pPr>
        <w:pStyle w:val="ListParagraph"/>
        <w:numPr>
          <w:ilvl w:val="0"/>
          <w:numId w:val="1"/>
        </w:numPr>
        <w:spacing w:after="60" w:before="60"/>
      </w:pPr>
      <w:r>
        <w:t xml:space="preserve">GitHub commit required: push this document with timestamp before next session.</w:t>
      </w:r>
    </w:p>
    <w:p>
      <w:pPr>
        <w:pBdr>
          <w:bottom w:val="single" w:color="CCCCCC" w:sz="6"/>
        </w:pBdr>
        <w:spacing w:after="200" w:before="200"/>
      </w:pPr>
    </w:p>
    <w:p>
      <w:pPr>
        <w:spacing w:after="0" w:before="300"/>
        <w:jc w:val="center"/>
      </w:pPr>
      <w:r>
        <w:rPr>
          <w:i/>
          <w:iCs/>
        </w:rPr>
        <w:t xml:space="preserve">V4 Vision 18 Final · July 10,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2026-07-11T04:25:47.863Z</dcterms:created>
  <dcterms:modified xsi:type="dcterms:W3CDTF">2026-07-11T04:25:47.877Z</dcterms:modified>
</cp:coreProperties>
</file>

<file path=docProps/custom.xml><?xml version="1.0" encoding="utf-8"?>
<Properties xmlns="http://schemas.openxmlformats.org/officeDocument/2006/custom-properties" xmlns:vt="http://schemas.openxmlformats.org/officeDocument/2006/docPropsVTypes"/>
</file>