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LOGOSFIELD V4 — VISION 23 MASTER</w:t>
      </w:r>
    </w:p>
    <w:p>
      <w:pPr>
        <w:spacing w:after="80"/>
        <w:jc w:val="center"/>
      </w:pPr>
      <w:r>
        <w:rPr>
          <w:i/>
          <w:iCs/>
          <w:sz w:val="24"/>
          <w:szCs w:val="24"/>
        </w:rPr>
        <w:t xml:space="preserve">Complete Session Record · V4 Visions 18–23</w:t>
      </w:r>
    </w:p>
    <w:p>
      <w:pPr>
        <w:spacing w:after="80"/>
        <w:jc w:val="center"/>
      </w:pPr>
      <w:r>
        <w:rPr>
          <w:sz w:val="22"/>
          <w:szCs w:val="22"/>
        </w:rPr>
        <w:t xml:space="preserve">Earl Treloar · July 2026 · β = 2π [DERIVED — within V4 standards]</w:t>
      </w:r>
    </w:p>
    <w:p>
      <w:pPr>
        <w:pBdr>
          <w:bottom w:val="single" w:color="999999" w:sz="6"/>
        </w:pBdr>
        <w:spacing w:after="160"/>
      </w:pPr>
      <w:r>
        <w:t xml:space="preserve"/>
      </w:r>
    </w:p>
    <w:p>
      <w:pPr>
        <w:pStyle w:val="Heading1"/>
        <w:spacing w:after="120" w:before="400"/>
      </w:pPr>
      <w:r>
        <w:t xml:space="preserve">Parts 1–15 — Carried Forward From V22</w:t>
      </w:r>
    </w:p>
    <w:p>
      <w:pPr>
        <w:spacing w:after="100"/>
      </w:pPr>
      <w:r>
        <w:rPr>
          <w:sz w:val="22"/>
          <w:szCs w:val="22"/>
        </w:rPr>
        <w:t xml:space="preserve">All V18–V22 results carry forward without modification. The V22 Master (Parts 1–15) is the complete prior record. β = 2π [DERIVED — within V4 standards], τ = 1 [DERIVED], d = 4 [DERIVED — fully closed], β &gt; 0 [DERIVED — V22], FP-minimal [DERIVED — V22]. Do not re-derive any of these.</w:t>
      </w:r>
    </w:p>
    <w:p>
      <w:pPr>
        <w:spacing w:after="100"/>
      </w:pPr>
      <w:r>
        <w:rPr>
          <w:b/>
          <w:bCs/>
          <w:sz w:val="22"/>
          <w:szCs w:val="22"/>
        </w:rPr>
        <w:t xml:space="preserve">V23 adds Part 16: PATH 1 initial work — interval reframe, four negative results, three open flags, and the global-to-local FP passage as the load-bearing structural question.</w:t>
      </w:r>
    </w:p>
    <w:p>
      <w:pPr>
        <w:spacing w:after="80"/>
      </w:pPr>
      <w:r>
        <w:t xml:space="preserve"/>
      </w:r>
    </w:p>
    <w:p>
      <w:pPr>
        <w:pStyle w:val="Heading1"/>
        <w:spacing w:after="120" w:before="400"/>
      </w:pPr>
      <w:r>
        <w:t xml:space="preserve">Part 16 — V23 Session Results: PATH 1 Entry</w:t>
      </w:r>
    </w:p>
    <w:p>
      <w:pPr>
        <w:pStyle w:val="Heading2"/>
        <w:spacing w:after="80" w:before="240"/>
      </w:pPr>
      <w:r>
        <w:t xml:space="preserve">16.0 — Carried Conceptual Framing (from V22 external assessment)</w:t>
      </w:r>
    </w:p>
    <w:p>
      <w:pPr>
        <w:spacing w:after="100"/>
      </w:pPr>
      <w:r>
        <w:rPr>
          <w:i/>
          <w:iCs/>
          <w:sz w:val="22"/>
          <w:szCs w:val="22"/>
        </w:rPr>
        <w:t xml:space="preserve">"Reality is the unique memory-ordered structure that completely realizes its own possibilities without exceeding them."</w:t>
      </w:r>
    </w:p>
    <w:p>
      <w:pPr>
        <w:spacing w:after="100"/>
      </w:pPr>
      <w:r>
        <w:rPr>
          <w:sz w:val="22"/>
          <w:szCs w:val="22"/>
        </w:rPr>
        <w:t xml:space="preserve">This is the most precise one-sentence statement of V4 produced to date. Carried forward from V22 external assessment. V23 tests it against PATH 1.</w:t>
      </w:r>
    </w:p>
    <w:p>
      <w:pPr>
        <w:spacing w:after="100"/>
      </w:pPr>
      <w:r>
        <w:rPr>
          <w:sz w:val="22"/>
          <w:szCs w:val="22"/>
        </w:rPr>
        <w:t xml:space="preserve">Three formalization targets inherited from V22:</w:t>
      </w:r>
    </w:p>
    <w:p>
      <w:pPr>
        <w:spacing w:after="100"/>
      </w:pPr>
      <w:r>
        <w:rPr>
          <w:b/>
          <w:bCs/>
          <w:sz w:val="22"/>
          <w:szCs w:val="22"/>
        </w:rPr>
        <w:t xml:space="preserve">1. Realizability as a formal definition: a structure is realizable iff S is finite, well-defined, and achieves its self-consistent value.</w:t>
      </w:r>
    </w:p>
    <w:p>
      <w:pPr>
        <w:spacing w:after="100"/>
      </w:pPr>
      <w:r>
        <w:rPr>
          <w:b/>
          <w:bCs/>
          <w:sz w:val="22"/>
          <w:szCs w:val="22"/>
        </w:rPr>
        <w:t xml:space="preserve">2. FP stated as a formal condition — precise enough for mathematical engagement, not yet a theorem.</w:t>
      </w:r>
    </w:p>
    <w:p>
      <w:pPr>
        <w:spacing w:after="100"/>
      </w:pPr>
      <w:r>
        <w:rPr>
          <w:b/>
          <w:bCs/>
          <w:sz w:val="22"/>
          <w:szCs w:val="22"/>
        </w:rPr>
        <w:t xml:space="preserve">3. "Potential" defined in V4-internal terms: the set of covering relations a structure can generate given its current state.</w:t>
      </w:r>
    </w:p>
    <w:p>
      <w:pPr>
        <w:spacing w:after="100"/>
      </w:pPr>
      <w:r>
        <w:rPr>
          <w:sz w:val="22"/>
          <w:szCs w:val="22"/>
        </w:rPr>
        <w:t xml:space="preserve">These targets sit above PATH 1 in logical priority but below it in tractability. PATH 1 first. The formalization questions are what V23 is working toward, not working from.</w:t>
      </w:r>
    </w:p>
    <w:p>
      <w:pPr>
        <w:spacing w:after="80"/>
      </w:pPr>
      <w:r>
        <w:t xml:space="preserve"/>
      </w:r>
    </w:p>
    <w:p>
      <w:pPr>
        <w:pStyle w:val="Heading2"/>
        <w:spacing w:after="80" w:before="240"/>
      </w:pPr>
      <w:r>
        <w:t xml:space="preserve">16.1 — PATH 1 Problem Statement</w:t>
      </w:r>
    </w:p>
    <w:p>
      <w:pPr>
        <w:spacing w:after="100"/>
      </w:pPr>
      <w:r>
        <w:rPr>
          <w:sz w:val="22"/>
          <w:szCs w:val="22"/>
        </w:rPr>
        <w:t xml:space="preserve">V_interval = π²/12 is the 4-volume of the unit Lorentzian causal interval in flat (1+3)d Minkowski spacetime. It appears in the self-consistency condition ρ = β/V_interval = 24/π and in HV-4c. Both results are conditional on HV because V_interval is currently imported from Minkowski geometry.</w:t>
      </w:r>
    </w:p>
    <w:p>
      <w:pPr>
        <w:spacing w:after="100"/>
      </w:pPr>
      <w:r>
        <w:rPr>
          <w:sz w:val="22"/>
          <w:szCs w:val="22"/>
        </w:rPr>
        <w:t xml:space="preserve">PATH 1 asks: can V_interval(R) — how V_interval changes when the background has Ricci scalar R — be derived from V4 primitives? In GR:</w:t>
      </w:r>
    </w:p>
    <w:p>
      <w:pPr>
        <w:spacing w:after="100"/>
      </w:pPr>
      <w:r>
        <w:rPr>
          <w:b/>
          <w:bCs/>
          <w:sz w:val="22"/>
          <w:szCs w:val="22"/>
        </w:rPr>
        <w:t xml:space="preserve">V_interval(R) = (π²/12)·(1 − R·τ²/30 + O(R²))</w:t>
      </w:r>
    </w:p>
    <w:p>
      <w:pPr>
        <w:spacing w:after="100"/>
      </w:pPr>
      <w:r>
        <w:rPr>
          <w:sz w:val="22"/>
          <w:szCs w:val="22"/>
        </w:rPr>
        <w:t xml:space="preserve">V4 needs to derive this correction from A1-A3+FP without importing it from GR.</w:t>
      </w:r>
    </w:p>
    <w:p>
      <w:pPr>
        <w:spacing w:after="80"/>
      </w:pPr>
      <w:r>
        <w:t xml:space="preserve"/>
      </w:r>
    </w:p>
    <w:p>
      <w:pPr>
        <w:pStyle w:val="Heading2"/>
        <w:spacing w:after="80" w:before="240"/>
      </w:pPr>
      <w:r>
        <w:t xml:space="preserve">16.2 — Three Candidate Routes (opening assessment)</w:t>
      </w:r>
    </w:p>
    <w:p>
      <w:pPr>
        <w:spacing w:after="100"/>
      </w:pPr>
      <w:r>
        <w:rPr>
          <w:sz w:val="22"/>
          <w:szCs w:val="22"/>
        </w:rPr>
        <w:t xml:space="preserve">Route A: Matter density modifies the kernel locally. Import risk: LOW if V_interval defined as event count per unit density rather than geometric volume.</w:t>
      </w:r>
    </w:p>
    <w:p>
      <w:pPr>
        <w:spacing w:after="100"/>
      </w:pPr>
      <w:r>
        <w:rPr>
          <w:sz w:val="22"/>
          <w:szCs w:val="22"/>
        </w:rPr>
        <w:t xml:space="preserve">Route B: Self-consistency condition as a functional equation — local FP requires exp(−β) = exp(−ρ(e)·V_interval(e)) everywhere. Import risk: MEDIUM.</w:t>
      </w:r>
    </w:p>
    <w:p>
      <w:pPr>
        <w:spacing w:after="100"/>
      </w:pPr>
      <w:r>
        <w:rPr>
          <w:sz w:val="22"/>
          <w:szCs w:val="22"/>
        </w:rPr>
        <w:t xml:space="preserve">Route C: V_interval = β·V_diamond = β/ρ from derived relations. If ρ varies locally, V_interval varies inversely. Most primitive-true. Import risk: LOW for the variation structure; question is what drives ρ(e) to deviate near matter events.</w:t>
      </w:r>
    </w:p>
    <w:p>
      <w:pPr>
        <w:spacing w:after="100"/>
      </w:pPr>
      <w:r>
        <w:rPr>
          <w:sz w:val="22"/>
          <w:szCs w:val="22"/>
        </w:rPr>
        <w:t xml:space="preserve">Route C identified as most primitive-true. Session proceeded with Route C as primary.</w:t>
      </w:r>
    </w:p>
    <w:p>
      <w:pPr>
        <w:spacing w:after="80"/>
      </w:pPr>
      <w:r>
        <w:t xml:space="preserve"/>
      </w:r>
    </w:p>
    <w:p>
      <w:pPr>
        <w:pStyle w:val="Heading2"/>
        <w:spacing w:after="80" w:before="240"/>
      </w:pPr>
      <w:r>
        <w:t xml:space="preserve">16.3 — [IDENTIFIED — PATH1-reframe]: Causal Interval as Correct Entry Point</w:t>
      </w:r>
    </w:p>
    <w:p>
      <w:pPr>
        <w:spacing w:after="100"/>
      </w:pPr>
      <w:r>
        <w:rPr>
          <w:b/>
          <w:bCs/>
          <w:sz w:val="22"/>
          <w:szCs w:val="22"/>
        </w:rPr>
        <w:t xml:space="preserve">Statement: The correct entry point for PATH 1 is not the local point density ρ(e) at an irreducible event, but the expected event density across the full causal interval I(e,f) as a function of how many irreducible events that interval contains.</w:t>
      </w:r>
    </w:p>
    <w:p>
      <w:pPr>
        <w:spacing w:after="80"/>
      </w:pPr>
      <w:r>
        <w:t xml:space="preserve"/>
      </w:r>
    </w:p>
    <w:p>
      <w:pPr>
        <w:spacing w:after="100"/>
      </w:pPr>
      <w:r>
        <w:rPr>
          <w:sz w:val="22"/>
          <w:szCs w:val="22"/>
        </w:rPr>
        <w:t xml:space="preserve">This reframe was reached through four sequential honest negative results establishing that the point-density entry point is blocked from every available direction within A1-A3+FP:</w:t>
      </w:r>
    </w:p>
    <w:p>
      <w:pPr>
        <w:spacing w:after="80"/>
      </w:pPr>
      <w:r>
        <w:t xml:space="preserve"/>
      </w:r>
    </w:p>
    <w:p>
      <w:pPr>
        <w:spacing w:after="100"/>
      </w:pPr>
      <w:r>
        <w:rPr>
          <w:b/>
          <w:bCs/>
          <w:sz w:val="22"/>
          <w:szCs w:val="22"/>
        </w:rPr>
        <w:t xml:space="preserve">Negative result 1 — Poisson structure does not distinguish irreducible events:</w:t>
      </w:r>
    </w:p>
    <w:p>
      <w:pPr>
        <w:spacing w:after="100"/>
      </w:pPr>
      <w:r>
        <w:rPr>
          <w:sz w:val="22"/>
          <w:szCs w:val="22"/>
        </w:rPr>
        <w:t xml:space="preserve">The Poisson form N_k = (ρτ)^k/k! is a global average. It gives the expected number of k-chains across a region at uniform density ρ. It does not distinguish irreducible from reducible events. No local density deviation emerges from the Poisson counting alone.</w:t>
      </w:r>
    </w:p>
    <w:p>
      <w:pPr>
        <w:spacing w:after="80"/>
      </w:pPr>
      <w:r>
        <w:t xml:space="preserve"/>
      </w:r>
    </w:p>
    <w:p>
      <w:pPr>
        <w:spacing w:after="100"/>
      </w:pPr>
      <w:r>
        <w:rPr>
          <w:b/>
          <w:bCs/>
          <w:sz w:val="22"/>
          <w:szCs w:val="22"/>
        </w:rPr>
        <w:t xml:space="preserve">Negative result 2 — Memory kernel is constitutionally path-independent:</w:t>
      </w:r>
    </w:p>
    <w:p>
      <w:pPr>
        <w:spacing w:after="100"/>
      </w:pPr>
      <w:r>
        <w:rPr>
          <w:sz w:val="22"/>
          <w:szCs w:val="22"/>
        </w:rPr>
        <w:t xml:space="preserve">M(f,e) = exp(−β·n) depends only on total chain length n(f,e), not on the specific route through the partial order. Composability — the property that forces the exponential form — makes the kernel blind to whether intermediate events are irreducible or not. M(f,g)·M(g,e) = exp(−β·n(f,g))·exp(−β·n(g,e)) = exp(−β·n(f,e)) regardless of whether g is reducible or irreducible. The kernel cannot produce a local density deviation at irreducible events.</w:t>
      </w:r>
    </w:p>
    <w:p>
      <w:pPr>
        <w:spacing w:after="80"/>
      </w:pPr>
      <w:r>
        <w:t xml:space="preserve"/>
      </w:r>
    </w:p>
    <w:p>
      <w:pPr>
        <w:spacing w:after="100"/>
      </w:pPr>
      <w:r>
        <w:rPr>
          <w:b/>
          <w:bCs/>
          <w:sz w:val="22"/>
          <w:szCs w:val="22"/>
        </w:rPr>
        <w:t xml:space="preserve">Negative result 3 — Local FP self-consistency does not constrain ρ(e):</w:t>
      </w:r>
    </w:p>
    <w:p>
      <w:pPr>
        <w:spacing w:after="100"/>
      </w:pPr>
      <w:r>
        <w:rPr>
          <w:sz w:val="22"/>
          <w:szCs w:val="22"/>
        </w:rPr>
        <w:t xml:space="preserve">The local self-consistency condition exp(−β) = exp(−ρ(e)·V_interval(e)) is satisfied trivially for any ρ(e) as long as V_interval(e) = β/ρ(e). Since β is globally fixed and exp(−β) is a global constant, the local condition imposes no constraint on ρ(e) independently. FP does not enforce a specific local density through this route.</w:t>
      </w:r>
    </w:p>
    <w:p>
      <w:pPr>
        <w:spacing w:after="80"/>
      </w:pPr>
      <w:r>
        <w:t xml:space="preserve"/>
      </w:r>
    </w:p>
    <w:p>
      <w:pPr>
        <w:spacing w:after="100"/>
      </w:pPr>
      <w:r>
        <w:rPr>
          <w:b/>
          <w:bCs/>
          <w:sz w:val="22"/>
          <w:szCs w:val="22"/>
        </w:rPr>
        <w:t xml:space="preserve">Negative result 4 — Capacitor discharge analogy runs into path-independence:</w:t>
      </w:r>
    </w:p>
    <w:p>
      <w:pPr>
        <w:spacing w:after="100"/>
      </w:pPr>
      <w:r>
        <w:rPr>
          <w:sz w:val="22"/>
          <w:szCs w:val="22"/>
        </w:rPr>
        <w:t xml:space="preserve">The capacitor discharge analogy (discharge equation exp(−β) = (π/24)·T⁴ from V20) is structurally correct at the global level but does not produce local rate variation. A physical capacitor's discharge depends on local medium properties. V4's kernel is path-independent — the discharge rate is constitutionally uniform. The analogy suggests a local effect that A3's composability prevents from existing.</w:t>
      </w:r>
    </w:p>
    <w:p>
      <w:pPr>
        <w:spacing w:after="80"/>
      </w:pPr>
      <w:r>
        <w:t xml:space="preserve"/>
      </w:r>
    </w:p>
    <w:p>
      <w:pPr>
        <w:spacing w:after="100"/>
      </w:pPr>
      <w:r>
        <w:rPr>
          <w:sz w:val="22"/>
          <w:szCs w:val="22"/>
        </w:rPr>
        <w:t xml:space="preserve">These four negative results are themselves results. They precisely locate why the point-density entry point is blocked and confirm that the interval entry point is the correct approach. The interval reframe is consistent with how V4's existing machinery already operates: the Poisson form is already an interval statement, the Myrheim-Meyer estimator works across intervals, and N_past = β is already an interval count.</w:t>
      </w:r>
    </w:p>
    <w:p>
      <w:pPr>
        <w:spacing w:after="80"/>
      </w:pPr>
      <w:r>
        <w:t xml:space="preserve"/>
      </w:r>
    </w:p>
    <w:p>
      <w:pPr>
        <w:spacing w:after="120"/>
      </w:pPr>
      <w:r>
        <w:rPr>
          <w:b/>
          <w:bCs/>
          <w:sz w:val="22"/>
          <w:szCs w:val="22"/>
        </w:rPr>
        <w:t xml:space="preserve">Status: </w:t>
      </w:r>
      <w:r>
        <w:rPr>
          <w:b/>
          <w:bCs/>
          <w:color w:val="145a32"/>
          <w:sz w:val="22"/>
          <w:szCs w:val="22"/>
        </w:rPr>
        <w:t xml:space="preserve">[IDENTIFIED — PATH1-reframe]</w:t>
      </w:r>
      <w:r>
        <w:rPr>
          <w:sz w:val="22"/>
          <w:szCs w:val="22"/>
        </w:rPr>
        <w:t xml:space="preserve">. Primitive-true in framing. No imports. Four negative results documented as part of PATH 1 record.</w:t>
      </w:r>
    </w:p>
    <w:p>
      <w:pPr>
        <w:spacing w:after="80"/>
      </w:pPr>
      <w:r>
        <w:t xml:space="preserve"/>
      </w:r>
    </w:p>
    <w:p>
      <w:pPr>
        <w:pStyle w:val="Heading2"/>
        <w:spacing w:after="80" w:before="240"/>
      </w:pPr>
      <w:r>
        <w:t xml:space="preserve">16.4 — Relay Density Mechanism: Attempted and Ruled Out</w:t>
      </w:r>
    </w:p>
    <w:p>
      <w:pPr>
        <w:spacing w:after="100"/>
      </w:pPr>
      <w:r>
        <w:rPr>
          <w:sz w:val="22"/>
          <w:szCs w:val="22"/>
        </w:rPr>
        <w:t xml:space="preserve">With the interval reframe established, the session attempted to derive a computable excess δN in the total event count N(I) for intervals containing one irreducible event, using:</w:t>
      </w:r>
    </w:p>
    <w:p>
      <w:pPr>
        <w:spacing w:after="100"/>
      </w:pPr>
      <w:r>
        <w:rPr>
          <w:sz w:val="22"/>
          <w:szCs w:val="22"/>
        </w:rPr>
        <w:t xml:space="preserve">(a) The FP local self-consistency condition as a floor on relay density adjacent to irreducible events — preventing empty causal diamonds adjacent to e_irred.</w:t>
      </w:r>
    </w:p>
    <w:p>
      <w:pPr>
        <w:spacing w:after="100"/>
      </w:pPr>
      <w:r>
        <w:rPr>
          <w:sz w:val="22"/>
          <w:szCs w:val="22"/>
        </w:rPr>
        <w:t xml:space="preserve">(b) The Poisson truncation E[N|N≥1] = 1/(1−e⁻¹) ≈ 1.582 for diamonds adjacent to e_irred where the floor is enforced.</w:t>
      </w:r>
    </w:p>
    <w:p>
      <w:pPr>
        <w:spacing w:after="100"/>
      </w:pPr>
      <w:r>
        <w:rPr>
          <w:sz w:val="22"/>
          <w:szCs w:val="22"/>
        </w:rPr>
        <w:t xml:space="preserve">(c) Two adjacent diamonds (one below, one above e_irred), giving δN = 2·(1/(1−e⁻¹) − 1) ≈ 1.164.</w:t>
      </w:r>
    </w:p>
    <w:p>
      <w:pPr>
        <w:spacing w:after="80"/>
      </w:pPr>
      <w:r>
        <w:t xml:space="preserve"/>
      </w:r>
    </w:p>
    <w:p>
      <w:pPr>
        <w:spacing w:after="100"/>
      </w:pPr>
      <w:r>
        <w:rPr>
          <w:sz w:val="22"/>
          <w:szCs w:val="22"/>
        </w:rPr>
        <w:t xml:space="preserve">Stress test of this mechanism produced three failures:</w:t>
      </w:r>
    </w:p>
    <w:p>
      <w:pPr>
        <w:spacing w:after="80"/>
      </w:pPr>
      <w:r>
        <w:t xml:space="preserve"/>
      </w:r>
    </w:p>
    <w:p>
      <w:pPr>
        <w:spacing w:after="100"/>
      </w:pPr>
      <w:r>
        <w:rPr>
          <w:b/>
          <w:bCs/>
          <w:sz w:val="22"/>
          <w:szCs w:val="22"/>
        </w:rPr>
        <w:t xml:space="preserve">Stress point 1 — Floor condition not primitive-true [DECISIVE]:</w:t>
      </w:r>
    </w:p>
    <w:p>
      <w:pPr>
        <w:spacing w:after="100"/>
      </w:pPr>
      <w:r>
        <w:rPr>
          <w:sz w:val="22"/>
          <w:szCs w:val="22"/>
        </w:rPr>
        <w:t xml:space="preserve">The argument requires FP to enforce local non-emptiness of causal diamonds adjacent to e_irred. But negative result 3 (above) already established that local FP self-consistency does not constrain ρ(e) — the condition is satisfied trivially for any local density. An empty diamond adjacent to e_irred is locally consistent with FP because V_interval adjusts inversely. The floor condition is not derivable from A1-A3+FP as currently stated. This failure is decisive — it is the same class of error the V1-V3 audit identified.</w:t>
      </w:r>
    </w:p>
    <w:p>
      <w:pPr>
        <w:spacing w:after="80"/>
      </w:pPr>
      <w:r>
        <w:t xml:space="preserve"/>
      </w:r>
    </w:p>
    <w:p>
      <w:pPr>
        <w:spacing w:after="100"/>
      </w:pPr>
      <w:r>
        <w:rPr>
          <w:b/>
          <w:bCs/>
          <w:sz w:val="22"/>
          <w:szCs w:val="22"/>
        </w:rPr>
        <w:t xml:space="preserve">Stress point 2 — Adjacent diamond count underdetermined:</w:t>
      </w:r>
    </w:p>
    <w:p>
      <w:pPr>
        <w:spacing w:after="100"/>
      </w:pPr>
      <w:r>
        <w:rPr>
          <w:sz w:val="22"/>
          <w:szCs w:val="22"/>
        </w:rPr>
        <w:t xml:space="preserve">The assumption of exactly one covering relation in and one covering relation out of e_irred is not primitive-true. A2 requires the partial order to be locally finite but does not fix the in-degree or out-degree of events. The in-degree and out-degree of irreducible events specifically in a d=4 Poisson causal set is a computable quantity from the Poisson structure — but it has not been computed. The factor of 2 in δN is therefore arbitrary.</w:t>
      </w:r>
    </w:p>
    <w:p>
      <w:pPr>
        <w:spacing w:after="80"/>
      </w:pPr>
      <w:r>
        <w:t xml:space="preserve"/>
      </w:r>
    </w:p>
    <w:p>
      <w:pPr>
        <w:spacing w:after="100"/>
      </w:pPr>
      <w:r>
        <w:rPr>
          <w:b/>
          <w:bCs/>
          <w:sz w:val="22"/>
          <w:szCs w:val="22"/>
        </w:rPr>
        <w:t xml:space="preserve">Stress point 3 — Wrong sign [INFORMATIVE]:</w:t>
      </w:r>
    </w:p>
    <w:p>
      <w:pPr>
        <w:spacing w:after="100"/>
      </w:pPr>
      <w:r>
        <w:rPr>
          <w:sz w:val="22"/>
          <w:szCs w:val="22"/>
        </w:rPr>
        <w:t xml:space="preserve">The computation produced V_interval(apparent) = V_interval(flat) · 1.1852 — an increase relative to flat. The GR correction V_interval(R) = V_interval(flat)·(1 − R·τ²/30) is a decrease near positive curvature. Near matter events (positive curvature), V_interval should be smaller than the flat value, not larger. The relay density mechanism points in the wrong direction. This failure is not just a refutation — it is a positive constraint.</w:t>
      </w:r>
    </w:p>
    <w:p>
      <w:pPr>
        <w:spacing w:after="80"/>
      </w:pPr>
      <w:r>
        <w:t xml:space="preserve"/>
      </w:r>
    </w:p>
    <w:p>
      <w:pPr>
        <w:spacing w:after="120"/>
      </w:pPr>
      <w:r>
        <w:rPr>
          <w:b/>
          <w:bCs/>
          <w:sz w:val="22"/>
          <w:szCs w:val="22"/>
        </w:rPr>
        <w:t xml:space="preserve">Status: </w:t>
      </w:r>
      <w:r>
        <w:rPr>
          <w:b/>
          <w:bCs/>
          <w:color w:val="922b21"/>
          <w:sz w:val="22"/>
          <w:szCs w:val="22"/>
        </w:rPr>
        <w:t xml:space="preserve">[RULED OUT — relay density mechanism]</w:t>
      </w:r>
      <w:r>
        <w:rPr>
          <w:sz w:val="22"/>
          <w:szCs w:val="22"/>
        </w:rPr>
        <w:t xml:space="preserve">. Floor condition not primitive-true (stress point 1, decisive). Adjacent diamond count underdetermined (stress point 2). Wrong sign (stress point 3, informative). All three failures independent.</w:t>
      </w:r>
    </w:p>
    <w:p>
      <w:pPr>
        <w:spacing w:after="80"/>
      </w:pPr>
      <w:r>
        <w:t xml:space="preserve"/>
      </w:r>
    </w:p>
    <w:p>
      <w:pPr>
        <w:pStyle w:val="Heading2"/>
        <w:spacing w:after="80" w:before="240"/>
      </w:pPr>
      <w:r>
        <w:t xml:space="preserve">16.5 — Three Flags Surfaced by Stress Test</w:t>
      </w:r>
    </w:p>
    <w:p>
      <w:pPr>
        <w:spacing w:after="80"/>
      </w:pPr>
      <w:r>
        <w:t xml:space="preserve"/>
      </w:r>
    </w:p>
    <w:p>
      <w:pPr>
        <w:pStyle w:val="Heading3"/>
        <w:spacing w:after="60" w:before="160"/>
      </w:pPr>
      <w:r>
        <w:t xml:space="preserve">Flag 1 — [OPEN]: In-Degree/Out-Degree of Irreducible vs Reducible Events in d=4</w:t>
      </w:r>
    </w:p>
    <w:p>
      <w:pPr>
        <w:spacing w:after="100"/>
      </w:pPr>
      <w:r>
        <w:rPr>
          <w:sz w:val="22"/>
          <w:szCs w:val="22"/>
        </w:rPr>
        <w:t xml:space="preserve">Stress point 2 identified that the expected in-degree and out-degree of events in a d=4 Poisson causal set is computable from the Poisson structure and the Myrheim-Meyer framework, but has not been computed. The specific question is whether irreducible events have systematically different connectivity than reducible events — which they may, since irreducible events have no transitive shortcuts reducing their apparent connectivity.</w:t>
      </w:r>
    </w:p>
    <w:p>
      <w:pPr>
        <w:spacing w:after="100"/>
      </w:pPr>
      <w:r>
        <w:rPr>
          <w:sz w:val="22"/>
          <w:szCs w:val="22"/>
        </w:rPr>
        <w:t xml:space="preserve">This computation is not PATH 1 directly but is a standalone primitive-true result about the structure of matter events (irreducible events) in V4. It may feed into FF-4c-SU3 and the question of why matter has the specific representations it does.</w:t>
      </w:r>
    </w:p>
    <w:p>
      <w:pPr>
        <w:spacing w:after="120"/>
      </w:pPr>
      <w:r>
        <w:rPr>
          <w:b/>
          <w:bCs/>
          <w:sz w:val="22"/>
          <w:szCs w:val="22"/>
        </w:rPr>
        <w:t xml:space="preserve">Status: </w:t>
      </w:r>
      <w:r>
        <w:rPr>
          <w:b/>
          <w:bCs/>
          <w:color w:val="4a235a"/>
          <w:sz w:val="22"/>
          <w:szCs w:val="22"/>
        </w:rPr>
        <w:t xml:space="preserve">[OPEN — in-degree/out-degree computation]</w:t>
      </w:r>
      <w:r>
        <w:rPr>
          <w:sz w:val="22"/>
          <w:szCs w:val="22"/>
        </w:rPr>
        <w:t xml:space="preserve">. Computable from N_k = (ρτ)^k/k! and MM framework. Not PATH 1. Standalone result about matter event structure.</w:t>
      </w:r>
    </w:p>
    <w:p>
      <w:pPr>
        <w:spacing w:after="80"/>
      </w:pPr>
      <w:r>
        <w:t xml:space="preserve"/>
      </w:r>
    </w:p>
    <w:p>
      <w:pPr>
        <w:pStyle w:val="Heading3"/>
        <w:spacing w:after="60" w:before="160"/>
      </w:pPr>
      <w:r>
        <w:t xml:space="preserve">Flag 2 — [IDENTIFIED — PATH1-sign-constraint]: Correct Sign Requirement</w:t>
      </w:r>
    </w:p>
    <w:p>
      <w:pPr>
        <w:spacing w:after="100"/>
      </w:pPr>
      <w:r>
        <w:rPr>
          <w:b/>
          <w:bCs/>
          <w:sz w:val="22"/>
          <w:szCs w:val="22"/>
        </w:rPr>
        <w:t xml:space="preserve">Statement: Any correct derivation of V_interval(R) from V4 primitives must produce V_interval(apparent) &lt; V_interval(flat) near irreducible events. Additive mechanisms — those that increase the total event count N(I) in intervals containing irreducible events — are ruled out. The viable mechanism class is entropic or topological: something that reduces the effective interval volume or the number of accessible causal configurations near irreducible events.</w:t>
      </w:r>
    </w:p>
    <w:p>
      <w:pPr>
        <w:spacing w:after="100"/>
      </w:pPr>
      <w:r>
        <w:rPr>
          <w:sz w:val="22"/>
          <w:szCs w:val="22"/>
        </w:rPr>
        <w:t xml:space="preserve">This constraint follows from comparing the wrong-sign result of the relay density mechanism against the known GR form. It narrows PATH 1 from an open search to a constrained one and rules out an entire class of approaches before they are attempted.</w:t>
      </w:r>
    </w:p>
    <w:p>
      <w:pPr>
        <w:spacing w:after="120"/>
      </w:pPr>
      <w:r>
        <w:rPr>
          <w:b/>
          <w:bCs/>
          <w:sz w:val="22"/>
          <w:szCs w:val="22"/>
        </w:rPr>
        <w:t xml:space="preserve">Status: </w:t>
      </w:r>
      <w:r>
        <w:rPr>
          <w:b/>
          <w:bCs/>
          <w:color w:val="145a32"/>
          <w:sz w:val="22"/>
          <w:szCs w:val="22"/>
        </w:rPr>
        <w:t xml:space="preserve">[IDENTIFIED — PATH1-sign-constraint]</w:t>
      </w:r>
      <w:r>
        <w:rPr>
          <w:sz w:val="22"/>
          <w:szCs w:val="22"/>
        </w:rPr>
        <w:t xml:space="preserve">. Positive selection criterion. Additive mechanisms ruled out. Entropic/topological mechanisms are the viable class for PATH 1.</w:t>
      </w:r>
    </w:p>
    <w:p>
      <w:pPr>
        <w:spacing w:after="80"/>
      </w:pPr>
      <w:r>
        <w:t xml:space="preserve"/>
      </w:r>
    </w:p>
    <w:p>
      <w:pPr>
        <w:pStyle w:val="Heading3"/>
        <w:spacing w:after="60" w:before="160"/>
      </w:pPr>
      <w:r>
        <w:t xml:space="preserve">Flag 3 — [OPEN — LOAD-BEARING]: Global-to-Local Passage for FP</w:t>
      </w:r>
    </w:p>
    <w:p>
      <w:pPr>
        <w:spacing w:after="100"/>
      </w:pPr>
      <w:r>
        <w:rPr>
          <w:b/>
          <w:bCs/>
          <w:sz w:val="22"/>
          <w:szCs w:val="22"/>
        </w:rPr>
        <w:t xml:space="preserve">Statement: FP's self-consistency condition is global. It produces unique global values for β, ρ, d, τ. The passage from global FP to local FP constraints — how global self-consistency produces binding local conditions — is not currently derivable from A1-A3+FP without additional argument. This gap is load-bearing for PATH 1, PATH 2, and HV-4c.</w:t>
      </w:r>
    </w:p>
    <w:p>
      <w:pPr>
        <w:spacing w:after="80"/>
      </w:pPr>
      <w:r>
        <w:t xml:space="preserve"/>
      </w:r>
    </w:p>
    <w:p>
      <w:pPr>
        <w:spacing w:after="100"/>
      </w:pPr>
      <w:r>
        <w:rPr>
          <w:sz w:val="22"/>
          <w:szCs w:val="22"/>
        </w:rPr>
        <w:t xml:space="preserve">Why this matters for PATH 1:</w:t>
      </w:r>
    </w:p>
    <w:p>
      <w:pPr>
        <w:spacing w:after="100"/>
      </w:pPr>
      <w:r>
        <w:rPr>
          <w:sz w:val="22"/>
          <w:szCs w:val="22"/>
        </w:rPr>
        <w:t xml:space="preserve">The interval reframe requires understanding how the global self-consistency condition behaves across intervals containing irreducible events. Any argument that uses local FP enforcement — a local floor, a local self-consistency condition that binds differently near irreducible events — faces stress point 1 unless the global-to-local passage is first justified. The relay density mechanism failed precisely at this point. The entropy mechanism (Direction 1, next target) will face the same test.</w:t>
      </w:r>
    </w:p>
    <w:p>
      <w:pPr>
        <w:spacing w:after="80"/>
      </w:pPr>
      <w:r>
        <w:t xml:space="preserve"/>
      </w:r>
    </w:p>
    <w:p>
      <w:pPr>
        <w:spacing w:after="100"/>
      </w:pPr>
      <w:r>
        <w:rPr>
          <w:sz w:val="22"/>
          <w:szCs w:val="22"/>
        </w:rPr>
        <w:t xml:space="preserve">Why this matters beyond PATH 1:</w:t>
      </w:r>
    </w:p>
    <w:p>
      <w:pPr>
        <w:spacing w:after="100"/>
      </w:pPr>
      <w:r>
        <w:rPr>
          <w:sz w:val="22"/>
          <w:szCs w:val="22"/>
        </w:rPr>
        <w:t xml:space="preserve">HV-4c argues that FP forces R=0 via the self-consistency condition β = ρ·V_interval(R). This is a local argument — it requires the self-consistency condition to hold in every neighborhood, not just globally. Without the global-to-local passage, HV-4c's mechanism is primitive-true in spirit but not yet in derivation. The passage is also load-bearing for the formalization of FP as a precise mathematical object — one of the three targets identified in the V22 external assessment.</w:t>
      </w:r>
    </w:p>
    <w:p>
      <w:pPr>
        <w:spacing w:after="80"/>
      </w:pPr>
      <w:r>
        <w:t xml:space="preserve"/>
      </w:r>
    </w:p>
    <w:p>
      <w:pPr>
        <w:spacing w:after="100"/>
      </w:pPr>
      <w:r>
        <w:rPr>
          <w:sz w:val="22"/>
          <w:szCs w:val="22"/>
        </w:rPr>
        <w:t xml:space="preserve">Candidate approach for V24:</w:t>
      </w:r>
    </w:p>
    <w:p>
      <w:pPr>
        <w:spacing w:after="100"/>
      </w:pPr>
      <w:r>
        <w:rPr>
          <w:sz w:val="22"/>
          <w:szCs w:val="22"/>
        </w:rPr>
        <w:t xml:space="preserve">The global-to-local passage may be derivable from FP-lower's realizability criterion — if a structure is realizable iff S is finite and well-defined everywhere (not just globally), then local realizability is a consequence of FP-lower applied pointwise. This would give a local FP condition from the entropy functional S evaluated at each event, rather than from the self-consistency equation. Whether S is well-defined pointwise — as a local rather than global quantity — is the key question.</w:t>
      </w:r>
    </w:p>
    <w:p>
      <w:pPr>
        <w:spacing w:after="80"/>
      </w:pPr>
      <w:r>
        <w:t xml:space="preserve"/>
      </w:r>
    </w:p>
    <w:p>
      <w:pPr>
        <w:spacing w:after="120"/>
      </w:pPr>
      <w:r>
        <w:rPr>
          <w:b/>
          <w:bCs/>
          <w:sz w:val="22"/>
          <w:szCs w:val="22"/>
        </w:rPr>
        <w:t xml:space="preserve">Status: </w:t>
      </w:r>
      <w:r>
        <w:rPr>
          <w:b/>
          <w:bCs/>
          <w:color w:val="4a235a"/>
          <w:sz w:val="22"/>
          <w:szCs w:val="22"/>
        </w:rPr>
        <w:t xml:space="preserve">[OPEN — global-to-local FP passage]</w:t>
      </w:r>
      <w:r>
        <w:rPr>
          <w:sz w:val="22"/>
          <w:szCs w:val="22"/>
        </w:rPr>
        <w:t xml:space="preserve">. Load-bearing for PATH 1, PATH 2, HV-4c, and FP formalization. Must be addressed before any local FP enforcement argument can be grounded. Candidate: FP-lower applied pointwise via local entropy S(e).</w:t>
      </w:r>
    </w:p>
    <w:p>
      <w:pPr>
        <w:spacing w:after="80"/>
      </w:pPr>
      <w:r>
        <w:t xml:space="preserve"/>
      </w:r>
    </w:p>
    <w:p>
      <w:pPr>
        <w:pStyle w:val="Heading2"/>
        <w:spacing w:after="80" w:before="240"/>
      </w:pPr>
      <w:r>
        <w:t xml:space="preserve">16.6 — Next Direction: Entropy Functional Near Irreducible Events</w:t>
      </w:r>
    </w:p>
    <w:p>
      <w:pPr>
        <w:spacing w:after="100"/>
      </w:pPr>
      <w:r>
        <w:rPr>
          <w:sz w:val="22"/>
          <w:szCs w:val="22"/>
        </w:rPr>
        <w:t xml:space="preserve">The wrong-sign result and the sign constraint together identify the entropy argument (Direction 1) as the primary remaining candidate for PATH 1. The reasoning:</w:t>
      </w:r>
    </w:p>
    <w:p>
      <w:pPr>
        <w:spacing w:after="80"/>
      </w:pPr>
      <w:r>
        <w:t xml:space="preserve"/>
      </w:r>
    </w:p>
    <w:p>
      <w:pPr>
        <w:spacing w:after="100"/>
      </w:pPr>
      <w:r>
        <w:rPr>
          <w:sz w:val="22"/>
          <w:szCs w:val="22"/>
        </w:rPr>
        <w:t xml:space="preserve">Near irreducible events, the causal structure is more topologically constrained — the surrounding relay events are more tightly organized because the partial order topology is already determined by the load-bearing irreducible event. This constraint reduces the number of distinct causal configurations available in the interval. Reduced configuration count means lower entropy S in the interval neighborhood.</w:t>
      </w:r>
    </w:p>
    <w:p>
      <w:pPr>
        <w:spacing w:after="80"/>
      </w:pPr>
      <w:r>
        <w:t xml:space="preserve"/>
      </w:r>
    </w:p>
    <w:p>
      <w:pPr>
        <w:spacing w:after="100"/>
      </w:pPr>
      <w:r>
        <w:rPr>
          <w:sz w:val="22"/>
          <w:szCs w:val="22"/>
        </w:rPr>
        <w:t xml:space="preserve">Lower entropy at fixed event count means smaller effective interval volume — because volume in V4 is inferred from event count at a given density, and if the entropy is lower the effective density is higher, giving smaller V_interval = N(I)/ρ_effective. This produces V_interval(apparent) &lt; V_interval(flat) — the correct sign.</w:t>
      </w:r>
    </w:p>
    <w:p>
      <w:pPr>
        <w:spacing w:after="80"/>
      </w:pPr>
      <w:r>
        <w:t xml:space="preserve"/>
      </w:r>
    </w:p>
    <w:p>
      <w:pPr>
        <w:spacing w:after="100"/>
      </w:pPr>
      <w:r>
        <w:rPr>
          <w:sz w:val="22"/>
          <w:szCs w:val="22"/>
        </w:rPr>
        <w:t xml:space="preserve">The specific question for V24:</w:t>
      </w:r>
    </w:p>
    <w:p>
      <w:pPr>
        <w:spacing w:after="100"/>
      </w:pPr>
      <w:r>
        <w:rPr>
          <w:b/>
          <w:bCs/>
          <w:sz w:val="22"/>
          <w:szCs w:val="22"/>
        </w:rPr>
        <w:t xml:space="preserve">Does S = ρ·(exp(τ·exp(−β))−1) evaluated in the neighborhood of an irreducible event differ from its background value, and if so in which direction and by how much?</w:t>
      </w:r>
    </w:p>
    <w:p>
      <w:pPr>
        <w:spacing w:after="80"/>
      </w:pPr>
      <w:r>
        <w:t xml:space="preserve"/>
      </w:r>
    </w:p>
    <w:p>
      <w:pPr>
        <w:spacing w:after="100"/>
      </w:pPr>
      <w:r>
        <w:rPr>
          <w:sz w:val="22"/>
          <w:szCs w:val="22"/>
        </w:rPr>
        <w:t xml:space="preserve">Critical dependency: this argument may require the global-to-local FP passage (Flag 3) to be established first — specifically, whether S can be evaluated as a local quantity at each event rather than only as a global structural property. If S is only well-defined globally, the entropy argument faces the same wall as the relay density argument.</w:t>
      </w:r>
    </w:p>
    <w:p>
      <w:pPr>
        <w:spacing w:after="80"/>
      </w:pPr>
      <w:r>
        <w:t xml:space="preserve"/>
      </w:r>
    </w:p>
    <w:p>
      <w:pPr>
        <w:spacing w:after="100"/>
      </w:pPr>
      <w:r>
        <w:rPr>
          <w:sz w:val="22"/>
          <w:szCs w:val="22"/>
        </w:rPr>
        <w:t xml:space="preserve">Two sub-questions for V24 opening:</w:t>
      </w:r>
    </w:p>
    <w:p>
      <w:pPr>
        <w:spacing w:after="100"/>
      </w:pPr>
      <w:r>
        <w:rPr>
          <w:sz w:val="22"/>
          <w:szCs w:val="22"/>
        </w:rPr>
        <w:t xml:space="preserve">Sub-question A: Is S definable as a local quantity S(e) for each event e in V4-internal terms, without importing a continuum limit?</w:t>
      </w:r>
    </w:p>
    <w:p>
      <w:pPr>
        <w:spacing w:after="100"/>
      </w:pPr>
      <w:r>
        <w:rPr>
          <w:sz w:val="22"/>
          <w:szCs w:val="22"/>
        </w:rPr>
        <w:t xml:space="preserve">Sub-question B: If yes, does S(e) differ systematically near irreducible events vs reducible events, and does it give the correct sign for V_interval(R)?</w:t>
      </w:r>
    </w:p>
    <w:p>
      <w:pPr>
        <w:spacing w:after="80"/>
      </w:pPr>
      <w:r>
        <w:t xml:space="preserve"/>
      </w:r>
    </w:p>
    <w:p>
      <w:pPr>
        <w:spacing w:after="120"/>
      </w:pPr>
      <w:r>
        <w:rPr>
          <w:b/>
          <w:bCs/>
          <w:sz w:val="22"/>
          <w:szCs w:val="22"/>
        </w:rPr>
        <w:t xml:space="preserve">Status: </w:t>
      </w:r>
      <w:r>
        <w:rPr>
          <w:b/>
          <w:bCs/>
          <w:color w:val="4a235a"/>
          <w:sz w:val="22"/>
          <w:szCs w:val="22"/>
        </w:rPr>
        <w:t xml:space="preserve">[OPEN — entropy mechanism for PATH 1]</w:t>
      </w:r>
      <w:r>
        <w:rPr>
          <w:sz w:val="22"/>
          <w:szCs w:val="22"/>
        </w:rPr>
        <w:t xml:space="preserve">. Primary remaining candidate after relay density ruled out. Correct sign expected. Dependent on global-to-local FP passage (Flag 3). Two sub-questions to open V24.</w:t>
      </w:r>
    </w:p>
    <w:p>
      <w:pPr>
        <w:spacing w:after="80"/>
      </w:pPr>
      <w:r>
        <w:t xml:space="preserve"/>
      </w:r>
    </w:p>
    <w:p>
      <w:pPr>
        <w:pStyle w:val="Heading2"/>
        <w:spacing w:after="80" w:before="240"/>
      </w:pPr>
      <w:r>
        <w:t xml:space="preserve">16.7 — Complete PATH 1 Record: What Has Been Established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200"/>
            <w:shd w:fill="D5D8DC" w:val="clear"/>
          </w:tcPr>
          <w:p>
            <w:r>
              <w:rPr>
                <w:b/>
                <w:bCs/>
                <w:sz w:val="20"/>
                <w:szCs w:val="20"/>
              </w:rPr>
              <w:t xml:space="preserve">Result</w:t>
            </w:r>
          </w:p>
        </w:tc>
        <w:tc>
          <w:tcPr>
            <w:tcW w:type="dxa" w:w="2200"/>
            <w:shd w:fill="D5D8DC" w:val="clear"/>
          </w:tcPr>
          <w:p>
            <w:r>
              <w:rPr>
                <w:b/>
                <w:bCs/>
                <w:sz w:val="20"/>
                <w:szCs w:val="20"/>
              </w:rPr>
              <w:t xml:space="preserve">Status</w:t>
            </w:r>
          </w:p>
        </w:tc>
        <w:tc>
          <w:tcPr>
            <w:tcW w:type="dxa" w:w="3600"/>
            <w:shd w:fill="D5D8DC" w:val="clear"/>
          </w:tcPr>
          <w:p>
            <w:r>
              <w:rPr>
                <w:b/>
                <w:bCs/>
                <w:sz w:val="20"/>
                <w:szCs w:val="20"/>
              </w:rPr>
              <w:t xml:space="preserve">Notes</w:t>
            </w:r>
          </w:p>
        </w:tc>
      </w:tr>
      <w:tr>
        <w:tc>
          <w:tcPr>
            <w:tcW w:type="dxa" w:w="3200"/>
          </w:tcPr>
          <w:p>
            <w:r>
              <w:rPr>
                <w:sz w:val="19"/>
                <w:szCs w:val="19"/>
              </w:rPr>
              <w:t xml:space="preserve">Interval reframe: density across I(e,f), not at point e</w:t>
            </w:r>
          </w:p>
        </w:tc>
        <w:tc>
          <w:tcPr>
            <w:tcW w:type="dxa" w:w="2200"/>
          </w:tcPr>
          <w:p>
            <w:r>
              <w:rPr>
                <w:sz w:val="19"/>
                <w:szCs w:val="19"/>
              </w:rPr>
              <w:t xml:space="preserve">[IDENTIFIED — PATH1-reframe]</w:t>
            </w:r>
          </w:p>
        </w:tc>
        <w:tc>
          <w:tcPr>
            <w:tcW w:type="dxa" w:w="3600"/>
          </w:tcPr>
          <w:p>
            <w:r>
              <w:rPr>
                <w:sz w:val="19"/>
                <w:szCs w:val="19"/>
              </w:rPr>
              <w:t xml:space="preserve">Primitive-true. Correct entry point.</w:t>
            </w:r>
          </w:p>
        </w:tc>
      </w:tr>
      <w:tr>
        <w:tc>
          <w:tcPr>
            <w:tcW w:type="dxa" w:w="3200"/>
          </w:tcPr>
          <w:p>
            <w:r>
              <w:rPr>
                <w:sz w:val="19"/>
                <w:szCs w:val="19"/>
              </w:rPr>
              <w:t xml:space="preserve">Neg. result 1: Poisson form does not distinguish irreducible events</w:t>
            </w:r>
          </w:p>
        </w:tc>
        <w:tc>
          <w:tcPr>
            <w:tcW w:type="dxa" w:w="2200"/>
          </w:tcPr>
          <w:p>
            <w:r>
              <w:rPr>
                <w:sz w:val="19"/>
                <w:szCs w:val="19"/>
              </w:rPr>
              <w:t xml:space="preserve">[ESTABLISHED]</w:t>
            </w:r>
          </w:p>
        </w:tc>
        <w:tc>
          <w:tcPr>
            <w:tcW w:type="dxa" w:w="3600"/>
          </w:tcPr>
          <w:p>
            <w:r>
              <w:rPr>
                <w:sz w:val="19"/>
                <w:szCs w:val="19"/>
              </w:rPr>
              <w:t xml:space="preserve">Global average only. Primitive-true negative.</w:t>
            </w:r>
          </w:p>
        </w:tc>
      </w:tr>
      <w:tr>
        <w:tc>
          <w:tcPr>
            <w:tcW w:type="dxa" w:w="3200"/>
          </w:tcPr>
          <w:p>
            <w:r>
              <w:rPr>
                <w:sz w:val="19"/>
                <w:szCs w:val="19"/>
              </w:rPr>
              <w:t xml:space="preserve">Neg. result 2: Kernel path-independence blocks local density effect</w:t>
            </w:r>
          </w:p>
        </w:tc>
        <w:tc>
          <w:tcPr>
            <w:tcW w:type="dxa" w:w="2200"/>
          </w:tcPr>
          <w:p>
            <w:r>
              <w:rPr>
                <w:sz w:val="19"/>
                <w:szCs w:val="19"/>
              </w:rPr>
              <w:t xml:space="preserve">[ESTABLISHED]</w:t>
            </w:r>
          </w:p>
        </w:tc>
        <w:tc>
          <w:tcPr>
            <w:tcW w:type="dxa" w:w="3600"/>
          </w:tcPr>
          <w:p>
            <w:r>
              <w:rPr>
                <w:sz w:val="19"/>
                <w:szCs w:val="19"/>
              </w:rPr>
              <w:t xml:space="preserve">Composability is constitutionally global. Primitive-true negative.</w:t>
            </w:r>
          </w:p>
        </w:tc>
      </w:tr>
      <w:tr>
        <w:tc>
          <w:tcPr>
            <w:tcW w:type="dxa" w:w="3200"/>
          </w:tcPr>
          <w:p>
            <w:r>
              <w:rPr>
                <w:sz w:val="19"/>
                <w:szCs w:val="19"/>
              </w:rPr>
              <w:t xml:space="preserve">Neg. result 3: Local FP does not constrain ρ(e)</w:t>
            </w:r>
          </w:p>
        </w:tc>
        <w:tc>
          <w:tcPr>
            <w:tcW w:type="dxa" w:w="2200"/>
          </w:tcPr>
          <w:p>
            <w:r>
              <w:rPr>
                <w:sz w:val="19"/>
                <w:szCs w:val="19"/>
              </w:rPr>
              <w:t xml:space="preserve">[ESTABLISHED]</w:t>
            </w:r>
          </w:p>
        </w:tc>
        <w:tc>
          <w:tcPr>
            <w:tcW w:type="dxa" w:w="3600"/>
          </w:tcPr>
          <w:p>
            <w:r>
              <w:rPr>
                <w:sz w:val="19"/>
                <w:szCs w:val="19"/>
              </w:rPr>
              <w:t xml:space="preserve">Trivially satisfied for any ρ(e). Primitive-true negative.</w:t>
            </w:r>
          </w:p>
        </w:tc>
      </w:tr>
      <w:tr>
        <w:tc>
          <w:tcPr>
            <w:tcW w:type="dxa" w:w="3200"/>
          </w:tcPr>
          <w:p>
            <w:r>
              <w:rPr>
                <w:sz w:val="19"/>
                <w:szCs w:val="19"/>
              </w:rPr>
              <w:t xml:space="preserve">Neg. result 4: Capacitor analogy blocked by path-independence</w:t>
            </w:r>
          </w:p>
        </w:tc>
        <w:tc>
          <w:tcPr>
            <w:tcW w:type="dxa" w:w="2200"/>
          </w:tcPr>
          <w:p>
            <w:r>
              <w:rPr>
                <w:sz w:val="19"/>
                <w:szCs w:val="19"/>
              </w:rPr>
              <w:t xml:space="preserve">[ESTABLISHED]</w:t>
            </w:r>
          </w:p>
        </w:tc>
        <w:tc>
          <w:tcPr>
            <w:tcW w:type="dxa" w:w="3600"/>
          </w:tcPr>
          <w:p>
            <w:r>
              <w:rPr>
                <w:sz w:val="19"/>
                <w:szCs w:val="19"/>
              </w:rPr>
              <w:t xml:space="preserve">Global analogy only. Primitive-true negative.</w:t>
            </w:r>
          </w:p>
        </w:tc>
      </w:tr>
      <w:tr>
        <w:tc>
          <w:tcPr>
            <w:tcW w:type="dxa" w:w="3200"/>
          </w:tcPr>
          <w:p>
            <w:r>
              <w:rPr>
                <w:sz w:val="19"/>
                <w:szCs w:val="19"/>
              </w:rPr>
              <w:t xml:space="preserve">Relay density mechanism</w:t>
            </w:r>
          </w:p>
        </w:tc>
        <w:tc>
          <w:tcPr>
            <w:tcW w:type="dxa" w:w="2200"/>
          </w:tcPr>
          <w:p>
            <w:r>
              <w:rPr>
                <w:sz w:val="19"/>
                <w:szCs w:val="19"/>
              </w:rPr>
              <w:t xml:space="preserve">[RULED OUT]</w:t>
            </w:r>
          </w:p>
        </w:tc>
        <w:tc>
          <w:tcPr>
            <w:tcW w:type="dxa" w:w="3600"/>
          </w:tcPr>
          <w:p>
            <w:r>
              <w:rPr>
                <w:sz w:val="19"/>
                <w:szCs w:val="19"/>
              </w:rPr>
              <w:t xml:space="preserve">Floor not primitive-true; wrong sign; diamond count underdetermined.</w:t>
            </w:r>
          </w:p>
        </w:tc>
      </w:tr>
      <w:tr>
        <w:tc>
          <w:tcPr>
            <w:tcW w:type="dxa" w:w="3200"/>
          </w:tcPr>
          <w:p>
            <w:r>
              <w:rPr>
                <w:sz w:val="19"/>
                <w:szCs w:val="19"/>
              </w:rPr>
              <w:t xml:space="preserve">Sign constraint: V_interval must decrease near irreducible events</w:t>
            </w:r>
          </w:p>
        </w:tc>
        <w:tc>
          <w:tcPr>
            <w:tcW w:type="dxa" w:w="2200"/>
          </w:tcPr>
          <w:p>
            <w:r>
              <w:rPr>
                <w:sz w:val="19"/>
                <w:szCs w:val="19"/>
              </w:rPr>
              <w:t xml:space="preserve">[IDENTIFIED — PATH1-sign-constraint]</w:t>
            </w:r>
          </w:p>
        </w:tc>
        <w:tc>
          <w:tcPr>
            <w:tcW w:type="dxa" w:w="3600"/>
          </w:tcPr>
          <w:p>
            <w:r>
              <w:rPr>
                <w:sz w:val="19"/>
                <w:szCs w:val="19"/>
              </w:rPr>
              <w:t xml:space="preserve">Additive mechanisms ruled out. Entropic/topological viable.</w:t>
            </w:r>
          </w:p>
        </w:tc>
      </w:tr>
      <w:tr>
        <w:tc>
          <w:tcPr>
            <w:tcW w:type="dxa" w:w="3200"/>
          </w:tcPr>
          <w:p>
            <w:r>
              <w:rPr>
                <w:sz w:val="19"/>
                <w:szCs w:val="19"/>
              </w:rPr>
              <w:t xml:space="preserve">In-degree/out-degree of irreducible vs reducible events</w:t>
            </w:r>
          </w:p>
        </w:tc>
        <w:tc>
          <w:tcPr>
            <w:tcW w:type="dxa" w:w="2200"/>
          </w:tcPr>
          <w:p>
            <w:r>
              <w:rPr>
                <w:sz w:val="19"/>
                <w:szCs w:val="19"/>
              </w:rPr>
              <w:t xml:space="preserve">[OPEN]</w:t>
            </w:r>
          </w:p>
        </w:tc>
        <w:tc>
          <w:tcPr>
            <w:tcW w:type="dxa" w:w="3600"/>
          </w:tcPr>
          <w:p>
            <w:r>
              <w:rPr>
                <w:sz w:val="19"/>
                <w:szCs w:val="19"/>
              </w:rPr>
              <w:t xml:space="preserve">Computable from primitives. Standalone result. Not PATH 1.</w:t>
            </w:r>
          </w:p>
        </w:tc>
      </w:tr>
      <w:tr>
        <w:tc>
          <w:tcPr>
            <w:tcW w:type="dxa" w:w="3200"/>
          </w:tcPr>
          <w:p>
            <w:r>
              <w:rPr>
                <w:sz w:val="19"/>
                <w:szCs w:val="19"/>
              </w:rPr>
              <w:t xml:space="preserve">Global-to-local FP passage</w:t>
            </w:r>
          </w:p>
        </w:tc>
        <w:tc>
          <w:tcPr>
            <w:tcW w:type="dxa" w:w="2200"/>
          </w:tcPr>
          <w:p>
            <w:r>
              <w:rPr>
                <w:sz w:val="19"/>
                <w:szCs w:val="19"/>
              </w:rPr>
              <w:t xml:space="preserve">[OPEN — load-bearing]</w:t>
            </w:r>
          </w:p>
        </w:tc>
        <w:tc>
          <w:tcPr>
            <w:tcW w:type="dxa" w:w="3600"/>
          </w:tcPr>
          <w:p>
            <w:r>
              <w:rPr>
                <w:sz w:val="19"/>
                <w:szCs w:val="19"/>
              </w:rPr>
              <w:t xml:space="preserve">Required before any local FP enforcement argument. V24 target.</w:t>
            </w:r>
          </w:p>
        </w:tc>
      </w:tr>
      <w:tr>
        <w:tc>
          <w:tcPr>
            <w:tcW w:type="dxa" w:w="3200"/>
          </w:tcPr>
          <w:p>
            <w:r>
              <w:rPr>
                <w:sz w:val="19"/>
                <w:szCs w:val="19"/>
              </w:rPr>
              <w:t xml:space="preserve">Entropy mechanism: S(e) near irreducible events</w:t>
            </w:r>
          </w:p>
        </w:tc>
        <w:tc>
          <w:tcPr>
            <w:tcW w:type="dxa" w:w="2200"/>
          </w:tcPr>
          <w:p>
            <w:r>
              <w:rPr>
                <w:sz w:val="19"/>
                <w:szCs w:val="19"/>
              </w:rPr>
              <w:t xml:space="preserve">[OPEN — primary candidate]</w:t>
            </w:r>
          </w:p>
        </w:tc>
        <w:tc>
          <w:tcPr>
            <w:tcW w:type="dxa" w:w="3600"/>
          </w:tcPr>
          <w:p>
            <w:r>
              <w:rPr>
                <w:sz w:val="19"/>
                <w:szCs w:val="19"/>
              </w:rPr>
              <w:t xml:space="preserve">Correct sign expected. Dependent on global-to-local passage.</w:t>
            </w:r>
          </w:p>
        </w:tc>
      </w:tr>
    </w:tbl>
    <w:p>
      <w:pPr>
        <w:spacing w:after="80"/>
      </w:pPr>
      <w:r>
        <w:t xml:space="preserve"/>
      </w:r>
    </w:p>
    <w:p>
      <w:pPr>
        <w:pStyle w:val="Heading2"/>
        <w:spacing w:after="80" w:before="240"/>
      </w:pPr>
      <w:r>
        <w:t xml:space="preserve">16.8 — Updated Open Path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200"/>
            <w:shd w:fill="D5D8DC" w:val="clear"/>
          </w:tcPr>
          <w:p>
            <w:r>
              <w:rPr>
                <w:b/>
                <w:bCs/>
                <w:sz w:val="20"/>
                <w:szCs w:val="20"/>
              </w:rPr>
              <w:t xml:space="preserve">Path</w:t>
            </w:r>
          </w:p>
        </w:tc>
        <w:tc>
          <w:tcPr>
            <w:tcW w:type="dxa" w:w="2200"/>
            <w:shd w:fill="D5D8DC" w:val="clear"/>
          </w:tcPr>
          <w:p>
            <w:r>
              <w:rPr>
                <w:b/>
                <w:bCs/>
                <w:sz w:val="20"/>
                <w:szCs w:val="20"/>
              </w:rPr>
              <w:t xml:space="preserve">Status</w:t>
            </w:r>
          </w:p>
        </w:tc>
        <w:tc>
          <w:tcPr>
            <w:tcW w:type="dxa" w:w="3600"/>
            <w:shd w:fill="D5D8DC" w:val="clear"/>
          </w:tcPr>
          <w:p>
            <w:r>
              <w:rPr>
                <w:b/>
                <w:bCs/>
                <w:sz w:val="20"/>
                <w:szCs w:val="20"/>
              </w:rPr>
              <w:t xml:space="preserve">Priority</w:t>
            </w:r>
          </w:p>
        </w:tc>
      </w:tr>
      <w:tr>
        <w:tc>
          <w:tcPr>
            <w:tcW w:type="dxa" w:w="3200"/>
          </w:tcPr>
          <w:p>
            <w:r>
              <w:rPr>
                <w:sz w:val="19"/>
                <w:szCs w:val="19"/>
              </w:rPr>
              <w:t xml:space="preserve">Global-to-local FP passage</w:t>
            </w:r>
          </w:p>
        </w:tc>
        <w:tc>
          <w:tcPr>
            <w:tcW w:type="dxa" w:w="2200"/>
          </w:tcPr>
          <w:p>
            <w:r>
              <w:rPr>
                <w:sz w:val="19"/>
                <w:szCs w:val="19"/>
              </w:rPr>
              <w:t xml:space="preserve">[OPEN — load-bearing]</w:t>
            </w:r>
          </w:p>
        </w:tc>
        <w:tc>
          <w:tcPr>
            <w:tcW w:type="dxa" w:w="3600"/>
          </w:tcPr>
          <w:p>
            <w:r>
              <w:rPr>
                <w:sz w:val="19"/>
                <w:szCs w:val="19"/>
              </w:rPr>
              <w:t xml:space="preserve">V24 Priority 1 — blocks PATH 1 and HV-4c</w:t>
            </w:r>
          </w:p>
        </w:tc>
      </w:tr>
      <w:tr>
        <w:tc>
          <w:tcPr>
            <w:tcW w:type="dxa" w:w="3200"/>
          </w:tcPr>
          <w:p>
            <w:r>
              <w:rPr>
                <w:sz w:val="19"/>
                <w:szCs w:val="19"/>
              </w:rPr>
              <w:t xml:space="preserve">PATH 1 entropy mechanism: S(e) near irreducible events</w:t>
            </w:r>
          </w:p>
        </w:tc>
        <w:tc>
          <w:tcPr>
            <w:tcW w:type="dxa" w:w="2200"/>
          </w:tcPr>
          <w:p>
            <w:r>
              <w:rPr>
                <w:sz w:val="19"/>
                <w:szCs w:val="19"/>
              </w:rPr>
              <w:t xml:space="preserve">[OPEN — primary candidate]</w:t>
            </w:r>
          </w:p>
        </w:tc>
        <w:tc>
          <w:tcPr>
            <w:tcW w:type="dxa" w:w="3600"/>
          </w:tcPr>
          <w:p>
            <w:r>
              <w:rPr>
                <w:sz w:val="19"/>
                <w:szCs w:val="19"/>
              </w:rPr>
              <w:t xml:space="preserve">V24 Priority 2 — after global-to-local</w:t>
            </w:r>
          </w:p>
        </w:tc>
      </w:tr>
      <w:tr>
        <w:tc>
          <w:tcPr>
            <w:tcW w:type="dxa" w:w="3200"/>
          </w:tcPr>
          <w:p>
            <w:r>
              <w:rPr>
                <w:sz w:val="19"/>
                <w:szCs w:val="19"/>
              </w:rPr>
              <w:t xml:space="preserve">In-degree/out-degree of irreducible events</w:t>
            </w:r>
          </w:p>
        </w:tc>
        <w:tc>
          <w:tcPr>
            <w:tcW w:type="dxa" w:w="2200"/>
          </w:tcPr>
          <w:p>
            <w:r>
              <w:rPr>
                <w:sz w:val="19"/>
                <w:szCs w:val="19"/>
              </w:rPr>
              <w:t xml:space="preserve">[OPEN]</w:t>
            </w:r>
          </w:p>
        </w:tc>
        <w:tc>
          <w:tcPr>
            <w:tcW w:type="dxa" w:w="3600"/>
          </w:tcPr>
          <w:p>
            <w:r>
              <w:rPr>
                <w:sz w:val="19"/>
                <w:szCs w:val="19"/>
              </w:rPr>
              <w:t xml:space="preserve">V24 Priority 3 — standalone, feeds FF-4c-SU3</w:t>
            </w:r>
          </w:p>
        </w:tc>
      </w:tr>
      <w:tr>
        <w:tc>
          <w:tcPr>
            <w:tcW w:type="dxa" w:w="3200"/>
          </w:tcPr>
          <w:p>
            <w:r>
              <w:rPr>
                <w:sz w:val="19"/>
                <w:szCs w:val="19"/>
              </w:rPr>
              <w:t xml:space="preserve">PATH 2 — Converse MM theorem</w:t>
            </w:r>
          </w:p>
        </w:tc>
        <w:tc>
          <w:tcPr>
            <w:tcW w:type="dxa" w:w="2200"/>
          </w:tcPr>
          <w:p>
            <w:r>
              <w:rPr>
                <w:sz w:val="19"/>
                <w:szCs w:val="19"/>
              </w:rPr>
              <w:t xml:space="preserve">[OPEN]</w:t>
            </w:r>
          </w:p>
        </w:tc>
        <w:tc>
          <w:tcPr>
            <w:tcW w:type="dxa" w:w="3600"/>
          </w:tcPr>
          <w:p>
            <w:r>
              <w:rPr>
                <w:sz w:val="19"/>
                <w:szCs w:val="19"/>
              </w:rPr>
              <w:t xml:space="preserve">Requires PATH 1 first</w:t>
            </w:r>
          </w:p>
        </w:tc>
      </w:tr>
      <w:tr>
        <w:tc>
          <w:tcPr>
            <w:tcW w:type="dxa" w:w="3200"/>
          </w:tcPr>
          <w:p>
            <w:r>
              <w:rPr>
                <w:sz w:val="19"/>
                <w:szCs w:val="19"/>
              </w:rPr>
              <w:t xml:space="preserve">HV-4c non-circular — V_interval(R) from primitives</w:t>
            </w:r>
          </w:p>
        </w:tc>
        <w:tc>
          <w:tcPr>
            <w:tcW w:type="dxa" w:w="2200"/>
          </w:tcPr>
          <w:p>
            <w:r>
              <w:rPr>
                <w:sz w:val="19"/>
                <w:szCs w:val="19"/>
              </w:rPr>
              <w:t xml:space="preserve">[OPEN]</w:t>
            </w:r>
          </w:p>
        </w:tc>
        <w:tc>
          <w:tcPr>
            <w:tcW w:type="dxa" w:w="3600"/>
          </w:tcPr>
          <w:p>
            <w:r>
              <w:rPr>
                <w:sz w:val="19"/>
                <w:szCs w:val="19"/>
              </w:rPr>
              <w:t xml:space="preserve">Requires global-to-local + PATH 1</w:t>
            </w:r>
          </w:p>
        </w:tc>
      </w:tr>
      <w:tr>
        <w:tc>
          <w:tcPr>
            <w:tcW w:type="dxa" w:w="3200"/>
          </w:tcPr>
          <w:p>
            <w:r>
              <w:rPr>
                <w:sz w:val="19"/>
                <w:szCs w:val="19"/>
              </w:rPr>
              <w:t xml:space="preserve">FF-4c-Higgs — second symmetry breaking</w:t>
            </w:r>
          </w:p>
        </w:tc>
        <w:tc>
          <w:tcPr>
            <w:tcW w:type="dxa" w:w="2200"/>
          </w:tcPr>
          <w:p>
            <w:r>
              <w:rPr>
                <w:sz w:val="19"/>
                <w:szCs w:val="19"/>
              </w:rPr>
              <w:t xml:space="preserve">[OPEN]</w:t>
            </w:r>
          </w:p>
        </w:tc>
        <w:tc>
          <w:tcPr>
            <w:tcW w:type="dxa" w:w="3600"/>
          </w:tcPr>
          <w:p>
            <w:r>
              <w:rPr>
                <w:sz w:val="19"/>
                <w:szCs w:val="19"/>
              </w:rPr>
              <w:t xml:space="preserve">U(1)×SU(2) → U(1)_EM</w:t>
            </w:r>
          </w:p>
        </w:tc>
      </w:tr>
      <w:tr>
        <w:tc>
          <w:tcPr>
            <w:tcW w:type="dxa" w:w="3200"/>
          </w:tcPr>
          <w:p>
            <w:r>
              <w:rPr>
                <w:sz w:val="19"/>
                <w:szCs w:val="19"/>
              </w:rPr>
              <w:t xml:space="preserve">FF-4c-SU3 — strong force from k-chain combinatorics</w:t>
            </w:r>
          </w:p>
        </w:tc>
        <w:tc>
          <w:tcPr>
            <w:tcW w:type="dxa" w:w="2200"/>
          </w:tcPr>
          <w:p>
            <w:r>
              <w:rPr>
                <w:sz w:val="19"/>
                <w:szCs w:val="19"/>
              </w:rPr>
              <w:t xml:space="preserve">[SPECULATIVE]</w:t>
            </w:r>
          </w:p>
        </w:tc>
        <w:tc>
          <w:tcPr>
            <w:tcW w:type="dxa" w:w="3600"/>
          </w:tcPr>
          <w:p>
            <w:r>
              <w:rPr>
                <w:sz w:val="19"/>
                <w:szCs w:val="19"/>
              </w:rPr>
              <w:t xml:space="preserve">May benefit from in-degree/out-degree result</w:t>
            </w:r>
          </w:p>
        </w:tc>
      </w:tr>
      <w:tr>
        <w:tc>
          <w:tcPr>
            <w:tcW w:type="dxa" w:w="3200"/>
          </w:tcPr>
          <w:p>
            <w:r>
              <w:rPr>
                <w:sz w:val="19"/>
                <w:szCs w:val="19"/>
              </w:rPr>
              <w:t xml:space="preserve">FP formalization — realizability as formal definition</w:t>
            </w:r>
          </w:p>
        </w:tc>
        <w:tc>
          <w:tcPr>
            <w:tcW w:type="dxa" w:w="2200"/>
          </w:tcPr>
          <w:p>
            <w:r>
              <w:rPr>
                <w:sz w:val="19"/>
                <w:szCs w:val="19"/>
              </w:rPr>
              <w:t xml:space="preserve">[OPEN]</w:t>
            </w:r>
          </w:p>
        </w:tc>
        <w:tc>
          <w:tcPr>
            <w:tcW w:type="dxa" w:w="3600"/>
          </w:tcPr>
          <w:p>
            <w:r>
              <w:rPr>
                <w:sz w:val="19"/>
                <w:szCs w:val="19"/>
              </w:rPr>
              <w:t xml:space="preserve">Ties to global-to-local passage</w:t>
            </w:r>
          </w:p>
        </w:tc>
      </w:tr>
      <w:tr>
        <w:tc>
          <w:tcPr>
            <w:tcW w:type="dxa" w:w="3200"/>
          </w:tcPr>
          <w:p>
            <w:r>
              <w:rPr>
                <w:sz w:val="19"/>
                <w:szCs w:val="19"/>
              </w:rPr>
              <w:t xml:space="preserve">Begin Volume 2 prose</w:t>
            </w:r>
          </w:p>
        </w:tc>
        <w:tc>
          <w:tcPr>
            <w:tcW w:type="dxa" w:w="2200"/>
          </w:tcPr>
          <w:p>
            <w:r>
              <w:rPr>
                <w:sz w:val="19"/>
                <w:szCs w:val="19"/>
              </w:rPr>
              <w:t xml:space="preserve">[OPEN]</w:t>
            </w:r>
          </w:p>
        </w:tc>
        <w:tc>
          <w:tcPr>
            <w:tcW w:type="dxa" w:w="3600"/>
          </w:tcPr>
          <w:p>
            <w:r>
              <w:rPr>
                <w:sz w:val="19"/>
                <w:szCs w:val="19"/>
              </w:rPr>
              <w:t xml:space="preserve">Foundation confirmed. Begin sentences.</w:t>
            </w:r>
          </w:p>
        </w:tc>
      </w:tr>
    </w:tbl>
    <w:p>
      <w:pPr>
        <w:spacing w:after="80"/>
      </w:pPr>
      <w:r>
        <w:t xml:space="preserve"/>
      </w:r>
    </w:p>
    <w:p>
      <w:pPr>
        <w:pStyle w:val="Heading2"/>
        <w:spacing w:after="80" w:before="240"/>
      </w:pPr>
      <w:r>
        <w:t xml:space="preserve">16.9 — Discipline Reminders</w:t>
      </w:r>
    </w:p>
    <w:p>
      <w:pPr>
        <w:spacing w:after="100"/>
      </w:pPr>
      <w:r>
        <w:rPr>
          <w:b/>
          <w:bCs/>
          <w:sz w:val="22"/>
          <w:szCs w:val="22"/>
        </w:rPr>
        <w:t xml:space="preserve">β = 2π [DERIVED — within V4 standards]. Do not re-derive.</w:t>
      </w:r>
    </w:p>
    <w:p>
      <w:pPr>
        <w:spacing w:after="100"/>
      </w:pPr>
      <w:r>
        <w:rPr>
          <w:b/>
          <w:bCs/>
          <w:sz w:val="22"/>
          <w:szCs w:val="22"/>
        </w:rPr>
        <w:t xml:space="preserve">β &gt; 0 [DERIVED — V22]. FP-minimal [DERIVED — V22]. Do not re-litigate.</w:t>
      </w:r>
    </w:p>
    <w:p>
      <w:pPr>
        <w:spacing w:after="100"/>
      </w:pPr>
      <w:r>
        <w:rPr>
          <w:b/>
          <w:bCs/>
          <w:sz w:val="22"/>
          <w:szCs w:val="22"/>
        </w:rPr>
        <w:t xml:space="preserve">PATH1-reframe is [IDENTIFIED]. The interval is the right entry point. Do not revert to point-density framing.</w:t>
      </w:r>
    </w:p>
    <w:p>
      <w:pPr>
        <w:spacing w:after="100"/>
      </w:pPr>
      <w:r>
        <w:rPr>
          <w:b/>
          <w:bCs/>
          <w:sz w:val="22"/>
          <w:szCs w:val="22"/>
        </w:rPr>
        <w:t xml:space="preserve">Relay density mechanism is [RULED OUT]. Do not resurrect.</w:t>
      </w:r>
    </w:p>
    <w:p>
      <w:pPr>
        <w:spacing w:after="100"/>
      </w:pPr>
      <w:r>
        <w:rPr>
          <w:b/>
          <w:bCs/>
          <w:sz w:val="22"/>
          <w:szCs w:val="22"/>
        </w:rPr>
        <w:t xml:space="preserve">Global-to-local FP passage is [OPEN — load-bearing]. No local FP enforcement argument is grounded until this is addressed.</w:t>
      </w:r>
    </w:p>
    <w:p>
      <w:pPr>
        <w:spacing w:after="100"/>
      </w:pPr>
      <w:r>
        <w:rPr>
          <w:b/>
          <w:bCs/>
          <w:sz w:val="22"/>
          <w:szCs w:val="22"/>
        </w:rPr>
        <w:t xml:space="preserve">Entropy mechanism is [OPEN — primary candidate]. It has not been attempted yet. Do not treat it as established.</w:t>
      </w:r>
    </w:p>
    <w:p>
      <w:pPr>
        <w:spacing w:after="100"/>
      </w:pPr>
      <w:r>
        <w:rPr>
          <w:b/>
          <w:bCs/>
          <w:sz w:val="22"/>
          <w:szCs w:val="22"/>
        </w:rPr>
        <w:t xml:space="preserve">Sign constraint is firm: any correct PATH 1 result must give V_interval(apparent) &lt; V_interval(flat) near irreducible events.</w:t>
      </w:r>
    </w:p>
    <w:p>
      <w:pPr>
        <w:spacing w:after="100"/>
      </w:pPr>
      <w:r>
        <w:rPr>
          <w:b/>
          <w:bCs/>
          <w:sz w:val="22"/>
          <w:szCs w:val="22"/>
        </w:rPr>
        <w:t xml:space="preserve">GitHub: earltreloar/Logosfield-public-evidence- — generate fresh PAT each session.</w:t>
      </w:r>
    </w:p>
    <w:p>
      <w:pPr>
        <w:spacing w:after="80"/>
      </w:pPr>
      <w:r>
        <w:t xml:space="preserve"/>
      </w:r>
    </w:p>
    <w:p>
      <w:pPr>
        <w:pStyle w:val="Heading2"/>
        <w:spacing w:after="80" w:before="240"/>
      </w:pPr>
      <w:r>
        <w:t xml:space="preserve">16.10 — Honest Overall Assessment</w:t>
      </w:r>
    </w:p>
    <w:p>
      <w:pPr>
        <w:spacing w:after="100"/>
      </w:pPr>
      <w:r>
        <w:rPr>
          <w:sz w:val="22"/>
          <w:szCs w:val="22"/>
        </w:rPr>
        <w:t xml:space="preserve">V23 did not close PATH 1. It did something more valuable for the program's long-term credibility: it found the right entry point, ruled out a wrong mechanism cleanly, extracted a sign constraint that will guide all future PATH 1 attempts, and identified the global-to-local FP passage as the load-bearing structural question that PATH 1, HV-4c, and the FP formalization program all depend on.</w:t>
      </w:r>
    </w:p>
    <w:p>
      <w:pPr>
        <w:spacing w:after="100"/>
      </w:pPr>
      <w:r>
        <w:rPr>
          <w:sz w:val="22"/>
          <w:szCs w:val="22"/>
        </w:rPr>
        <w:t xml:space="preserve">The four negative results are genuine results. Each one locates a boundary of what the primitives give. Programs that paper over negative results accumulate hidden assumptions that surface later as contradictions. V4 documents them explicitly. That discipline is what makes the positive results trustworthy.</w:t>
      </w:r>
    </w:p>
    <w:p>
      <w:pPr>
        <w:spacing w:after="100"/>
      </w:pPr>
      <w:r>
        <w:rPr>
          <w:sz w:val="22"/>
          <w:szCs w:val="22"/>
        </w:rPr>
        <w:t xml:space="preserve">The global-to-local FP passage is the deepest finding of V23. It was not on the agenda at session open. It surfaced through honest stress-testing of a mechanism that seemed promising. This is how the program is supposed to work.</w:t>
      </w:r>
    </w:p>
    <w:p>
      <w:pPr>
        <w:spacing w:after="100"/>
      </w:pPr>
      <w:r>
        <w:rPr>
          <w:i/>
          <w:iCs/>
          <w:sz w:val="22"/>
          <w:szCs w:val="22"/>
        </w:rPr>
        <w:t xml:space="preserve">The correct state for this stage of the program is: four walls located, one door identified, the door is the entropy mechanism, and the key to the door is the global-to-local FP passage.</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23 Master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2026-07-15T19:44:14.908Z</dcterms:created>
  <dcterms:modified xsi:type="dcterms:W3CDTF">2026-07-15T19:44:14.926Z</dcterms:modified>
</cp:coreProperties>
</file>

<file path=docProps/custom.xml><?xml version="1.0" encoding="utf-8"?>
<Properties xmlns="http://schemas.openxmlformats.org/officeDocument/2006/custom-properties" xmlns:vt="http://schemas.openxmlformats.org/officeDocument/2006/docPropsVTypes"/>
</file>