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Logosfield V4 — Session Handoff V25</w:t>
      </w:r>
    </w:p>
    <w:p>
      <w:pPr>
        <w:spacing w:after="80"/>
        <w:jc w:val="center"/>
      </w:pPr>
      <w:r>
        <w:rPr>
          <w:i/>
          <w:iCs/>
          <w:sz w:val="22"/>
          <w:szCs w:val="22"/>
        </w:rPr>
        <w:t xml:space="preserve">Upload this + Logosfield_V4_Vision_25_Master.docx</w:t>
      </w:r>
    </w:p>
    <w:p>
      <w:pPr>
        <w:spacing w:after="80"/>
        <w:jc w:val="center"/>
      </w:pPr>
      <w:r>
        <w:rPr>
          <w:sz w:val="22"/>
          <w:szCs w:val="22"/>
        </w:rPr>
        <w:t xml:space="preserve">Earl Treloar · V4 Vision 25 · July 2026</w:t>
      </w:r>
    </w:p>
    <w:p>
      <w:pPr>
        <w:pBdr>
          <w:bottom w:val="single" w:color="999999" w:sz="6"/>
        </w:pBdr>
        <w:spacing w:after="160"/>
      </w:pPr>
      <w:r>
        <w:t xml:space="preserve"/>
      </w:r>
    </w:p>
    <w:p>
      <w:pPr>
        <w:pStyle w:val="Heading1"/>
        <w:spacing w:after="120" w:before="400"/>
      </w:pPr>
      <w:r>
        <w:t xml:space="preserve">1. Opening Protocol</w:t>
      </w:r>
    </w:p>
    <w:p>
      <w:pPr>
        <w:spacing w:after="100"/>
      </w:pPr>
      <w:r>
        <w:rPr>
          <w:b/>
          <w:bCs/>
          <w:sz w:val="22"/>
          <w:szCs w:val="22"/>
        </w:rPr>
        <w:t xml:space="preserve">Upload both: Logosfield_V4_Vision_25_Master.docx + this handoff.</w:t>
      </w:r>
    </w:p>
    <w:p>
      <w:pPr>
        <w:spacing w:after="100"/>
      </w:pPr>
      <w:r>
        <w:rPr>
          <w:sz w:val="22"/>
          <w:szCs w:val="22"/>
        </w:rPr>
        <w:t xml:space="preserve">Read first: Part 18 (V25 results — all of it, in order). Then Part 3 (layer status). Then this handoff. The two-observer structure in 18.3 is essential context for 18.4.</w:t>
      </w:r>
    </w:p>
    <w:p>
      <w:pPr>
        <w:spacing w:after="80"/>
      </w:pPr>
      <w:r>
        <w:t xml:space="preserve"/>
      </w:r>
    </w:p>
    <w:p>
      <w:pPr>
        <w:spacing w:after="100"/>
      </w:pPr>
      <w:r>
        <w:rPr>
          <w:b/>
          <w:bCs/>
          <w:sz w:val="22"/>
          <w:szCs w:val="22"/>
        </w:rPr>
        <w:t xml:space="preserve">PRIMARY CARRIED RESULTS — do not re-derive:</w:t>
      </w:r>
    </w:p>
    <w:p>
      <w:pPr>
        <w:spacing w:after="100"/>
      </w:pPr>
      <w:r>
        <w:rPr>
          <w:sz w:val="22"/>
          <w:szCs w:val="22"/>
        </w:rPr>
        <w:t xml:space="preserve">β = 2π [DERIVED]. τ = 1 [DERIVED]. d = 4 [DERIVED — fully closed].</w:t>
      </w:r>
    </w:p>
    <w:p>
      <w:pPr>
        <w:spacing w:after="100"/>
      </w:pPr>
      <w:r>
        <w:rPr>
          <w:sz w:val="22"/>
          <w:szCs w:val="22"/>
        </w:rPr>
        <w:t xml:space="preserve">β &gt; 0 [DERIVED — V22]. FP-minimal [DERIVED — V22].</w:t>
      </w:r>
    </w:p>
    <w:p>
      <w:pPr>
        <w:spacing w:after="100"/>
      </w:pPr>
      <w:r>
        <w:rPr>
          <w:sz w:val="22"/>
          <w:szCs w:val="22"/>
        </w:rPr>
        <w:t xml:space="preserve">PATH2-L1: f_MM=1/60 forces d=4 uniquely [DERIVED — V24].</w:t>
      </w:r>
    </w:p>
    <w:p>
      <w:pPr>
        <w:spacing w:after="100"/>
      </w:pPr>
      <w:r>
        <w:rPr>
          <w:sz w:val="22"/>
          <w:szCs w:val="22"/>
        </w:rPr>
        <w:t xml:space="preserve">Global-to-local FP passage via memory completeness [IDENTIFIED — V25].</w:t>
      </w:r>
    </w:p>
    <w:p>
      <w:pPr>
        <w:spacing w:after="100"/>
      </w:pPr>
      <w:r>
        <w:rPr>
          <w:sz w:val="22"/>
          <w:szCs w:val="22"/>
        </w:rPr>
        <w:t xml:space="preserve">Memory completeness forces N_past(f)=β pointwise → V_interval constant → R=0 [IDENTIFIED — conditional on HV].</w:t>
      </w:r>
    </w:p>
    <w:p>
      <w:pPr>
        <w:spacing w:after="80"/>
      </w:pPr>
      <w:r>
        <w:t xml:space="preserve"/>
      </w:r>
    </w:p>
    <w:p>
      <w:pPr>
        <w:pStyle w:val="Heading1"/>
        <w:spacing w:after="120" w:before="400"/>
      </w:pPr>
      <w:r>
        <w:t xml:space="preserve">2. What V25 Established</w:t>
      </w:r>
    </w:p>
    <w:p>
      <w:pPr>
        <w:pStyle w:val="Heading2"/>
        <w:spacing w:after="80" w:before="240"/>
      </w:pPr>
      <w:r>
        <w:t xml:space="preserve">2.1 — Layer 2 Topology Scan Results</w:t>
      </w:r>
    </w:p>
    <w:p>
      <w:pPr>
        <w:spacing w:after="100"/>
      </w:pPr>
      <w:r>
        <w:rPr>
          <w:sz w:val="22"/>
          <w:szCs w:val="22"/>
        </w:rPr>
        <w:t xml:space="preserve">Four candidates stress-tested. Three ruled out:</w:t>
      </w:r>
    </w:p>
    <w:p>
      <w:pPr>
        <w:spacing w:after="100"/>
      </w:pPr>
      <w:r>
        <w:rPr>
          <w:sz w:val="22"/>
          <w:szCs w:val="22"/>
        </w:rPr>
        <w:t xml:space="preserve">B (N_past=β rules out compact): [RULED OUT] — fails for large compact topologies; statistical only.</w:t>
      </w:r>
    </w:p>
    <w:p>
      <w:pPr>
        <w:spacing w:after="100"/>
      </w:pPr>
      <w:r>
        <w:rPr>
          <w:sz w:val="22"/>
          <w:szCs w:val="22"/>
        </w:rPr>
        <w:t xml:space="preserve">C de Sitter (FP global rules out horizons): [RULED OUT] — horizon is observer-dependent, not structural.</w:t>
      </w:r>
    </w:p>
    <w:p>
      <w:pPr>
        <w:spacing w:after="100"/>
      </w:pPr>
      <w:r>
        <w:rPr>
          <w:sz w:val="22"/>
          <w:szCs w:val="22"/>
        </w:rPr>
        <w:t xml:space="preserve">A (Poisson+self-consistency forces flat): [RULED OUT] — ρ not forced constant; depends on global-to-local passage.</w:t>
      </w:r>
    </w:p>
    <w:p>
      <w:pPr>
        <w:spacing w:after="100"/>
      </w:pPr>
      <w:r>
        <w:rPr>
          <w:sz w:val="22"/>
          <w:szCs w:val="22"/>
        </w:rPr>
        <w:t xml:space="preserve">C anti-de Sitter (FP-upper rules out boundary): [IDENTIFIED — conditional] — survives; needs A2 chain formalization.</w:t>
      </w:r>
    </w:p>
    <w:p>
      <w:pPr>
        <w:spacing w:after="80"/>
      </w:pPr>
      <w:r>
        <w:t xml:space="preserve"/>
      </w:r>
    </w:p>
    <w:p>
      <w:pPr>
        <w:pStyle w:val="Heading2"/>
        <w:spacing w:after="80" w:before="240"/>
      </w:pPr>
      <w:r>
        <w:t xml:space="preserve">2.2 — [IDENTIFIED — V25]: Global-to-Local FP Passage</w:t>
      </w:r>
    </w:p>
    <w:p>
      <w:pPr>
        <w:spacing w:after="100"/>
      </w:pPr>
      <w:r>
        <w:rPr>
          <w:b/>
          <w:bCs/>
          <w:sz w:val="22"/>
          <w:szCs w:val="22"/>
        </w:rPr>
        <w:t xml:space="preserve">The passage is established through four steps:</w:t>
      </w:r>
    </w:p>
    <w:p>
      <w:pPr>
        <w:spacing w:after="100"/>
      </w:pPr>
      <w:r>
        <w:rPr>
          <w:sz w:val="22"/>
          <w:szCs w:val="22"/>
        </w:rPr>
        <w:t xml:space="preserve">Step 1: FP-lower requires realization through the inside observer's kernel — the only realization mechanism available to the structure.</w:t>
      </w:r>
    </w:p>
    <w:p>
      <w:pPr>
        <w:spacing w:after="100"/>
      </w:pPr>
      <w:r>
        <w:rPr>
          <w:sz w:val="22"/>
          <w:szCs w:val="22"/>
        </w:rPr>
        <w:t xml:space="preserve">Step 2: Memory realization is non-compensable — M(f,e) is pair-specific; S(f) deficit at f cannot be compensated by surplus at g.</w:t>
      </w:r>
    </w:p>
    <w:p>
      <w:pPr>
        <w:spacing w:after="100"/>
      </w:pPr>
      <w:r>
        <w:rPr>
          <w:sz w:val="22"/>
          <w:szCs w:val="22"/>
        </w:rPr>
        <w:t xml:space="preserve">Step 3: Two-observer structure strengthens non-compensability — inside observer at f is the unique realization mechanism for f's memory potential. Structurally derived, not assumed.</w:t>
      </w:r>
    </w:p>
    <w:p>
      <w:pPr>
        <w:spacing w:after="100"/>
      </w:pPr>
      <w:r>
        <w:rPr>
          <w:sz w:val="22"/>
          <w:szCs w:val="22"/>
        </w:rPr>
        <w:t xml:space="preserve">Step 4: Global FP-lower implies pointwise FP-lower — global potential decomposes into individual event potentials; all must be realized; none can compensate for another.</w:t>
      </w:r>
    </w:p>
    <w:p>
      <w:pPr>
        <w:spacing w:after="80"/>
      </w:pPr>
      <w:r>
        <w:t xml:space="preserve"/>
      </w:r>
    </w:p>
    <w:p>
      <w:pPr>
        <w:spacing w:after="100"/>
      </w:pPr>
      <w:r>
        <w:rPr>
          <w:b/>
          <w:bCs/>
          <w:sz w:val="22"/>
          <w:szCs w:val="22"/>
        </w:rPr>
        <w:t xml:space="preserve">Consequence chain:</w:t>
      </w:r>
    </w:p>
    <w:p>
      <w:pPr>
        <w:spacing w:after="100"/>
      </w:pPr>
      <w:r>
        <w:rPr>
          <w:sz w:val="22"/>
          <w:szCs w:val="22"/>
        </w:rPr>
        <w:t xml:space="preserve">S(f) = self-consistent value at every f (FP-lower + FP-upper pointwise)</w:t>
      </w:r>
    </w:p>
    <w:p>
      <w:pPr>
        <w:spacing w:after="100"/>
      </w:pPr>
      <w:r>
        <w:rPr>
          <w:sz w:val="22"/>
          <w:szCs w:val="22"/>
        </w:rPr>
        <w:t xml:space="preserve">→ N_past(f) = β at every f (pointwise, not statistical average)</w:t>
      </w:r>
    </w:p>
    <w:p>
      <w:pPr>
        <w:spacing w:after="100"/>
      </w:pPr>
      <w:r>
        <w:rPr>
          <w:sz w:val="22"/>
          <w:szCs w:val="22"/>
        </w:rPr>
        <w:t xml:space="preserve">→ V_interval(f) = constant everywhere</w:t>
      </w:r>
    </w:p>
    <w:p>
      <w:pPr>
        <w:spacing w:after="100"/>
      </w:pPr>
      <w:r>
        <w:rPr>
          <w:sz w:val="22"/>
          <w:szCs w:val="22"/>
        </w:rPr>
        <w:t xml:space="preserve">→ R = 0 everywhere (conditional on HV geometric identification)</w:t>
      </w:r>
    </w:p>
    <w:p>
      <w:pPr>
        <w:spacing w:after="80"/>
      </w:pPr>
      <w:r>
        <w:t xml:space="preserve"/>
      </w:r>
    </w:p>
    <w:p>
      <w:pPr>
        <w:spacing w:after="100"/>
      </w:pPr>
      <w:r>
        <w:rPr>
          <w:b/>
          <w:bCs/>
          <w:sz w:val="22"/>
          <w:szCs w:val="22"/>
        </w:rPr>
        <w:t xml:space="preserve">What the ergodic argument gave vs what this gives:</w:t>
      </w:r>
    </w:p>
    <w:p>
      <w:pPr>
        <w:spacing w:after="100"/>
      </w:pPr>
      <w:r>
        <w:rPr>
          <w:sz w:val="22"/>
          <w:szCs w:val="22"/>
        </w:rPr>
        <w:t xml:space="preserve">Ergodic: statistical flatness at large scales only. Fails at individual diamond scale (N≈6, 40% fluctuations).</w:t>
      </w:r>
    </w:p>
    <w:p>
      <w:pPr>
        <w:spacing w:after="100"/>
      </w:pPr>
      <w:r>
        <w:rPr>
          <w:sz w:val="22"/>
          <w:szCs w:val="22"/>
        </w:rPr>
        <w:t xml:space="preserve">Memory completeness: pointwise condition at every event. Does not rely on large-N convergence. Scale-independent.</w:t>
      </w:r>
    </w:p>
    <w:p>
      <w:pPr>
        <w:spacing w:after="80"/>
      </w:pPr>
      <w:r>
        <w:t xml:space="preserve"/>
      </w:r>
    </w:p>
    <w:p>
      <w:pPr>
        <w:pStyle w:val="Heading2"/>
        <w:spacing w:after="80" w:before="240"/>
      </w:pPr>
      <w:r>
        <w:t xml:space="preserve">2.3 — Layer 2 Remaining Gaps</w:t>
      </w:r>
    </w:p>
    <w:p>
      <w:pPr>
        <w:spacing w:after="100"/>
      </w:pPr>
      <w:r>
        <w:rPr>
          <w:sz w:val="22"/>
          <w:szCs w:val="22"/>
        </w:rPr>
        <w:t xml:space="preserve">Two topology classes not yet ruled out:</w:t>
      </w:r>
    </w:p>
    <w:p>
      <w:pPr>
        <w:spacing w:after="100"/>
      </w:pPr>
      <w:r>
        <w:rPr>
          <w:b/>
          <w:bCs/>
          <w:sz w:val="22"/>
          <w:szCs w:val="22"/>
        </w:rPr>
        <w:t xml:space="preserve">De Sitter: cosmological horizon is observer-dependent. FP global character does not exclude it. Remains open.</w:t>
      </w:r>
    </w:p>
    <w:p>
      <w:pPr>
        <w:spacing w:after="100"/>
      </w:pPr>
      <w:r>
        <w:rPr>
          <w:b/>
          <w:bCs/>
          <w:sz w:val="22"/>
          <w:szCs w:val="22"/>
        </w:rPr>
        <w:t xml:space="preserve">Large compact topologies: topological images appear beyond one memory cycle. N_past=β not violated at macroscopic compactification scales. Remains open.</w:t>
      </w:r>
    </w:p>
    <w:p>
      <w:pPr>
        <w:spacing w:after="100"/>
      </w:pPr>
      <w:r>
        <w:rPr>
          <w:sz w:val="22"/>
          <w:szCs w:val="22"/>
        </w:rPr>
        <w:t xml:space="preserve">These are the V26 targets for Layer 2 completion.</w:t>
      </w:r>
    </w:p>
    <w:p>
      <w:pPr>
        <w:spacing w:after="80"/>
      </w:pPr>
      <w:r>
        <w:t xml:space="preserve"/>
      </w:r>
    </w:p>
    <w:p>
      <w:pPr>
        <w:pStyle w:val="Heading1"/>
        <w:spacing w:after="120" w:before="400"/>
      </w:pPr>
      <w:r>
        <w:t xml:space="preserve">3. V26 Opening Targets</w:t>
      </w:r>
    </w:p>
    <w:p>
      <w:pPr>
        <w:pStyle w:val="Heading2"/>
        <w:spacing w:after="80" w:before="240"/>
      </w:pPr>
      <w:r>
        <w:t xml:space="preserve">Priority 1 — Layer 2: Rule Out De Sitter</w:t>
      </w:r>
    </w:p>
    <w:p>
      <w:pPr>
        <w:spacing w:after="100"/>
      </w:pPr>
      <w:r>
        <w:rPr>
          <w:sz w:val="22"/>
          <w:szCs w:val="22"/>
        </w:rPr>
        <w:t xml:space="preserve">De Sitter has a cosmological horizon and a positive cosmological constant Λ &gt; 0. The V4 self-consistency condition forces ρ·V_interval = β everywhere (from memory completeness). In de Sitter, V_interval varies with the cosmological constant — V_interval(de Sitter) ≠ V_interval(Minkowski). If memory completeness forces V_interval to be constant, de Sitter is ruled out by the same argument that forces R=0. The question is whether de Sitter is a curved spacetime (ruled out by memory completeness → R=0) or whether it requires a separate argument. De Sitter has R &gt; 0 (positive curvature from Λ). If R=0 is established from memory completeness (HV-conditional), de Sitter is already excluded. Confirm this logic carefully before claiming the result.</w:t>
      </w:r>
    </w:p>
    <w:p>
      <w:pPr>
        <w:spacing w:after="80"/>
      </w:pPr>
      <w:r>
        <w:t xml:space="preserve"/>
      </w:r>
    </w:p>
    <w:p>
      <w:pPr>
        <w:pStyle w:val="Heading2"/>
        <w:spacing w:after="80" w:before="240"/>
      </w:pPr>
      <w:r>
        <w:t xml:space="preserve">Priority 2 — Layer 2: Rule Out Large Compact Topologies</w:t>
      </w:r>
    </w:p>
    <w:p>
      <w:pPr>
        <w:spacing w:after="100"/>
      </w:pPr>
      <w:r>
        <w:rPr>
          <w:sz w:val="22"/>
          <w:szCs w:val="22"/>
        </w:rPr>
        <w:t xml:space="preserve">The compactification scale L is unconstrained by current V4 primitives at large L. Candidate approach: the Poisson structure [DERIVED] gives a specific chain length distribution N_k=(ρτ)^k/k!. In a compact topology, the chain length distribution is modified by topological images at scale L. If the derived Poisson form is incompatible with the modified chain statistics of any compact topology — at any compactification scale — compact topologies are ruled out. This is a combinatorial argument that may be tractable from the Poisson form alone.</w:t>
      </w:r>
    </w:p>
    <w:p>
      <w:pPr>
        <w:spacing w:after="80"/>
      </w:pPr>
      <w:r>
        <w:t xml:space="preserve"/>
      </w:r>
    </w:p>
    <w:p>
      <w:pPr>
        <w:pStyle w:val="Heading2"/>
        <w:spacing w:after="80" w:before="240"/>
      </w:pPr>
      <w:r>
        <w:t xml:space="preserve">Priority 3 — Anti-de Sitter Boundary Formalization</w:t>
      </w:r>
    </w:p>
    <w:p>
      <w:pPr>
        <w:spacing w:after="100"/>
      </w:pPr>
      <w:r>
        <w:rPr>
          <w:sz w:val="22"/>
          <w:szCs w:val="22"/>
        </w:rPr>
        <w:t xml:space="preserve">[IDENTIFIED — conditional]. The argument that FP-upper's self-bounding is violated by potential escaping to the anti-de Sitter boundary needs to be stated in A2 chain terms: chains of length n reaching the boundary are chains that exit the structure. FP-upper requires no chain to exit. Formalize this in chain language without importing differential geometry.</w:t>
      </w:r>
    </w:p>
    <w:p>
      <w:pPr>
        <w:spacing w:after="80"/>
      </w:pPr>
      <w:r>
        <w:t xml:space="preserve"/>
      </w:r>
    </w:p>
    <w:p>
      <w:pPr>
        <w:pStyle w:val="Heading2"/>
        <w:spacing w:after="80" w:before="240"/>
      </w:pPr>
      <w:r>
        <w:t xml:space="preserve">Priority 4 — External Review Cycle 11</w:t>
      </w:r>
    </w:p>
    <w:p>
      <w:pPr>
        <w:spacing w:after="100"/>
      </w:pPr>
      <w:r>
        <w:rPr>
          <w:sz w:val="22"/>
          <w:szCs w:val="22"/>
        </w:rPr>
        <w:t xml:space="preserve">PATH2-L1 [DERIVED — V24] is ready. Submit immediately. The causal set theory community is the right audience. Short, clean, independently verifiable.</w:t>
      </w:r>
    </w:p>
    <w:p>
      <w:pPr>
        <w:spacing w:after="100"/>
      </w:pPr>
      <w:r>
        <w:rPr>
          <w:sz w:val="22"/>
          <w:szCs w:val="22"/>
        </w:rPr>
        <w:t xml:space="preserve">Also submit: the global-to-local FP passage via memory completeness [IDENTIFIED — V25]. This is the kind of structural argument that benefits from external engagement — the two-observer structure and non-compensability argument are novel and need independent assessment.</w:t>
      </w:r>
    </w:p>
    <w:p>
      <w:pPr>
        <w:spacing w:after="80"/>
      </w:pPr>
      <w:r>
        <w:t xml:space="preserve"/>
      </w:r>
    </w:p>
    <w:p>
      <w:pPr>
        <w:pStyle w:val="Heading2"/>
        <w:spacing w:after="80" w:before="240"/>
      </w:pPr>
      <w:r>
        <w:t xml:space="preserve">Priority 5 — Volume 2 Prose</w:t>
      </w:r>
    </w:p>
    <w:p>
      <w:pPr>
        <w:spacing w:after="100"/>
      </w:pPr>
      <w:r>
        <w:rPr>
          <w:sz w:val="22"/>
          <w:szCs w:val="22"/>
        </w:rPr>
        <w:t xml:space="preserve">The global-to-local passage is the moment the inside observer becomes structurally central to the physics — not just philosophically. The inside observer is not an add-on to V4. It is the realization mechanism. FP cannot be satisfied without it. That is a profound result and it belongs in the book. The Traveler is not observing the structure from outside. The Traveler is the mechanism through which the structure realizes itself. Begin actual sentences.</w:t>
      </w:r>
    </w:p>
    <w:p>
      <w:pPr>
        <w:spacing w:after="80"/>
      </w:pPr>
      <w:r>
        <w:t xml:space="preserve"/>
      </w:r>
    </w:p>
    <w:p>
      <w:pPr>
        <w:pStyle w:val="Heading1"/>
        <w:spacing w:after="120" w:before="400"/>
      </w:pPr>
      <w:r>
        <w:t xml:space="preserve">4. Discipline Reminders</w:t>
      </w:r>
    </w:p>
    <w:p>
      <w:pPr>
        <w:spacing w:after="100"/>
      </w:pPr>
      <w:r>
        <w:rPr>
          <w:b/>
          <w:bCs/>
          <w:sz w:val="22"/>
          <w:szCs w:val="22"/>
        </w:rPr>
        <w:t xml:space="preserve">Global-to-local passage is [IDENTIFIED — V25]. Not [DERIVED]. Conditional on HV for R=0 consequence.</w:t>
      </w:r>
    </w:p>
    <w:p>
      <w:pPr>
        <w:spacing w:after="100"/>
      </w:pPr>
      <w:r>
        <w:rPr>
          <w:b/>
          <w:bCs/>
          <w:sz w:val="22"/>
          <w:szCs w:val="22"/>
        </w:rPr>
        <w:t xml:space="preserve">R=0 (flatness) is conditional on HV. Do not state as derived.</w:t>
      </w:r>
    </w:p>
    <w:p>
      <w:pPr>
        <w:spacing w:after="100"/>
      </w:pPr>
      <w:r>
        <w:rPr>
          <w:b/>
          <w:bCs/>
          <w:sz w:val="22"/>
          <w:szCs w:val="22"/>
        </w:rPr>
        <w:t xml:space="preserve">De Sitter may be ruled out by the R=0 consequence of memory completeness — but confirm the logic carefully before claiming it. Do not assume.</w:t>
      </w:r>
    </w:p>
    <w:p>
      <w:pPr>
        <w:spacing w:after="100"/>
      </w:pPr>
      <w:r>
        <w:rPr>
          <w:b/>
          <w:bCs/>
          <w:sz w:val="22"/>
          <w:szCs w:val="22"/>
        </w:rPr>
        <w:t xml:space="preserve">Large compact topologies remain open. Poisson combinatorial argument is a candidate — not yet attempted.</w:t>
      </w:r>
    </w:p>
    <w:p>
      <w:pPr>
        <w:spacing w:after="100"/>
      </w:pPr>
      <w:r>
        <w:rPr>
          <w:b/>
          <w:bCs/>
          <w:sz w:val="22"/>
          <w:szCs w:val="22"/>
        </w:rPr>
        <w:t xml:space="preserve">Statistical flatness at large scales is a prediction, not a failure. 1/√β ≈ 40% Planck-scale fluctuations. Document as prediction.</w:t>
      </w:r>
    </w:p>
    <w:p>
      <w:pPr>
        <w:spacing w:after="100"/>
      </w:pPr>
      <w:r>
        <w:rPr>
          <w:b/>
          <w:bCs/>
          <w:sz w:val="22"/>
          <w:szCs w:val="22"/>
        </w:rPr>
        <w:t xml:space="preserve">PATH2-L1 [DERIVED]. FP-minimal [DERIVED]. β&gt;0 [DERIVED]. All carry forward.</w:t>
      </w:r>
    </w:p>
    <w:p>
      <w:pPr>
        <w:spacing w:after="100"/>
      </w:pPr>
      <w:r>
        <w:rPr>
          <w:b/>
          <w:bCs/>
          <w:sz w:val="22"/>
          <w:szCs w:val="22"/>
        </w:rPr>
        <w:t xml:space="preserve">GitHub: generate fresh PAT each session.</w:t>
      </w:r>
    </w:p>
    <w:p>
      <w:pPr>
        <w:spacing w:after="80"/>
      </w:pPr>
      <w:r>
        <w:t xml:space="preserve"/>
      </w:r>
    </w:p>
    <w:p>
      <w:pPr>
        <w:pStyle w:val="Heading1"/>
        <w:spacing w:after="120" w:before="400"/>
      </w:pPr>
      <w:r>
        <w:t xml:space="preserve">5. Honest Overall Assessment</w:t>
      </w:r>
    </w:p>
    <w:p>
      <w:pPr>
        <w:spacing w:after="100"/>
      </w:pPr>
      <w:r>
        <w:rPr>
          <w:sz w:val="22"/>
          <w:szCs w:val="22"/>
        </w:rPr>
        <w:t xml:space="preserve">V25 established the global-to-local FP passage — the question that has blocked the program since V23. The answer came from a combination that required seeing three things together: the memory structure's non-compensability (A3), the two-observer structure's event-specificity (derived V4 feature), and FP-lower's requirement that realization occur through the only available mechanism (FP). None of these three alone was sufficient. Together they give the passage.</w:t>
      </w:r>
    </w:p>
    <w:p>
      <w:pPr>
        <w:spacing w:after="100"/>
      </w:pPr>
      <w:r>
        <w:rPr>
          <w:sz w:val="22"/>
          <w:szCs w:val="22"/>
        </w:rPr>
        <w:t xml:space="preserve">The consequence — V4's memory structure is only compatible with flat geometry — is conditional on HV but is not circular. It constrains what HV must produce. When HV is proved, flatness follows from V25's result without additional work.</w:t>
      </w:r>
    </w:p>
    <w:p>
      <w:pPr>
        <w:spacing w:after="100"/>
      </w:pPr>
      <w:r>
        <w:rPr>
          <w:sz w:val="22"/>
          <w:szCs w:val="22"/>
        </w:rPr>
        <w:t xml:space="preserve">Two topology classes remain open for Layer 2. De Sitter may already be ruled out by the R=0 consequence — this needs careful checking at V26 open. Large compact topologies require the Poisson combinatorial argument.</w:t>
      </w:r>
    </w:p>
    <w:p>
      <w:pPr>
        <w:spacing w:after="100"/>
      </w:pPr>
      <w:r>
        <w:rPr>
          <w:sz w:val="22"/>
          <w:szCs w:val="22"/>
        </w:rPr>
        <w:t xml:space="preserve">The inside observer is now structurally central in a way that was not fully visible before V25. It is not just a phenomenological observer. It is the realization mechanism of FP itself. That recognition changes how Volume 2 should be written — the Traveler is not watching the cosmos remember. The Traveler is how the cosmos remembers.</w:t>
      </w:r>
    </w:p>
    <w:p>
      <w:pPr>
        <w:spacing w:after="100"/>
      </w:pPr>
      <w:r>
        <w:rPr>
          <w:i/>
          <w:iCs/>
          <w:sz w:val="22"/>
          <w:szCs w:val="22"/>
        </w:rPr>
        <w:t xml:space="preserve">"Reality is the unique memory-ordered structure that completely realizes its own possibilities without exceeding them." FP cannot be satisfied without the inside observer. The inside observer is not in the structure. The inside observer is what makes the structure real.</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25 Handoff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2026-07-16T16:45:42.513Z</dcterms:created>
  <dcterms:modified xsi:type="dcterms:W3CDTF">2026-07-16T16:45:42.513Z</dcterms:modified>
</cp:coreProperties>
</file>

<file path=docProps/custom.xml><?xml version="1.0" encoding="utf-8"?>
<Properties xmlns="http://schemas.openxmlformats.org/officeDocument/2006/custom-properties" xmlns:vt="http://schemas.openxmlformats.org/officeDocument/2006/docPropsVTypes"/>
</file>