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LOGOSFIELD V4 — VISION 22 MASTER</w:t>
      </w:r>
    </w:p>
    <w:p>
      <w:pPr>
        <w:spacing w:after="80"/>
        <w:jc w:val="center"/>
      </w:pPr>
      <w:r>
        <w:rPr>
          <w:i/>
          <w:iCs/>
          <w:sz w:val="24"/>
          <w:szCs w:val="24"/>
        </w:rPr>
        <w:t xml:space="preserve">Complete Session Record · V4 Visions 18–22</w:t>
      </w:r>
    </w:p>
    <w:p>
      <w:pPr>
        <w:spacing w:after="80"/>
        <w:jc w:val="center"/>
      </w:pPr>
      <w:r>
        <w:rPr>
          <w:sz w:val="22"/>
          <w:szCs w:val="22"/>
        </w:rPr>
        <w:t xml:space="preserve">Earl Treloar · July 2026 · β = 2π [DERIVED — within V4 standards]</w:t>
      </w:r>
    </w:p>
    <w:p>
      <w:pPr>
        <w:pBdr>
          <w:bottom w:val="single" w:color="999999" w:sz="6"/>
        </w:pBdr>
        <w:spacing w:after="160"/>
      </w:pPr>
      <w:r>
        <w:t xml:space="preserve"/>
      </w:r>
    </w:p>
    <w:p>
      <w:pPr>
        <w:pStyle w:val="Heading1"/>
        <w:spacing w:after="120" w:before="400"/>
      </w:pPr>
      <w:r>
        <w:t xml:space="preserve">Part 1 — Carried Forward From V18–V21</w:t>
      </w:r>
    </w:p>
    <w:p>
      <w:pPr>
        <w:spacing w:after="100"/>
      </w:pPr>
      <w:r>
        <w:rPr>
          <w:sz w:val="22"/>
          <w:szCs w:val="22"/>
        </w:rPr>
        <w:t xml:space="preserve">All V18–V21 results carry forward without modification. Parts 1–12 of the V21 Master are incorporated here in full. β = 2π [DERIVED — within V4 standards] is the primary result of V18, closed within V4 standards via T-P operator commensurability. Ten external review cycles confirm this result.</w:t>
      </w:r>
    </w:p>
    <w:p>
      <w:pPr>
        <w:spacing w:after="100"/>
      </w:pPr>
      <w:r>
        <w:rPr>
          <w:b/>
          <w:bCs/>
          <w:sz w:val="22"/>
          <w:szCs w:val="22"/>
        </w:rPr>
        <w:t xml:space="preserve">Do not re-derive β = 2π, τ = 1, or d = 4. These are closed.</w:t>
      </w:r>
    </w:p>
    <w:p>
      <w:pPr>
        <w:spacing w:after="100"/>
      </w:pPr>
      <w:r>
        <w:rPr>
          <w:sz w:val="22"/>
          <w:szCs w:val="22"/>
        </w:rPr>
        <w:t xml:space="preserve">V22 adds Part 13: three new results, one promoted result, and the existence/specificity stratification of FP.</w:t>
      </w:r>
    </w:p>
    <w:p>
      <w:pPr>
        <w:spacing w:after="80"/>
      </w:pPr>
      <w:r>
        <w:t xml:space="preserve"/>
      </w:r>
    </w:p>
    <w:p>
      <w:pPr>
        <w:pStyle w:val="Heading1"/>
        <w:spacing w:after="120" w:before="400"/>
      </w:pPr>
      <w:r>
        <w:t xml:space="preserve">Part 2 — Q4a Results (V19–V21, carried forward)</w:t>
      </w:r>
    </w:p>
    <w:p>
      <w:pPr>
        <w:spacing w:after="100"/>
      </w:pPr>
      <w:r>
        <w:rPr>
          <w:sz w:val="22"/>
          <w:szCs w:val="22"/>
        </w:rPr>
        <w:t xml:space="preserve">Full Q4a session record is in V19 Master Part 2. V21 Master Part 12 contains the Layer A/B analysis. Summary:</w:t>
      </w:r>
    </w:p>
    <w:p>
      <w:pPr>
        <w:spacing w:after="100"/>
      </w:pPr>
      <w:r>
        <w:rPr>
          <w:b/>
          <w:bCs/>
          <w:sz w:val="22"/>
          <w:szCs w:val="22"/>
        </w:rPr>
        <w:t xml:space="preserve">[IDENTIFIED] Chain length as internal clock — A2+τ=1, primitive-true.</w:t>
      </w:r>
    </w:p>
    <w:p>
      <w:pPr>
        <w:spacing w:after="100"/>
      </w:pPr>
      <w:r>
        <w:rPr>
          <w:b/>
          <w:bCs/>
          <w:sz w:val="22"/>
          <w:szCs w:val="22"/>
        </w:rPr>
        <w:t xml:space="preserve">[IDENTIFIED] Epistemic limitation of inside observer — A2+A3, primitive-true.</w:t>
      </w:r>
    </w:p>
    <w:p>
      <w:pPr>
        <w:spacing w:after="100"/>
      </w:pPr>
      <w:r>
        <w:rPr>
          <w:b/>
          <w:bCs/>
          <w:sz w:val="22"/>
          <w:szCs w:val="22"/>
        </w:rPr>
        <w:t xml:space="preserve">[IDENTIFIED] Forward extrapolation ≠ forward registration — A3 excludes forward kernel.</w:t>
      </w:r>
    </w:p>
    <w:p>
      <w:pPr>
        <w:spacing w:after="100"/>
      </w:pPr>
      <w:r>
        <w:rPr>
          <w:b/>
          <w:bCs/>
          <w:sz w:val="22"/>
          <w:szCs w:val="22"/>
        </w:rPr>
        <w:t xml:space="preserve">[IDENTIFIED — Q4a-β] N_past(one cycle) = β. Layer A primitive-true given ρ. Layer B conditional on HV via ρ. When HV proved: earns [DERIVED].</w:t>
      </w:r>
    </w:p>
    <w:p>
      <w:pPr>
        <w:spacing w:after="100"/>
      </w:pPr>
      <w:r>
        <w:rPr>
          <w:sz w:val="22"/>
          <w:szCs w:val="22"/>
        </w:rPr>
        <w:t xml:space="preserve">Q4a status: [OPEN — form closed, value conditional on HV]. Not fully derived. No additional work in Q4a beyond HV.</w:t>
      </w:r>
    </w:p>
    <w:p>
      <w:pPr>
        <w:spacing w:after="80"/>
      </w:pPr>
      <w:r>
        <w:t xml:space="preserve"/>
      </w:r>
    </w:p>
    <w:p>
      <w:pPr>
        <w:pStyle w:val="Heading1"/>
        <w:spacing w:after="120" w:before="400"/>
      </w:pPr>
      <w:r>
        <w:t xml:space="preserve">Part 3 — Complete Layer Status</w:t>
      </w:r>
    </w:p>
    <w:p>
      <w:pPr>
        <w:pStyle w:val="Heading2"/>
        <w:spacing w:after="80" w:before="240"/>
      </w:pPr>
      <w:r>
        <w:t xml:space="preserve">Layer 1 — DERIVED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600"/>
            <w:shd w:fill="D5D8DC" w:val="clear"/>
          </w:tcPr>
          <w:p>
            <w:r>
              <w:rPr>
                <w:b/>
                <w:bCs/>
                <w:sz w:val="20"/>
                <w:szCs w:val="20"/>
              </w:rPr>
              <w:t xml:space="preserve">Claim</w:t>
            </w:r>
          </w:p>
        </w:tc>
        <w:tc>
          <w:tcPr>
            <w:tcW w:type="dxa" w:w="2400"/>
            <w:shd w:fill="D5D8DC" w:val="clear"/>
          </w:tcPr>
          <w:p>
            <w:r>
              <w:rPr>
                <w:b/>
                <w:bCs/>
                <w:sz w:val="20"/>
                <w:szCs w:val="20"/>
              </w:rPr>
              <w:t xml:space="preserve">Status</w:t>
            </w:r>
          </w:p>
        </w:tc>
        <w:tc>
          <w:tcPr>
            <w:tcW w:type="dxa" w:w="3000"/>
            <w:shd w:fill="D5D8DC" w:val="clear"/>
          </w:tcPr>
          <w:p>
            <w:r>
              <w:rPr>
                <w:b/>
                <w:bCs/>
                <w:sz w:val="20"/>
                <w:szCs w:val="20"/>
              </w:rPr>
              <w:t xml:space="preserve">Notes</w:t>
            </w:r>
          </w:p>
        </w:tc>
      </w:tr>
      <w:tr>
        <w:tc>
          <w:tcPr>
            <w:tcW w:type="dxa" w:w="3600"/>
          </w:tcPr>
          <w:p>
            <w:r>
              <w:rPr>
                <w:sz w:val="19"/>
                <w:szCs w:val="19"/>
              </w:rPr>
              <w:t xml:space="preserve">FP [CONSTRAINT]</w:t>
            </w:r>
          </w:p>
        </w:tc>
        <w:tc>
          <w:tcPr>
            <w:tcW w:type="dxa" w:w="2400"/>
          </w:tcPr>
          <w:p>
            <w:r>
              <w:rPr>
                <w:sz w:val="19"/>
                <w:szCs w:val="19"/>
              </w:rPr>
              <w:t xml:space="preserve">[DERIVED]</w:t>
            </w:r>
          </w:p>
        </w:tc>
        <w:tc>
          <w:tcPr>
            <w:tcW w:type="dxa" w:w="3000"/>
          </w:tcPr>
          <w:p>
            <w:r>
              <w:rPr>
                <w:sz w:val="19"/>
                <w:szCs w:val="19"/>
              </w:rPr>
              <w:t xml:space="preserve">Sole generative ground</w:t>
            </w:r>
          </w:p>
        </w:tc>
      </w:tr>
      <w:tr>
        <w:tc>
          <w:tcPr>
            <w:tcW w:type="dxa" w:w="3600"/>
          </w:tcPr>
          <w:p>
            <w:r>
              <w:rPr>
                <w:sz w:val="19"/>
                <w:szCs w:val="19"/>
              </w:rPr>
              <w:t xml:space="preserve">A1 Events</w:t>
            </w:r>
          </w:p>
        </w:tc>
        <w:tc>
          <w:tcPr>
            <w:tcW w:type="dxa" w:w="2400"/>
          </w:tcPr>
          <w:p>
            <w:r>
              <w:rPr>
                <w:sz w:val="19"/>
                <w:szCs w:val="19"/>
              </w:rPr>
              <w:t xml:space="preserve">[AXIOM]</w:t>
            </w:r>
          </w:p>
        </w:tc>
        <w:tc>
          <w:tcPr>
            <w:tcW w:type="dxa" w:w="3000"/>
          </w:tcPr>
          <w:p>
            <w:r>
              <w:rPr>
                <w:sz w:val="19"/>
                <w:szCs w:val="19"/>
              </w:rPr>
              <w:t xml:space="preserve">Unchanged</w:t>
            </w:r>
          </w:p>
        </w:tc>
      </w:tr>
      <w:tr>
        <w:tc>
          <w:tcPr>
            <w:tcW w:type="dxa" w:w="3600"/>
          </w:tcPr>
          <w:p>
            <w:r>
              <w:rPr>
                <w:sz w:val="19"/>
                <w:szCs w:val="19"/>
              </w:rPr>
              <w:t xml:space="preserve">A2 Partial order</w:t>
            </w:r>
          </w:p>
        </w:tc>
        <w:tc>
          <w:tcPr>
            <w:tcW w:type="dxa" w:w="2400"/>
          </w:tcPr>
          <w:p>
            <w:r>
              <w:rPr>
                <w:sz w:val="19"/>
                <w:szCs w:val="19"/>
              </w:rPr>
              <w:t xml:space="preserve">[AXIOM]</w:t>
            </w:r>
          </w:p>
        </w:tc>
        <w:tc>
          <w:tcPr>
            <w:tcW w:type="dxa" w:w="3000"/>
          </w:tcPr>
          <w:p>
            <w:r>
              <w:rPr>
                <w:sz w:val="19"/>
                <w:szCs w:val="19"/>
              </w:rPr>
              <w:t xml:space="preserve">A1+A2 = CST axioms exactly</w:t>
            </w:r>
          </w:p>
        </w:tc>
      </w:tr>
      <w:tr>
        <w:tc>
          <w:tcPr>
            <w:tcW w:type="dxa" w:w="3600"/>
          </w:tcPr>
          <w:p>
            <w:r>
              <w:rPr>
                <w:sz w:val="19"/>
                <w:szCs w:val="19"/>
              </w:rPr>
              <w:t xml:space="preserve">A3 Memory relation form</w:t>
            </w:r>
          </w:p>
        </w:tc>
        <w:tc>
          <w:tcPr>
            <w:tcW w:type="dxa" w:w="2400"/>
          </w:tcPr>
          <w:p>
            <w:r>
              <w:rPr>
                <w:sz w:val="19"/>
                <w:szCs w:val="19"/>
              </w:rPr>
              <w:t xml:space="preserve">[DERIVED from AXIOM]</w:t>
            </w:r>
          </w:p>
        </w:tc>
        <w:tc>
          <w:tcPr>
            <w:tcW w:type="dxa" w:w="3000"/>
          </w:tcPr>
          <w:p>
            <w:r>
              <w:rPr>
                <w:sz w:val="19"/>
                <w:szCs w:val="19"/>
              </w:rPr>
              <w:t xml:space="preserve">Exponential from composability+FP</w:t>
            </w:r>
          </w:p>
        </w:tc>
      </w:tr>
      <w:tr>
        <w:tc>
          <w:tcPr>
            <w:tcW w:type="dxa" w:w="3600"/>
          </w:tcPr>
          <w:p>
            <w:r>
              <w:rPr>
                <w:sz w:val="19"/>
                <w:szCs w:val="19"/>
              </w:rPr>
              <w:t xml:space="preserve">Grading + k-chain homogeneity</w:t>
            </w:r>
          </w:p>
        </w:tc>
        <w:tc>
          <w:tcPr>
            <w:tcW w:type="dxa" w:w="2400"/>
          </w:tcPr>
          <w:p>
            <w:r>
              <w:rPr>
                <w:sz w:val="19"/>
                <w:szCs w:val="19"/>
              </w:rPr>
              <w:t xml:space="preserve">[CO-DERIVED]</w:t>
            </w:r>
          </w:p>
        </w:tc>
        <w:tc>
          <w:tcPr>
            <w:tcW w:type="dxa" w:w="3000"/>
          </w:tcPr>
          <w:p>
            <w:r>
              <w:rPr>
                <w:sz w:val="19"/>
                <w:szCs w:val="19"/>
              </w:rPr>
              <w:t xml:space="preserve">Unchanged from V17</w:t>
            </w:r>
          </w:p>
        </w:tc>
      </w:tr>
      <w:tr>
        <w:tc>
          <w:tcPr>
            <w:tcW w:type="dxa" w:w="3600"/>
          </w:tcPr>
          <w:p>
            <w:r>
              <w:rPr>
                <w:sz w:val="19"/>
                <w:szCs w:val="19"/>
              </w:rPr>
              <w:t xml:space="preserve">ρ &gt; 0</w:t>
            </w:r>
          </w:p>
        </w:tc>
        <w:tc>
          <w:tcPr>
            <w:tcW w:type="dxa" w:w="2400"/>
          </w:tcPr>
          <w:p>
            <w:r>
              <w:rPr>
                <w:sz w:val="19"/>
                <w:szCs w:val="19"/>
              </w:rPr>
              <w:t xml:space="preserve">[DERIVED]</w:t>
            </w:r>
          </w:p>
        </w:tc>
        <w:tc>
          <w:tcPr>
            <w:tcW w:type="dxa" w:w="3000"/>
          </w:tcPr>
          <w:p>
            <w:r>
              <w:rPr>
                <w:sz w:val="19"/>
                <w:szCs w:val="19"/>
              </w:rPr>
              <w:t xml:space="preserve">Unchanged</w:t>
            </w:r>
          </w:p>
        </w:tc>
      </w:tr>
      <w:tr>
        <w:tc>
          <w:tcPr>
            <w:tcW w:type="dxa" w:w="3600"/>
          </w:tcPr>
          <w:p>
            <w:r>
              <w:rPr>
                <w:sz w:val="19"/>
                <w:szCs w:val="19"/>
              </w:rPr>
              <w:t xml:space="preserve">Poisson form N_k=(ρτ)^k/k!</w:t>
            </w:r>
          </w:p>
        </w:tc>
        <w:tc>
          <w:tcPr>
            <w:tcW w:type="dxa" w:w="2400"/>
          </w:tcPr>
          <w:p>
            <w:r>
              <w:rPr>
                <w:sz w:val="19"/>
                <w:szCs w:val="19"/>
              </w:rPr>
              <w:t xml:space="preserve">[DERIVED]</w:t>
            </w:r>
          </w:p>
        </w:tc>
        <w:tc>
          <w:tcPr>
            <w:tcW w:type="dxa" w:w="3000"/>
          </w:tcPr>
          <w:p>
            <w:r>
              <w:rPr>
                <w:sz w:val="19"/>
                <w:szCs w:val="19"/>
              </w:rPr>
              <w:t xml:space="preserve">Closes Q4b sub-problem 2</w:t>
            </w:r>
          </w:p>
        </w:tc>
      </w:tr>
      <w:tr>
        <w:tc>
          <w:tcPr>
            <w:tcW w:type="dxa" w:w="3600"/>
          </w:tcPr>
          <w:p>
            <w:r>
              <w:rPr>
                <w:sz w:val="19"/>
                <w:szCs w:val="19"/>
              </w:rPr>
              <w:t xml:space="preserve">d = 4</w:t>
            </w:r>
          </w:p>
        </w:tc>
        <w:tc>
          <w:tcPr>
            <w:tcW w:type="dxa" w:w="2400"/>
          </w:tcPr>
          <w:p>
            <w:r>
              <w:rPr>
                <w:sz w:val="19"/>
                <w:szCs w:val="19"/>
              </w:rPr>
              <w:t xml:space="preserve">[DERIVED — fully closed]</w:t>
            </w:r>
          </w:p>
        </w:tc>
        <w:tc>
          <w:tcPr>
            <w:tcW w:type="dxa" w:w="3000"/>
          </w:tcPr>
          <w:p>
            <w:r>
              <w:rPr>
                <w:sz w:val="19"/>
                <w:szCs w:val="19"/>
              </w:rPr>
              <w:t xml:space="preserve">Huygens + full potential + FP</w:t>
            </w:r>
          </w:p>
        </w:tc>
      </w:tr>
      <w:tr>
        <w:tc>
          <w:tcPr>
            <w:tcW w:type="dxa" w:w="3600"/>
          </w:tcPr>
          <w:p>
            <w:r>
              <w:rPr>
                <w:sz w:val="19"/>
                <w:szCs w:val="19"/>
              </w:rPr>
              <w:t xml:space="preserve">S = ρ·(exp(τ·exp(−β))−1)</w:t>
            </w:r>
          </w:p>
        </w:tc>
        <w:tc>
          <w:tcPr>
            <w:tcW w:type="dxa" w:w="2400"/>
          </w:tcPr>
          <w:p>
            <w:r>
              <w:rPr>
                <w:sz w:val="19"/>
                <w:szCs w:val="19"/>
              </w:rPr>
              <w:t xml:space="preserve">[DERIVED]</w:t>
            </w:r>
          </w:p>
        </w:tc>
        <w:tc>
          <w:tcPr>
            <w:tcW w:type="dxa" w:w="3000"/>
          </w:tcPr>
          <w:p>
            <w:r>
              <w:rPr>
                <w:sz w:val="19"/>
                <w:szCs w:val="19"/>
              </w:rPr>
              <w:t xml:space="preserve">Fully V4-native</w:t>
            </w:r>
          </w:p>
        </w:tc>
      </w:tr>
      <w:tr>
        <w:tc>
          <w:tcPr>
            <w:tcW w:type="dxa" w:w="3600"/>
          </w:tcPr>
          <w:p>
            <w:r>
              <w:rPr>
                <w:sz w:val="19"/>
                <w:szCs w:val="19"/>
              </w:rPr>
              <w:t xml:space="preserve">β = Ω_past</w:t>
            </w:r>
          </w:p>
        </w:tc>
        <w:tc>
          <w:tcPr>
            <w:tcW w:type="dxa" w:w="2400"/>
          </w:tcPr>
          <w:p>
            <w:r>
              <w:rPr>
                <w:sz w:val="19"/>
                <w:szCs w:val="19"/>
              </w:rPr>
              <w:t xml:space="preserve">[DERIVED — conditional]</w:t>
            </w:r>
          </w:p>
        </w:tc>
        <w:tc>
          <w:tcPr>
            <w:tcW w:type="dxa" w:w="3000"/>
          </w:tcPr>
          <w:p>
            <w:r>
              <w:rPr>
                <w:sz w:val="19"/>
                <w:szCs w:val="19"/>
              </w:rPr>
              <w:t xml:space="preserve">Pending HV closure</w:t>
            </w:r>
          </w:p>
        </w:tc>
      </w:tr>
      <w:tr>
        <w:tc>
          <w:tcPr>
            <w:tcW w:type="dxa" w:w="3600"/>
          </w:tcPr>
          <w:p>
            <w:r>
              <w:rPr>
                <w:sz w:val="19"/>
                <w:szCs w:val="19"/>
              </w:rPr>
              <w:t xml:space="preserve">τ = 1</w:t>
            </w:r>
          </w:p>
        </w:tc>
        <w:tc>
          <w:tcPr>
            <w:tcW w:type="dxa" w:w="2400"/>
          </w:tcPr>
          <w:p>
            <w:r>
              <w:rPr>
                <w:sz w:val="19"/>
                <w:szCs w:val="19"/>
              </w:rPr>
              <w:t xml:space="preserve">[DERIVED]</w:t>
            </w:r>
          </w:p>
        </w:tc>
        <w:tc>
          <w:tcPr>
            <w:tcW w:type="dxa" w:w="3000"/>
          </w:tcPr>
          <w:p>
            <w:r>
              <w:rPr>
                <w:sz w:val="19"/>
                <w:szCs w:val="19"/>
              </w:rPr>
              <w:t xml:space="preserve">A2-irred + self-bounding (V21)</w:t>
            </w:r>
          </w:p>
        </w:tc>
      </w:tr>
      <w:tr>
        <w:tc>
          <w:tcPr>
            <w:tcW w:type="dxa" w:w="3600"/>
          </w:tcPr>
          <w:p>
            <w:r>
              <w:rPr>
                <w:sz w:val="19"/>
                <w:szCs w:val="19"/>
              </w:rPr>
              <w:t xml:space="preserve">β dimensionless</w:t>
            </w:r>
          </w:p>
        </w:tc>
        <w:tc>
          <w:tcPr>
            <w:tcW w:type="dxa" w:w="2400"/>
          </w:tcPr>
          <w:p>
            <w:r>
              <w:rPr>
                <w:sz w:val="19"/>
                <w:szCs w:val="19"/>
              </w:rPr>
              <w:t xml:space="preserve">[DERIVED — V18]</w:t>
            </w:r>
          </w:p>
        </w:tc>
        <w:tc>
          <w:tcPr>
            <w:tcW w:type="dxa" w:w="3000"/>
          </w:tcPr>
          <w:p>
            <w:r>
              <w:rPr>
                <w:sz w:val="19"/>
                <w:szCs w:val="19"/>
              </w:rPr>
              <w:t xml:space="preserve">L pure integer forces this</w:t>
            </w:r>
          </w:p>
        </w:tc>
      </w:tr>
      <w:tr>
        <w:tc>
          <w:tcPr>
            <w:tcW w:type="dxa" w:w="3600"/>
          </w:tcPr>
          <w:p>
            <w:r>
              <w:rPr>
                <w:sz w:val="19"/>
                <w:szCs w:val="19"/>
              </w:rPr>
              <w:t xml:space="preserve">S entire in β</w:t>
            </w:r>
          </w:p>
        </w:tc>
        <w:tc>
          <w:tcPr>
            <w:tcW w:type="dxa" w:w="2400"/>
          </w:tcPr>
          <w:p>
            <w:r>
              <w:rPr>
                <w:sz w:val="19"/>
                <w:szCs w:val="19"/>
              </w:rPr>
              <w:t xml:space="preserve">[DERIVED — V18]</w:t>
            </w:r>
          </w:p>
        </w:tc>
        <w:tc>
          <w:tcPr>
            <w:tcW w:type="dxa" w:w="3000"/>
          </w:tcPr>
          <w:p>
            <w:r>
              <w:rPr>
                <w:sz w:val="19"/>
                <w:szCs w:val="19"/>
              </w:rPr>
              <w:t xml:space="preserve">Composition of entire functions</w:t>
            </w:r>
          </w:p>
        </w:tc>
      </w:tr>
      <w:tr>
        <w:tc>
          <w:tcPr>
            <w:tcW w:type="dxa" w:w="3600"/>
          </w:tcPr>
          <w:p>
            <w:r>
              <w:rPr>
                <w:sz w:val="19"/>
                <w:szCs w:val="19"/>
              </w:rPr>
              <w:t xml:space="preserve">d=0 forced by holomorphicity</w:t>
            </w:r>
          </w:p>
        </w:tc>
        <w:tc>
          <w:tcPr>
            <w:tcW w:type="dxa" w:w="2400"/>
          </w:tcPr>
          <w:p>
            <w:r>
              <w:rPr>
                <w:sz w:val="19"/>
                <w:szCs w:val="19"/>
              </w:rPr>
              <w:t xml:space="preserve">[DERIVED — V18]</w:t>
            </w:r>
          </w:p>
        </w:tc>
        <w:tc>
          <w:tcPr>
            <w:tcW w:type="dxa" w:w="3000"/>
          </w:tcPr>
          <w:p>
            <w:r>
              <w:rPr>
                <w:sz w:val="19"/>
                <w:szCs w:val="19"/>
              </w:rPr>
              <w:t xml:space="preserve">Closes Hamel gap cleanly</w:t>
            </w:r>
          </w:p>
        </w:tc>
      </w:tr>
      <w:tr>
        <w:tc>
          <w:tcPr>
            <w:tcW w:type="dxa" w:w="3600"/>
          </w:tcPr>
          <w:p>
            <w:r>
              <w:rPr>
                <w:sz w:val="19"/>
                <w:szCs w:val="19"/>
              </w:rPr>
              <w:t xml:space="preserve">Unique analytic extension</w:t>
            </w:r>
          </w:p>
        </w:tc>
        <w:tc>
          <w:tcPr>
            <w:tcW w:type="dxa" w:w="2400"/>
          </w:tcPr>
          <w:p>
            <w:r>
              <w:rPr>
                <w:sz w:val="19"/>
                <w:szCs w:val="19"/>
              </w:rPr>
              <w:t xml:space="preserve">[DERIVED — V18]</w:t>
            </w:r>
          </w:p>
        </w:tc>
        <w:tc>
          <w:tcPr>
            <w:tcW w:type="dxa" w:w="3000"/>
          </w:tcPr>
          <w:p>
            <w:r>
              <w:rPr>
                <w:sz w:val="19"/>
                <w:szCs w:val="19"/>
              </w:rPr>
              <w:t xml:space="preserve">From holomorphicity of S</w:t>
            </w:r>
          </w:p>
        </w:tc>
      </w:tr>
      <w:tr>
        <w:tc>
          <w:tcPr>
            <w:tcW w:type="dxa" w:w="3600"/>
          </w:tcPr>
          <w:p>
            <w:r>
              <w:rPr>
                <w:sz w:val="19"/>
                <w:szCs w:val="19"/>
              </w:rPr>
              <w:t xml:space="preserve">2π is β-space displacement</w:t>
            </w:r>
          </w:p>
        </w:tc>
        <w:tc>
          <w:tcPr>
            <w:tcW w:type="dxa" w:w="2400"/>
          </w:tcPr>
          <w:p>
            <w:r>
              <w:rPr>
                <w:sz w:val="19"/>
                <w:szCs w:val="19"/>
              </w:rPr>
              <w:t xml:space="preserve">[DERIVED — V18]</w:t>
            </w:r>
          </w:p>
        </w:tc>
        <w:tc>
          <w:tcPr>
            <w:tcW w:type="dxa" w:w="3000"/>
          </w:tcPr>
          <w:p>
            <w:r>
              <w:rPr>
                <w:sz w:val="19"/>
                <w:szCs w:val="19"/>
              </w:rPr>
              <w:t xml:space="preserve">Period in β-argument of S</w:t>
            </w:r>
          </w:p>
        </w:tc>
      </w:tr>
      <w:tr>
        <w:tc>
          <w:tcPr>
            <w:tcW w:type="dxa" w:w="3600"/>
          </w:tcPr>
          <w:p>
            <w:r>
              <w:rPr>
                <w:sz w:val="19"/>
                <w:szCs w:val="19"/>
              </w:rPr>
              <w:t xml:space="preserve">β = 2π</w:t>
            </w:r>
          </w:p>
        </w:tc>
        <w:tc>
          <w:tcPr>
            <w:tcW w:type="dxa" w:w="2400"/>
          </w:tcPr>
          <w:p>
            <w:r>
              <w:rPr>
                <w:sz w:val="19"/>
                <w:szCs w:val="19"/>
              </w:rPr>
              <w:t xml:space="preserve">[DERIVED — V18, within V4 standards]</w:t>
            </w:r>
          </w:p>
        </w:tc>
        <w:tc>
          <w:tcPr>
            <w:tcW w:type="dxa" w:w="3000"/>
          </w:tcPr>
          <w:p>
            <w:r>
              <w:rPr>
                <w:sz w:val="19"/>
                <w:szCs w:val="19"/>
              </w:rPr>
              <w:t xml:space="preserve">T-P commensurability + FP. 10 review cycles.</w:t>
            </w:r>
          </w:p>
        </w:tc>
      </w:tr>
      <w:tr>
        <w:tc>
          <w:tcPr>
            <w:tcW w:type="dxa" w:w="3600"/>
          </w:tcPr>
          <w:p>
            <w:r>
              <w:rPr>
                <w:sz w:val="19"/>
                <w:szCs w:val="19"/>
              </w:rPr>
              <w:t xml:space="preserve">No downstream contradiction at β=n·2π</w:t>
            </w:r>
          </w:p>
        </w:tc>
        <w:tc>
          <w:tcPr>
            <w:tcW w:type="dxa" w:w="2400"/>
          </w:tcPr>
          <w:p>
            <w:r>
              <w:rPr>
                <w:sz w:val="19"/>
                <w:szCs w:val="19"/>
              </w:rPr>
              <w:t xml:space="preserve">[ESTABLISHED — V18]</w:t>
            </w:r>
          </w:p>
        </w:tc>
        <w:tc>
          <w:tcPr>
            <w:tcW w:type="dxa" w:w="3000"/>
          </w:tcPr>
          <w:p>
            <w:r>
              <w:rPr>
                <w:sz w:val="19"/>
                <w:szCs w:val="19"/>
              </w:rPr>
              <w:t xml:space="preserve">Negative result search complete</w:t>
            </w:r>
          </w:p>
        </w:tc>
      </w:tr>
      <w:tr>
        <w:tc>
          <w:tcPr>
            <w:tcW w:type="dxa" w:w="3600"/>
          </w:tcPr>
          <w:p>
            <w:r>
              <w:rPr>
                <w:sz w:val="19"/>
                <w:szCs w:val="19"/>
              </w:rPr>
              <w:t xml:space="preserve">β &gt; 0</w:t>
            </w:r>
          </w:p>
        </w:tc>
        <w:tc>
          <w:tcPr>
            <w:tcW w:type="dxa" w:w="2400"/>
          </w:tcPr>
          <w:p>
            <w:r>
              <w:rPr>
                <w:sz w:val="19"/>
                <w:szCs w:val="19"/>
              </w:rPr>
              <w:t xml:space="preserve">[DERIVED — V22]</w:t>
            </w:r>
          </w:p>
        </w:tc>
        <w:tc>
          <w:tcPr>
            <w:tcW w:type="dxa" w:w="3000"/>
          </w:tcPr>
          <w:p>
            <w:r>
              <w:rPr>
                <w:sz w:val="19"/>
                <w:szCs w:val="19"/>
              </w:rPr>
              <w:t xml:space="preserve">A3+FP-lower: S diverges for β≤0. Primitive-true.</w:t>
            </w:r>
          </w:p>
        </w:tc>
      </w:tr>
      <w:tr>
        <w:tc>
          <w:tcPr>
            <w:tcW w:type="dxa" w:w="3600"/>
          </w:tcPr>
          <w:p>
            <w:r>
              <w:rPr>
                <w:sz w:val="19"/>
                <w:szCs w:val="19"/>
              </w:rPr>
              <w:t xml:space="preserve">FP-minimal</w:t>
            </w:r>
          </w:p>
        </w:tc>
        <w:tc>
          <w:tcPr>
            <w:tcW w:type="dxa" w:w="2400"/>
          </w:tcPr>
          <w:p>
            <w:r>
              <w:rPr>
                <w:sz w:val="19"/>
                <w:szCs w:val="19"/>
              </w:rPr>
              <w:t xml:space="preserve">[DERIVED — V22]</w:t>
            </w:r>
          </w:p>
        </w:tc>
        <w:tc>
          <w:tcPr>
            <w:tcW w:type="dxa" w:w="3000"/>
          </w:tcPr>
          <w:p>
            <w:r>
              <w:rPr>
                <w:sz w:val="19"/>
                <w:szCs w:val="19"/>
              </w:rPr>
              <w:t xml:space="preserve">W1–W4 all closed. FP is minimal sufficient constraint.</w:t>
            </w:r>
          </w:p>
        </w:tc>
      </w:tr>
    </w:tbl>
    <w:p>
      <w:pPr>
        <w:spacing w:after="80"/>
      </w:pPr>
      <w:r>
        <w:t xml:space="preserve"/>
      </w:r>
    </w:p>
    <w:p>
      <w:pPr>
        <w:pStyle w:val="Heading2"/>
        <w:spacing w:after="80" w:before="240"/>
      </w:pPr>
      <w:r>
        <w:t xml:space="preserve">Layer 2 — IDENTIFIED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600"/>
            <w:shd w:fill="D5D8DC" w:val="clear"/>
          </w:tcPr>
          <w:p>
            <w:r>
              <w:rPr>
                <w:b/>
                <w:bCs/>
                <w:sz w:val="20"/>
                <w:szCs w:val="20"/>
              </w:rPr>
              <w:t xml:space="preserve">Claim</w:t>
            </w:r>
          </w:p>
        </w:tc>
        <w:tc>
          <w:tcPr>
            <w:tcW w:type="dxa" w:w="2200"/>
            <w:shd w:fill="D5D8DC" w:val="clear"/>
          </w:tcPr>
          <w:p>
            <w:r>
              <w:rPr>
                <w:b/>
                <w:bCs/>
                <w:sz w:val="20"/>
                <w:szCs w:val="20"/>
              </w:rPr>
              <w:t xml:space="preserve">Status</w:t>
            </w:r>
          </w:p>
        </w:tc>
        <w:tc>
          <w:tcPr>
            <w:tcW w:type="dxa" w:w="3200"/>
            <w:shd w:fill="D5D8DC" w:val="clear"/>
          </w:tcPr>
          <w:p>
            <w:r>
              <w:rPr>
                <w:b/>
                <w:bCs/>
                <w:sz w:val="20"/>
                <w:szCs w:val="20"/>
              </w:rPr>
              <w:t xml:space="preserve">Notes</w:t>
            </w:r>
          </w:p>
        </w:tc>
      </w:tr>
      <w:tr>
        <w:tc>
          <w:tcPr>
            <w:tcW w:type="dxa" w:w="3600"/>
          </w:tcPr>
          <w:p>
            <w:r>
              <w:rPr>
                <w:sz w:val="19"/>
                <w:szCs w:val="19"/>
              </w:rPr>
              <w:t xml:space="preserve">T=(24·exp(−2π)/π)^{1/4} ≈ 0.3456</w:t>
            </w:r>
          </w:p>
        </w:tc>
        <w:tc>
          <w:tcPr>
            <w:tcW w:type="dxa" w:w="2200"/>
          </w:tcPr>
          <w:p>
            <w:r>
              <w:rPr>
                <w:sz w:val="19"/>
                <w:szCs w:val="19"/>
              </w:rPr>
              <w:t xml:space="preserve">[PREDICTION — V18]</w:t>
            </w:r>
          </w:p>
        </w:tc>
        <w:tc>
          <w:tcPr>
            <w:tcW w:type="dxa" w:w="3200"/>
          </w:tcPr>
          <w:p>
            <w:r>
              <w:rPr>
                <w:sz w:val="19"/>
                <w:szCs w:val="19"/>
              </w:rPr>
              <w:t xml:space="preserve">First V4 numerical prediction</w:t>
            </w:r>
          </w:p>
        </w:tc>
      </w:tr>
      <w:tr>
        <w:tc>
          <w:tcPr>
            <w:tcW w:type="dxa" w:w="3600"/>
          </w:tcPr>
          <w:p>
            <w:r>
              <w:rPr>
                <w:sz w:val="19"/>
                <w:szCs w:val="19"/>
              </w:rPr>
              <w:t xml:space="preserve">Discharge eq. exp(−β)=(π/24)T⁴</w:t>
            </w:r>
          </w:p>
        </w:tc>
        <w:tc>
          <w:tcPr>
            <w:tcW w:type="dxa" w:w="2200"/>
          </w:tcPr>
          <w:p>
            <w:r>
              <w:rPr>
                <w:sz w:val="19"/>
                <w:szCs w:val="19"/>
              </w:rPr>
              <w:t xml:space="preserve">[IDENTIFIED]</w:t>
            </w:r>
          </w:p>
        </w:tc>
        <w:tc>
          <w:tcPr>
            <w:tcW w:type="dxa" w:w="3200"/>
          </w:tcPr>
          <w:p>
            <w:r>
              <w:rPr>
                <w:sz w:val="19"/>
                <w:szCs w:val="19"/>
              </w:rPr>
              <w:t xml:space="preserve">Conditional on HV</w:t>
            </w:r>
          </w:p>
        </w:tc>
      </w:tr>
      <w:tr>
        <w:tc>
          <w:tcPr>
            <w:tcW w:type="dxa" w:w="3600"/>
          </w:tcPr>
          <w:p>
            <w:r>
              <w:rPr>
                <w:sz w:val="19"/>
                <w:szCs w:val="19"/>
              </w:rPr>
              <w:t xml:space="preserve">Q4a present anchoring — direction</w:t>
            </w:r>
          </w:p>
        </w:tc>
        <w:tc>
          <w:tcPr>
            <w:tcW w:type="dxa" w:w="2200"/>
          </w:tcPr>
          <w:p>
            <w:r>
              <w:rPr>
                <w:sz w:val="19"/>
                <w:szCs w:val="19"/>
              </w:rPr>
              <w:t xml:space="preserve">[IDENTIFIED]</w:t>
            </w:r>
          </w:p>
        </w:tc>
        <w:tc>
          <w:tcPr>
            <w:tcW w:type="dxa" w:w="3200"/>
          </w:tcPr>
          <w:p>
            <w:r>
              <w:rPr>
                <w:sz w:val="19"/>
                <w:szCs w:val="19"/>
              </w:rPr>
              <w:t xml:space="preserve">Three sub-results established</w:t>
            </w:r>
          </w:p>
        </w:tc>
      </w:tr>
      <w:tr>
        <w:tc>
          <w:tcPr>
            <w:tcW w:type="dxa" w:w="3600"/>
          </w:tcPr>
          <w:p>
            <w:r>
              <w:rPr>
                <w:sz w:val="19"/>
                <w:szCs w:val="19"/>
              </w:rPr>
              <w:t xml:space="preserve">β=Ω_past per-cycle reformulation</w:t>
            </w:r>
          </w:p>
        </w:tc>
        <w:tc>
          <w:tcPr>
            <w:tcW w:type="dxa" w:w="2200"/>
          </w:tcPr>
          <w:p>
            <w:r>
              <w:rPr>
                <w:sz w:val="19"/>
                <w:szCs w:val="19"/>
              </w:rPr>
              <w:t xml:space="preserve">[IDENTIFIED]</w:t>
            </w:r>
          </w:p>
        </w:tc>
        <w:tc>
          <w:tcPr>
            <w:tcW w:type="dxa" w:w="3200"/>
          </w:tcPr>
          <w:p>
            <w:r>
              <w:rPr>
                <w:sz w:val="19"/>
                <w:szCs w:val="19"/>
              </w:rPr>
              <w:t xml:space="preserve">N_past=β; form closed; value HV-conditional</w:t>
            </w:r>
          </w:p>
        </w:tc>
      </w:tr>
      <w:tr>
        <w:tc>
          <w:tcPr>
            <w:tcW w:type="dxa" w:w="3600"/>
          </w:tcPr>
          <w:p>
            <w:r>
              <w:rPr>
                <w:sz w:val="19"/>
                <w:szCs w:val="19"/>
              </w:rPr>
              <w:t xml:space="preserve">f_MM(4)=1/60 consistent with d=4</w:t>
            </w:r>
          </w:p>
        </w:tc>
        <w:tc>
          <w:tcPr>
            <w:tcW w:type="dxa" w:w="2200"/>
          </w:tcPr>
          <w:p>
            <w:r>
              <w:rPr>
                <w:sz w:val="19"/>
                <w:szCs w:val="19"/>
              </w:rPr>
              <w:t xml:space="preserve">[IDENTIFIED — HV-1a]</w:t>
            </w:r>
          </w:p>
        </w:tc>
        <w:tc>
          <w:tcPr>
            <w:tcW w:type="dxa" w:w="3200"/>
          </w:tcPr>
          <w:p>
            <w:r>
              <w:rPr>
                <w:sz w:val="19"/>
                <w:szCs w:val="19"/>
              </w:rPr>
              <w:t xml:space="preserve">Necessary condition for HV. V20.</w:t>
            </w:r>
          </w:p>
        </w:tc>
      </w:tr>
      <w:tr>
        <w:tc>
          <w:tcPr>
            <w:tcW w:type="dxa" w:w="3600"/>
          </w:tcPr>
          <w:p>
            <w:r>
              <w:rPr>
                <w:sz w:val="19"/>
                <w:szCs w:val="19"/>
              </w:rPr>
              <w:t xml:space="preserve">π/24 = V_diamond(d=4)</w:t>
            </w:r>
          </w:p>
        </w:tc>
        <w:tc>
          <w:tcPr>
            <w:tcW w:type="dxa" w:w="2200"/>
          </w:tcPr>
          <w:p>
            <w:r>
              <w:rPr>
                <w:sz w:val="19"/>
                <w:szCs w:val="19"/>
              </w:rPr>
              <w:t xml:space="preserve">[IDENTIFIED — HV-1b]</w:t>
            </w:r>
          </w:p>
        </w:tc>
        <w:tc>
          <w:tcPr>
            <w:tcW w:type="dxa" w:w="3200"/>
          </w:tcPr>
          <w:p>
            <w:r>
              <w:rPr>
                <w:sz w:val="19"/>
                <w:szCs w:val="19"/>
              </w:rPr>
              <w:t xml:space="preserve">Structural connection; import until HV proved. V20.</w:t>
            </w:r>
          </w:p>
        </w:tc>
      </w:tr>
      <w:tr>
        <w:tc>
          <w:tcPr>
            <w:tcW w:type="dxa" w:w="3600"/>
          </w:tcPr>
          <w:p>
            <w:r>
              <w:rPr>
                <w:sz w:val="19"/>
                <w:szCs w:val="19"/>
              </w:rPr>
              <w:t xml:space="preserve">T ≈ 0.346 = memory horizon scale</w:t>
            </w:r>
          </w:p>
        </w:tc>
        <w:tc>
          <w:tcPr>
            <w:tcW w:type="dxa" w:w="2200"/>
          </w:tcPr>
          <w:p>
            <w:r>
              <w:rPr>
                <w:sz w:val="19"/>
                <w:szCs w:val="19"/>
              </w:rPr>
              <w:t xml:space="preserve">[IDENTIFIED — HV-1c]</w:t>
            </w:r>
          </w:p>
        </w:tc>
        <w:tc>
          <w:tcPr>
            <w:tcW w:type="dxa" w:w="3200"/>
          </w:tcPr>
          <w:p>
            <w:r>
              <w:rPr>
                <w:sz w:val="19"/>
                <w:szCs w:val="19"/>
              </w:rPr>
              <w:t xml:space="preserve">T⁴=exp(-β)/V_diamond. HV conditional. V20.</w:t>
            </w:r>
          </w:p>
        </w:tc>
      </w:tr>
      <w:tr>
        <w:tc>
          <w:tcPr>
            <w:tcW w:type="dxa" w:w="3600"/>
          </w:tcPr>
          <w:p>
            <w:r>
              <w:rPr>
                <w:sz w:val="19"/>
                <w:szCs w:val="19"/>
              </w:rPr>
              <w:t xml:space="preserve">V4-native force = memory propagation + kernel rep</w:t>
            </w:r>
          </w:p>
        </w:tc>
        <w:tc>
          <w:tcPr>
            <w:tcW w:type="dxa" w:w="2200"/>
          </w:tcPr>
          <w:p>
            <w:r>
              <w:rPr>
                <w:sz w:val="19"/>
                <w:szCs w:val="19"/>
              </w:rPr>
              <w:t xml:space="preserve">[IDENTIFIED — FF-1]</w:t>
            </w:r>
          </w:p>
        </w:tc>
        <w:tc>
          <w:tcPr>
            <w:tcW w:type="dxa" w:w="3200"/>
          </w:tcPr>
          <w:p>
            <w:r>
              <w:rPr>
                <w:sz w:val="19"/>
                <w:szCs w:val="19"/>
              </w:rPr>
              <w:t xml:space="preserve">Scalar kernel [DERIVED]; additional types need non-scalar rep. V20.</w:t>
            </w:r>
          </w:p>
        </w:tc>
      </w:tr>
      <w:tr>
        <w:tc>
          <w:tcPr>
            <w:tcW w:type="dxa" w:w="3600"/>
          </w:tcPr>
          <w:p>
            <w:r>
              <w:rPr>
                <w:sz w:val="19"/>
                <w:szCs w:val="19"/>
              </w:rPr>
              <w:t xml:space="preserve">d=4 permits exactly one massless spin-2 interaction</w:t>
            </w:r>
          </w:p>
        </w:tc>
        <w:tc>
          <w:tcPr>
            <w:tcW w:type="dxa" w:w="2200"/>
          </w:tcPr>
          <w:p>
            <w:r>
              <w:rPr>
                <w:sz w:val="19"/>
                <w:szCs w:val="19"/>
              </w:rPr>
              <w:t xml:space="preserve">[IDENTIFIED — FF-2]</w:t>
            </w:r>
          </w:p>
        </w:tc>
        <w:tc>
          <w:tcPr>
            <w:tcW w:type="dxa" w:w="3200"/>
          </w:tcPr>
          <w:p>
            <w:r>
              <w:rPr>
                <w:sz w:val="19"/>
                <w:szCs w:val="19"/>
              </w:rPr>
              <w:t xml:space="preserve">Gravity analog. Import: continuum limit. V20.</w:t>
            </w:r>
          </w:p>
        </w:tc>
      </w:tr>
      <w:tr>
        <w:tc>
          <w:tcPr>
            <w:tcW w:type="dxa" w:w="3600"/>
          </w:tcPr>
          <w:p>
            <w:r>
              <w:rPr>
                <w:sz w:val="19"/>
                <w:szCs w:val="19"/>
              </w:rPr>
              <w:t xml:space="preserve">β=2π constrains mass spectrum of force carriers</w:t>
            </w:r>
          </w:p>
        </w:tc>
        <w:tc>
          <w:tcPr>
            <w:tcW w:type="dxa" w:w="2200"/>
          </w:tcPr>
          <w:p>
            <w:r>
              <w:rPr>
                <w:sz w:val="19"/>
                <w:szCs w:val="19"/>
              </w:rPr>
              <w:t xml:space="preserve">[IDENTIFIED — FF-3]</w:t>
            </w:r>
          </w:p>
        </w:tc>
        <w:tc>
          <w:tcPr>
            <w:tcW w:type="dxa" w:w="3200"/>
          </w:tcPr>
          <w:p>
            <w:r>
              <w:rPr>
                <w:sz w:val="19"/>
                <w:szCs w:val="19"/>
              </w:rPr>
              <w:t xml:space="preserve">Additional reps decay compatible with β=2π. V20.</w:t>
            </w:r>
          </w:p>
        </w:tc>
      </w:tr>
      <w:tr>
        <w:tc>
          <w:tcPr>
            <w:tcW w:type="dxa" w:w="3600"/>
          </w:tcPr>
          <w:p>
            <w:r>
              <w:rPr>
                <w:sz w:val="19"/>
                <w:szCs w:val="19"/>
              </w:rPr>
              <w:t xml:space="preserve">Matter = irreducible events; forces = relay events</w:t>
            </w:r>
          </w:p>
        </w:tc>
        <w:tc>
          <w:tcPr>
            <w:tcW w:type="dxa" w:w="2200"/>
          </w:tcPr>
          <w:p>
            <w:r>
              <w:rPr>
                <w:sz w:val="19"/>
                <w:szCs w:val="19"/>
              </w:rPr>
              <w:t xml:space="preserve">[IDENTIFIED — MF-1]</w:t>
            </w:r>
          </w:p>
        </w:tc>
        <w:tc>
          <w:tcPr>
            <w:tcW w:type="dxa" w:w="3200"/>
          </w:tcPr>
          <w:p>
            <w:r>
              <w:rPr>
                <w:sz w:val="19"/>
                <w:szCs w:val="19"/>
              </w:rPr>
              <w:t xml:space="preserve">V4-native matter/force distinction. V20.</w:t>
            </w:r>
          </w:p>
        </w:tc>
      </w:tr>
      <w:tr>
        <w:tc>
          <w:tcPr>
            <w:tcW w:type="dxa" w:w="3600"/>
          </w:tcPr>
          <w:p>
            <w:r>
              <w:rPr>
                <w:sz w:val="19"/>
                <w:szCs w:val="19"/>
              </w:rPr>
              <w:t xml:space="preserve">Scalar memory kernel = universal force (gravity analog)</w:t>
            </w:r>
          </w:p>
        </w:tc>
        <w:tc>
          <w:tcPr>
            <w:tcW w:type="dxa" w:w="2200"/>
          </w:tcPr>
          <w:p>
            <w:r>
              <w:rPr>
                <w:sz w:val="19"/>
                <w:szCs w:val="19"/>
              </w:rPr>
              <w:t xml:space="preserve">[IDENTIFIED — MF-2]</w:t>
            </w:r>
          </w:p>
        </w:tc>
        <w:tc>
          <w:tcPr>
            <w:tcW w:type="dxa" w:w="3200"/>
          </w:tcPr>
          <w:p>
            <w:r>
              <w:rPr>
                <w:sz w:val="19"/>
                <w:szCs w:val="19"/>
              </w:rPr>
              <w:t xml:space="preserve">Derived A3+FP. Universal, no charge. V20.</w:t>
            </w:r>
          </w:p>
        </w:tc>
      </w:tr>
      <w:tr>
        <w:tc>
          <w:tcPr>
            <w:tcW w:type="dxa" w:w="3600"/>
          </w:tcPr>
          <w:p>
            <w:r>
              <w:rPr>
                <w:sz w:val="19"/>
                <w:szCs w:val="19"/>
              </w:rPr>
              <w:t xml:space="preserve">Unit density ρ=24/π: ρ·V_diamond=1</w:t>
            </w:r>
          </w:p>
        </w:tc>
        <w:tc>
          <w:tcPr>
            <w:tcW w:type="dxa" w:w="2200"/>
          </w:tcPr>
          <w:p>
            <w:r>
              <w:rPr>
                <w:sz w:val="19"/>
                <w:szCs w:val="19"/>
              </w:rPr>
              <w:t xml:space="preserve">[IDENTIFIED — MF-3]</w:t>
            </w:r>
          </w:p>
        </w:tc>
        <w:tc>
          <w:tcPr>
            <w:tcW w:type="dxa" w:w="3200"/>
          </w:tcPr>
          <w:p>
            <w:r>
              <w:rPr>
                <w:sz w:val="19"/>
                <w:szCs w:val="19"/>
              </w:rPr>
              <w:t xml:space="preserve">Connection established; not yet forced by A1-A3+FP. V20.</w:t>
            </w:r>
          </w:p>
        </w:tc>
      </w:tr>
      <w:tr>
        <w:tc>
          <w:tcPr>
            <w:tcW w:type="dxa" w:w="3600"/>
          </w:tcPr>
          <w:p>
            <w:r>
              <w:rPr>
                <w:sz w:val="19"/>
                <w:szCs w:val="19"/>
              </w:rPr>
              <w:t xml:space="preserve">T⁴ = ρ_matter [CORRECTED MF-4]</w:t>
            </w:r>
          </w:p>
        </w:tc>
        <w:tc>
          <w:tcPr>
            <w:tcW w:type="dxa" w:w="2200"/>
          </w:tcPr>
          <w:p>
            <w:r>
              <w:rPr>
                <w:sz w:val="19"/>
                <w:szCs w:val="19"/>
              </w:rPr>
              <w:t xml:space="preserve">[IDENTIFIED — MF-4]</w:t>
            </w:r>
          </w:p>
        </w:tc>
        <w:tc>
          <w:tcPr>
            <w:tcW w:type="dxa" w:w="3200"/>
          </w:tcPr>
          <w:p>
            <w:r>
              <w:rPr>
                <w:sz w:val="19"/>
                <w:szCs w:val="19"/>
              </w:rPr>
              <w:t xml:space="preserve">ρ_matter·V_diamond=exp(-β). HV conditional. V20.</w:t>
            </w:r>
          </w:p>
        </w:tc>
      </w:tr>
      <w:tr>
        <w:tc>
          <w:tcPr>
            <w:tcW w:type="dxa" w:w="3600"/>
          </w:tcPr>
          <w:p>
            <w:r>
              <w:rPr>
                <w:sz w:val="19"/>
                <w:szCs w:val="19"/>
              </w:rPr>
              <w:t xml:space="preserve">d=4 → S² → SO(3) → 3 gauge force types</w:t>
            </w:r>
          </w:p>
        </w:tc>
        <w:tc>
          <w:tcPr>
            <w:tcW w:type="dxa" w:w="2200"/>
          </w:tcPr>
          <w:p>
            <w:r>
              <w:rPr>
                <w:sz w:val="19"/>
                <w:szCs w:val="19"/>
              </w:rPr>
              <w:t xml:space="preserve">[IDENTIFIED — FF-4]</w:t>
            </w:r>
          </w:p>
        </w:tc>
        <w:tc>
          <w:tcPr>
            <w:tcW w:type="dxa" w:w="3200"/>
          </w:tcPr>
          <w:p>
            <w:r>
              <w:rPr>
                <w:sz w:val="19"/>
                <w:szCs w:val="19"/>
              </w:rPr>
              <w:t xml:space="preserve">Import: Yang-Mills needs continuum. V20.</w:t>
            </w:r>
          </w:p>
        </w:tc>
      </w:tr>
      <w:tr>
        <w:tc>
          <w:tcPr>
            <w:tcW w:type="dxa" w:w="3600"/>
          </w:tcPr>
          <w:p>
            <w:r>
              <w:rPr>
                <w:sz w:val="19"/>
                <w:szCs w:val="19"/>
              </w:rPr>
              <w:t xml:space="preserve">ρ=24/π from self-consistency</w:t>
            </w:r>
          </w:p>
        </w:tc>
        <w:tc>
          <w:tcPr>
            <w:tcW w:type="dxa" w:w="2200"/>
          </w:tcPr>
          <w:p>
            <w:r>
              <w:rPr>
                <w:sz w:val="19"/>
                <w:szCs w:val="19"/>
              </w:rPr>
              <w:t xml:space="preserve">[IDENTIFIED — ρ-deriv]</w:t>
            </w:r>
          </w:p>
        </w:tc>
        <w:tc>
          <w:tcPr>
            <w:tcW w:type="dxa" w:w="3200"/>
          </w:tcPr>
          <w:p>
            <w:r>
              <w:rPr>
                <w:sz w:val="19"/>
                <w:szCs w:val="19"/>
              </w:rPr>
              <w:t xml:space="preserve">exp(-β)=exp(-ρ·V_interval) → ρ=24/π. HV conditional. V20.</w:t>
            </w:r>
          </w:p>
        </w:tc>
      </w:tr>
      <w:tr>
        <w:tc>
          <w:tcPr>
            <w:tcW w:type="dxa" w:w="3600"/>
          </w:tcPr>
          <w:p>
            <w:r>
              <w:rPr>
                <w:sz w:val="19"/>
                <w:szCs w:val="19"/>
              </w:rPr>
              <w:t xml:space="preserve">V_interval = β·V_diamond</w:t>
            </w:r>
          </w:p>
        </w:tc>
        <w:tc>
          <w:tcPr>
            <w:tcW w:type="dxa" w:w="2200"/>
          </w:tcPr>
          <w:p>
            <w:r>
              <w:rPr>
                <w:sz w:val="19"/>
                <w:szCs w:val="19"/>
              </w:rPr>
              <w:t xml:space="preserve">[IDENTIFIED — geometric]</w:t>
            </w:r>
          </w:p>
        </w:tc>
        <w:tc>
          <w:tcPr>
            <w:tcW w:type="dxa" w:w="3200"/>
          </w:tcPr>
          <w:p>
            <w:r>
              <w:rPr>
                <w:sz w:val="19"/>
                <w:szCs w:val="19"/>
              </w:rPr>
              <w:t xml:space="preserve">π²/12 = 2π·π/24. d=4 only. V20.</w:t>
            </w:r>
          </w:p>
        </w:tc>
      </w:tr>
      <w:tr>
        <w:tc>
          <w:tcPr>
            <w:tcW w:type="dxa" w:w="3600"/>
          </w:tcPr>
          <w:p>
            <w:r>
              <w:rPr>
                <w:sz w:val="19"/>
                <w:szCs w:val="19"/>
              </w:rPr>
              <w:t xml:space="preserve">S ≈ T⁴ at unit density</w:t>
            </w:r>
          </w:p>
        </w:tc>
        <w:tc>
          <w:tcPr>
            <w:tcW w:type="dxa" w:w="2200"/>
          </w:tcPr>
          <w:p>
            <w:r>
              <w:rPr>
                <w:sz w:val="19"/>
                <w:szCs w:val="19"/>
              </w:rPr>
              <w:t xml:space="preserve">[IDENTIFIED — MF-3b]</w:t>
            </w:r>
          </w:p>
        </w:tc>
        <w:tc>
          <w:tcPr>
            <w:tcW w:type="dxa" w:w="3200"/>
          </w:tcPr>
          <w:p>
            <w:r>
              <w:rPr>
                <w:sz w:val="19"/>
                <w:szCs w:val="19"/>
              </w:rPr>
              <w:t xml:space="preserve">Error &lt; 2×10⁻⁵. V20.</w:t>
            </w:r>
          </w:p>
        </w:tc>
      </w:tr>
      <w:tr>
        <w:tc>
          <w:tcPr>
            <w:tcW w:type="dxa" w:w="3600"/>
          </w:tcPr>
          <w:p>
            <w:r>
              <w:rPr>
                <w:sz w:val="19"/>
                <w:szCs w:val="19"/>
              </w:rPr>
              <w:t xml:space="preserve">A2 → SO(3) → U(1) [FF-4c-U1]</w:t>
            </w:r>
          </w:p>
        </w:tc>
        <w:tc>
          <w:tcPr>
            <w:tcW w:type="dxa" w:w="2200"/>
          </w:tcPr>
          <w:p>
            <w:r>
              <w:rPr>
                <w:sz w:val="19"/>
                <w:szCs w:val="19"/>
              </w:rPr>
              <w:t xml:space="preserve">[IDENTIFIED]</w:t>
            </w:r>
          </w:p>
        </w:tc>
        <w:tc>
          <w:tcPr>
            <w:tcW w:type="dxa" w:w="3200"/>
          </w:tcPr>
          <w:p>
            <w:r>
              <w:rPr>
                <w:sz w:val="19"/>
                <w:szCs w:val="19"/>
              </w:rPr>
              <w:t xml:space="preserve">Massless photon analog from A2 breaking. V20.</w:t>
            </w:r>
          </w:p>
        </w:tc>
      </w:tr>
      <w:tr>
        <w:tc>
          <w:tcPr>
            <w:tcW w:type="dxa" w:w="3600"/>
          </w:tcPr>
          <w:p>
            <w:r>
              <w:rPr>
                <w:sz w:val="19"/>
                <w:szCs w:val="19"/>
              </w:rPr>
              <w:t xml:space="preserve">Broken generators → SU(2) [FF-4c-SU2]</w:t>
            </w:r>
          </w:p>
        </w:tc>
        <w:tc>
          <w:tcPr>
            <w:tcW w:type="dxa" w:w="2200"/>
          </w:tcPr>
          <w:p>
            <w:r>
              <w:rPr>
                <w:sz w:val="19"/>
                <w:szCs w:val="19"/>
              </w:rPr>
              <w:t xml:space="preserve">[IDENTIFIED]</w:t>
            </w:r>
          </w:p>
        </w:tc>
        <w:tc>
          <w:tcPr>
            <w:tcW w:type="dxa" w:w="3200"/>
          </w:tcPr>
          <w:p>
            <w:r>
              <w:rPr>
                <w:sz w:val="19"/>
                <w:szCs w:val="19"/>
              </w:rPr>
              <w:t xml:space="preserve">Massive W analog from A2 breaking. V20.</w:t>
            </w:r>
          </w:p>
        </w:tc>
      </w:tr>
      <w:tr>
        <w:tc>
          <w:tcPr>
            <w:tcW w:type="dxa" w:w="3600"/>
          </w:tcPr>
          <w:p>
            <w:r>
              <w:rPr>
                <w:sz w:val="19"/>
                <w:szCs w:val="19"/>
              </w:rPr>
              <w:t xml:space="preserve">A2 alone gives U(1)×SU(2) [FF-4c-EW]</w:t>
            </w:r>
          </w:p>
        </w:tc>
        <w:tc>
          <w:tcPr>
            <w:tcW w:type="dxa" w:w="2200"/>
          </w:tcPr>
          <w:p>
            <w:r>
              <w:rPr>
                <w:sz w:val="19"/>
                <w:szCs w:val="19"/>
              </w:rPr>
              <w:t xml:space="preserve">[IDENTIFIED]</w:t>
            </w:r>
          </w:p>
        </w:tc>
        <w:tc>
          <w:tcPr>
            <w:tcW w:type="dxa" w:w="3200"/>
          </w:tcPr>
          <w:p>
            <w:r>
              <w:rPr>
                <w:sz w:val="19"/>
                <w:szCs w:val="19"/>
              </w:rPr>
              <w:t xml:space="preserve">Strongest FF-4c result. HV conditional. V20.</w:t>
            </w:r>
          </w:p>
        </w:tc>
      </w:tr>
      <w:tr>
        <w:tc>
          <w:tcPr>
            <w:tcW w:type="dxa" w:w="3600"/>
          </w:tcPr>
          <w:p>
            <w:r>
              <w:rPr>
                <w:sz w:val="19"/>
                <w:szCs w:val="19"/>
              </w:rPr>
              <w:t xml:space="preserve">HV-4c: FP forces R=0</w:t>
            </w:r>
          </w:p>
        </w:tc>
        <w:tc>
          <w:tcPr>
            <w:tcW w:type="dxa" w:w="2200"/>
          </w:tcPr>
          <w:p>
            <w:r>
              <w:rPr>
                <w:sz w:val="19"/>
                <w:szCs w:val="19"/>
              </w:rPr>
              <w:t xml:space="preserve">[IDENTIFIED — conditional]</w:t>
            </w:r>
          </w:p>
        </w:tc>
        <w:tc>
          <w:tcPr>
            <w:tcW w:type="dxa" w:w="3200"/>
          </w:tcPr>
          <w:p>
            <w:r>
              <w:rPr>
                <w:sz w:val="19"/>
                <w:szCs w:val="19"/>
              </w:rPr>
              <w:t xml:space="preserve">Mechanism primitive-true. Import: GR curvature + converse MM. V20.</w:t>
            </w:r>
          </w:p>
        </w:tc>
      </w:tr>
      <w:tr>
        <w:tc>
          <w:tcPr>
            <w:tcW w:type="dxa" w:w="3600"/>
          </w:tcPr>
          <w:p>
            <w:r>
              <w:rPr>
                <w:sz w:val="19"/>
                <w:szCs w:val="19"/>
              </w:rPr>
              <w:t xml:space="preserve">HV-4b: metric reconstruction</w:t>
            </w:r>
          </w:p>
        </w:tc>
        <w:tc>
          <w:tcPr>
            <w:tcW w:type="dxa" w:w="2200"/>
          </w:tcPr>
          <w:p>
            <w:r>
              <w:rPr>
                <w:sz w:val="19"/>
                <w:szCs w:val="19"/>
              </w:rPr>
              <w:t xml:space="preserve">[IDENTIFIED — conditional]</w:t>
            </w:r>
          </w:p>
        </w:tc>
        <w:tc>
          <w:tcPr>
            <w:tcW w:type="dxa" w:w="3200"/>
          </w:tcPr>
          <w:p>
            <w:r>
              <w:rPr>
                <w:sz w:val="19"/>
                <w:szCs w:val="19"/>
              </w:rPr>
              <w:t xml:space="preserve">A2 conformal + ρ=24/π volume element. HV conditional. V20.</w:t>
            </w:r>
          </w:p>
        </w:tc>
      </w:tr>
      <w:tr>
        <w:tc>
          <w:tcPr>
            <w:tcW w:type="dxa" w:w="3600"/>
          </w:tcPr>
          <w:p>
            <w:r>
              <w:rPr>
                <w:sz w:val="19"/>
                <w:szCs w:val="19"/>
              </w:rPr>
              <w:t xml:space="preserve">HV-2a: spectral dimension floor d_s~3.24</w:t>
            </w:r>
          </w:p>
        </w:tc>
        <w:tc>
          <w:tcPr>
            <w:tcW w:type="dxa" w:w="2200"/>
          </w:tcPr>
          <w:p>
            <w:r>
              <w:rPr>
                <w:sz w:val="19"/>
                <w:szCs w:val="19"/>
              </w:rPr>
              <w:t xml:space="preserve">[IDENTIFIED]</w:t>
            </w:r>
          </w:p>
        </w:tc>
        <w:tc>
          <w:tcPr>
            <w:tcW w:type="dxa" w:w="3200"/>
          </w:tcPr>
          <w:p>
            <w:r>
              <w:rPr>
                <w:sz w:val="19"/>
                <w:szCs w:val="19"/>
              </w:rPr>
              <w:t xml:space="preserve">Memory kernel cuts UV reduction. V20.</w:t>
            </w:r>
          </w:p>
        </w:tc>
      </w:tr>
      <w:tr>
        <w:tc>
          <w:tcPr>
            <w:tcW w:type="dxa" w:w="3600"/>
          </w:tcPr>
          <w:p>
            <w:r>
              <w:rPr>
                <w:sz w:val="19"/>
                <w:szCs w:val="19"/>
              </w:rPr>
              <w:t xml:space="preserve">N_past(one cycle) = β [Q4a-β]</w:t>
            </w:r>
          </w:p>
        </w:tc>
        <w:tc>
          <w:tcPr>
            <w:tcW w:type="dxa" w:w="2200"/>
          </w:tcPr>
          <w:p>
            <w:r>
              <w:rPr>
                <w:sz w:val="19"/>
                <w:szCs w:val="19"/>
              </w:rPr>
              <w:t xml:space="preserve">[IDENTIFIED]</w:t>
            </w:r>
          </w:p>
        </w:tc>
        <w:tc>
          <w:tcPr>
            <w:tcW w:type="dxa" w:w="3200"/>
          </w:tcPr>
          <w:p>
            <w:r>
              <w:rPr>
                <w:sz w:val="19"/>
                <w:szCs w:val="19"/>
              </w:rPr>
              <w:t xml:space="preserve">Layer A primitive-true given ρ (V21). Layer B HV-conditional.</w:t>
            </w:r>
          </w:p>
        </w:tc>
      </w:tr>
      <w:tr>
        <w:tc>
          <w:tcPr>
            <w:tcW w:type="dxa" w:w="3600"/>
          </w:tcPr>
          <w:p>
            <w:r>
              <w:rPr>
                <w:sz w:val="19"/>
                <w:szCs w:val="19"/>
              </w:rPr>
              <w:t xml:space="preserve">A2-irred: n=1 per covering relation</w:t>
            </w:r>
          </w:p>
        </w:tc>
        <w:tc>
          <w:tcPr>
            <w:tcW w:type="dxa" w:w="2200"/>
          </w:tcPr>
          <w:p>
            <w:r>
              <w:rPr>
                <w:sz w:val="19"/>
                <w:szCs w:val="19"/>
              </w:rPr>
              <w:t xml:space="preserve">[IDENTIFIED — A2-irred]</w:t>
            </w:r>
          </w:p>
        </w:tc>
        <w:tc>
          <w:tcPr>
            <w:tcW w:type="dxa" w:w="3200"/>
          </w:tcPr>
          <w:p>
            <w:r>
              <w:rPr>
                <w:sz w:val="19"/>
                <w:szCs w:val="19"/>
              </w:rPr>
              <w:t xml:space="preserve">A2+composability force counting unit. Primitive-true. V21.</w:t>
            </w:r>
          </w:p>
        </w:tc>
      </w:tr>
      <w:tr>
        <w:tc>
          <w:tcPr>
            <w:tcW w:type="dxa" w:w="3600"/>
          </w:tcPr>
          <w:p>
            <w:r>
              <w:rPr>
                <w:sz w:val="19"/>
                <w:szCs w:val="19"/>
              </w:rPr>
              <w:t xml:space="preserve">FP-W2 closure</w:t>
            </w:r>
          </w:p>
        </w:tc>
        <w:tc>
          <w:tcPr>
            <w:tcW w:type="dxa" w:w="2200"/>
          </w:tcPr>
          <w:p>
            <w:r>
              <w:rPr>
                <w:sz w:val="19"/>
                <w:szCs w:val="19"/>
              </w:rPr>
              <w:t xml:space="preserve">[IDENTIFIED]</w:t>
            </w:r>
          </w:p>
        </w:tc>
        <w:tc>
          <w:tcPr>
            <w:tcW w:type="dxa" w:w="3200"/>
          </w:tcPr>
          <w:p>
            <w:r>
              <w:rPr>
                <w:sz w:val="19"/>
                <w:szCs w:val="19"/>
              </w:rPr>
              <w:t xml:space="preserve">Contributes to FP-minimal. V21.</w:t>
            </w:r>
          </w:p>
        </w:tc>
      </w:tr>
      <w:tr>
        <w:tc>
          <w:tcPr>
            <w:tcW w:type="dxa" w:w="3600"/>
          </w:tcPr>
          <w:p>
            <w:r>
              <w:rPr>
                <w:sz w:val="19"/>
                <w:szCs w:val="19"/>
              </w:rPr>
              <w:t xml:space="preserve">Existence/specificity stratification of FP</w:t>
            </w:r>
          </w:p>
        </w:tc>
        <w:tc>
          <w:tcPr>
            <w:tcW w:type="dxa" w:w="2200"/>
          </w:tcPr>
          <w:p>
            <w:r>
              <w:rPr>
                <w:sz w:val="19"/>
                <w:szCs w:val="19"/>
              </w:rPr>
              <w:t xml:space="preserve">[IDENTIFIED — V22]</w:t>
            </w:r>
          </w:p>
        </w:tc>
        <w:tc>
          <w:tcPr>
            <w:tcW w:type="dxa" w:w="3200"/>
          </w:tcPr>
          <w:p>
            <w:r>
              <w:rPr>
                <w:sz w:val="19"/>
                <w:szCs w:val="19"/>
              </w:rPr>
              <w:t xml:space="preserve">FP-lower=existence tier; FP-upper=specificity tier. V22.</w:t>
            </w:r>
          </w:p>
        </w:tc>
      </w:tr>
    </w:tbl>
    <w:p>
      <w:pPr>
        <w:spacing w:after="80"/>
      </w:pPr>
      <w:r>
        <w:t xml:space="preserve"/>
      </w:r>
    </w:p>
    <w:p>
      <w:pPr>
        <w:pStyle w:val="Heading2"/>
        <w:spacing w:after="80" w:before="240"/>
      </w:pPr>
      <w:r>
        <w:t xml:space="preserve">Layer 3 — SPECULATIVE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600"/>
            <w:shd w:fill="D5D8DC" w:val="clear"/>
          </w:tcPr>
          <w:p>
            <w:r>
              <w:rPr>
                <w:b/>
                <w:bCs/>
                <w:sz w:val="20"/>
                <w:szCs w:val="20"/>
              </w:rPr>
              <w:t xml:space="preserve">Claim</w:t>
            </w:r>
          </w:p>
        </w:tc>
        <w:tc>
          <w:tcPr>
            <w:tcW w:type="dxa" w:w="2200"/>
            <w:shd w:fill="D5D8DC" w:val="clear"/>
          </w:tcPr>
          <w:p>
            <w:r>
              <w:rPr>
                <w:b/>
                <w:bCs/>
                <w:sz w:val="20"/>
                <w:szCs w:val="20"/>
              </w:rPr>
              <w:t xml:space="preserve">Status</w:t>
            </w:r>
          </w:p>
        </w:tc>
        <w:tc>
          <w:tcPr>
            <w:tcW w:type="dxa" w:w="3200"/>
            <w:shd w:fill="D5D8DC" w:val="clear"/>
          </w:tcPr>
          <w:p>
            <w:r>
              <w:rPr>
                <w:b/>
                <w:bCs/>
                <w:sz w:val="20"/>
                <w:szCs w:val="20"/>
              </w:rPr>
              <w:t xml:space="preserve">Notes</w:t>
            </w:r>
          </w:p>
        </w:tc>
      </w:tr>
      <w:tr>
        <w:tc>
          <w:tcPr>
            <w:tcW w:type="dxa" w:w="3600"/>
          </w:tcPr>
          <w:p>
            <w:r>
              <w:rPr>
                <w:sz w:val="19"/>
                <w:szCs w:val="19"/>
              </w:rPr>
              <w:t xml:space="preserve">Bidirectional inside observer</w:t>
            </w:r>
          </w:p>
        </w:tc>
        <w:tc>
          <w:tcPr>
            <w:tcW w:type="dxa" w:w="2200"/>
          </w:tcPr>
          <w:p>
            <w:r>
              <w:rPr>
                <w:sz w:val="19"/>
                <w:szCs w:val="19"/>
              </w:rPr>
              <w:t xml:space="preserve">[SPECULATIVE]</w:t>
            </w:r>
          </w:p>
        </w:tc>
        <w:tc>
          <w:tcPr>
            <w:tcW w:type="dxa" w:w="3200"/>
          </w:tcPr>
          <w:p>
            <w:r>
              <w:rPr>
                <w:sz w:val="19"/>
                <w:szCs w:val="19"/>
              </w:rPr>
              <w:t xml:space="preserve">V4-consistent; not derived from A1-A3</w:t>
            </w:r>
          </w:p>
        </w:tc>
      </w:tr>
      <w:tr>
        <w:tc>
          <w:tcPr>
            <w:tcW w:type="dxa" w:w="3600"/>
          </w:tcPr>
          <w:p>
            <w:r>
              <w:rPr>
                <w:sz w:val="19"/>
                <w:szCs w:val="19"/>
              </w:rPr>
              <w:t xml:space="preserve">SU(3) from k-chain internal structure [FF-4c-SU3]</w:t>
            </w:r>
          </w:p>
        </w:tc>
        <w:tc>
          <w:tcPr>
            <w:tcW w:type="dxa" w:w="2200"/>
          </w:tcPr>
          <w:p>
            <w:r>
              <w:rPr>
                <w:sz w:val="19"/>
                <w:szCs w:val="19"/>
              </w:rPr>
              <w:t xml:space="preserve">[SPECULATIVE]</w:t>
            </w:r>
          </w:p>
        </w:tc>
        <w:tc>
          <w:tcPr>
            <w:tcW w:type="dxa" w:w="3200"/>
          </w:tcPr>
          <w:p>
            <w:r>
              <w:rPr>
                <w:sz w:val="19"/>
                <w:szCs w:val="19"/>
              </w:rPr>
              <w:t xml:space="preserve">Direction identified; no formal argument yet</w:t>
            </w:r>
          </w:p>
        </w:tc>
      </w:tr>
      <w:tr>
        <w:tc>
          <w:tcPr>
            <w:tcW w:type="dxa" w:w="3600"/>
          </w:tcPr>
          <w:p>
            <w:r>
              <w:rPr>
                <w:sz w:val="19"/>
                <w:szCs w:val="19"/>
              </w:rPr>
              <w:t xml:space="preserve">Dark matter = irreducible events without gauge coupling</w:t>
            </w:r>
          </w:p>
        </w:tc>
        <w:tc>
          <w:tcPr>
            <w:tcW w:type="dxa" w:w="2200"/>
          </w:tcPr>
          <w:p>
            <w:r>
              <w:rPr>
                <w:sz w:val="19"/>
                <w:szCs w:val="19"/>
              </w:rPr>
              <w:t xml:space="preserve">[SPECULATIVE]</w:t>
            </w:r>
          </w:p>
        </w:tc>
        <w:tc>
          <w:tcPr>
            <w:tcW w:type="dxa" w:w="3200"/>
          </w:tcPr>
          <w:p>
            <w:r>
              <w:rPr>
                <w:sz w:val="19"/>
                <w:szCs w:val="19"/>
              </w:rPr>
              <w:t xml:space="preserve">Structural correspondence only</w:t>
            </w:r>
          </w:p>
        </w:tc>
      </w:tr>
      <w:tr>
        <w:tc>
          <w:tcPr>
            <w:tcW w:type="dxa" w:w="3600"/>
          </w:tcPr>
          <w:p>
            <w:r>
              <w:rPr>
                <w:sz w:val="19"/>
                <w:szCs w:val="19"/>
              </w:rPr>
              <w:t xml:space="preserve">Dark energy = background scalar memory substrate</w:t>
            </w:r>
          </w:p>
        </w:tc>
        <w:tc>
          <w:tcPr>
            <w:tcW w:type="dxa" w:w="2200"/>
          </w:tcPr>
          <w:p>
            <w:r>
              <w:rPr>
                <w:sz w:val="19"/>
                <w:szCs w:val="19"/>
              </w:rPr>
              <w:t xml:space="preserve">[SPECULATIVE]</w:t>
            </w:r>
          </w:p>
        </w:tc>
        <w:tc>
          <w:tcPr>
            <w:tcW w:type="dxa" w:w="3200"/>
          </w:tcPr>
          <w:p>
            <w:r>
              <w:rPr>
                <w:sz w:val="19"/>
                <w:szCs w:val="19"/>
              </w:rPr>
              <w:t xml:space="preserve">Structural correspondence only</w:t>
            </w:r>
          </w:p>
        </w:tc>
      </w:tr>
      <w:tr>
        <w:tc>
          <w:tcPr>
            <w:tcW w:type="dxa" w:w="3600"/>
          </w:tcPr>
          <w:p>
            <w:r>
              <w:rPr>
                <w:sz w:val="19"/>
                <w:szCs w:val="19"/>
              </w:rPr>
              <w:t xml:space="preserve">GR proper time as chain length limit</w:t>
            </w:r>
          </w:p>
        </w:tc>
        <w:tc>
          <w:tcPr>
            <w:tcW w:type="dxa" w:w="2200"/>
          </w:tcPr>
          <w:p>
            <w:r>
              <w:rPr>
                <w:sz w:val="19"/>
                <w:szCs w:val="19"/>
              </w:rPr>
              <w:t xml:space="preserve">[SPECULATIVE]</w:t>
            </w:r>
          </w:p>
        </w:tc>
        <w:tc>
          <w:tcPr>
            <w:tcW w:type="dxa" w:w="3200"/>
          </w:tcPr>
          <w:p>
            <w:r>
              <w:rPr>
                <w:sz w:val="19"/>
                <w:szCs w:val="19"/>
              </w:rPr>
              <w:t xml:space="preserve">Correspondence noted; HV required</w:t>
            </w:r>
          </w:p>
        </w:tc>
      </w:tr>
      <w:tr>
        <w:tc>
          <w:tcPr>
            <w:tcW w:type="dxa" w:w="3600"/>
          </w:tcPr>
          <w:p>
            <w:r>
              <w:rPr>
                <w:sz w:val="19"/>
                <w:szCs w:val="19"/>
              </w:rPr>
              <w:t xml:space="preserve">Matter curves spacetime [HV-4e]</w:t>
            </w:r>
          </w:p>
        </w:tc>
        <w:tc>
          <w:tcPr>
            <w:tcW w:type="dxa" w:w="2200"/>
          </w:tcPr>
          <w:p>
            <w:r>
              <w:rPr>
                <w:sz w:val="19"/>
                <w:szCs w:val="19"/>
              </w:rPr>
              <w:t xml:space="preserve">[SPECULATIVE]</w:t>
            </w:r>
          </w:p>
        </w:tc>
        <w:tc>
          <w:tcPr>
            <w:tcW w:type="dxa" w:w="3200"/>
          </w:tcPr>
          <w:p>
            <w:r>
              <w:rPr>
                <w:sz w:val="19"/>
                <w:szCs w:val="19"/>
              </w:rPr>
              <w:t xml:space="preserve">R~ρ_matter/ρ = T⁴; requires PATH 1</w:t>
            </w:r>
          </w:p>
        </w:tc>
      </w:tr>
    </w:tbl>
    <w:p>
      <w:pPr>
        <w:spacing w:after="80"/>
      </w:pPr>
      <w:r>
        <w:t xml:space="preserve"/>
      </w:r>
    </w:p>
    <w:p>
      <w:pPr>
        <w:pStyle w:val="Heading2"/>
        <w:spacing w:after="80" w:before="240"/>
      </w:pPr>
      <w:r>
        <w:t xml:space="preserve">Layer 4 — RULED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3000"/>
            <w:shd w:fill="D5D8DC" w:val="clear"/>
          </w:tcPr>
          <w:p>
            <w:r>
              <w:rPr>
                <w:b/>
                <w:bCs/>
                <w:sz w:val="20"/>
                <w:szCs w:val="20"/>
              </w:rPr>
              <w:t xml:space="preserve">Claim</w:t>
            </w:r>
          </w:p>
        </w:tc>
        <w:tc>
          <w:tcPr>
            <w:tcW w:type="dxa" w:w="2200"/>
            <w:shd w:fill="D5D8DC" w:val="clear"/>
          </w:tcPr>
          <w:p>
            <w:r>
              <w:rPr>
                <w:b/>
                <w:bCs/>
                <w:sz w:val="20"/>
                <w:szCs w:val="20"/>
              </w:rPr>
              <w:t xml:space="preserve">Status</w:t>
            </w:r>
          </w:p>
        </w:tc>
        <w:tc>
          <w:tcPr>
            <w:tcW w:type="dxa" w:w="3800"/>
            <w:shd w:fill="D5D8DC" w:val="clear"/>
          </w:tcPr>
          <w:p>
            <w:r>
              <w:rPr>
                <w:b/>
                <w:bCs/>
                <w:sz w:val="20"/>
                <w:szCs w:val="20"/>
              </w:rPr>
              <w:t xml:space="preserve">Notes</w:t>
            </w:r>
          </w:p>
        </w:tc>
      </w:tr>
      <w:tr>
        <w:tc>
          <w:tcPr>
            <w:tcW w:type="dxa" w:w="3000"/>
          </w:tcPr>
          <w:p>
            <w:r>
              <w:rPr>
                <w:sz w:val="19"/>
                <w:szCs w:val="19"/>
              </w:rPr>
              <w:t xml:space="preserve">Path E — spectral periodicity</w:t>
            </w:r>
          </w:p>
        </w:tc>
        <w:tc>
          <w:tcPr>
            <w:tcW w:type="dxa" w:w="2200"/>
          </w:tcPr>
          <w:p>
            <w:r>
              <w:rPr>
                <w:sz w:val="19"/>
                <w:szCs w:val="19"/>
              </w:rPr>
              <w:t xml:space="preserve">[RULED OUT]</w:t>
            </w:r>
          </w:p>
        </w:tc>
        <w:tc>
          <w:tcPr>
            <w:tcW w:type="dxa" w:w="3800"/>
          </w:tcPr>
          <w:p>
            <w:r>
              <w:rPr>
                <w:sz w:val="19"/>
                <w:szCs w:val="19"/>
              </w:rPr>
              <w:t xml:space="preserve">2πi period does not force Re(β)=2π</w:t>
            </w:r>
          </w:p>
        </w:tc>
      </w:tr>
      <w:tr>
        <w:tc>
          <w:tcPr>
            <w:tcW w:type="dxa" w:w="3000"/>
          </w:tcPr>
          <w:p>
            <w:r>
              <w:rPr>
                <w:sz w:val="19"/>
                <w:szCs w:val="19"/>
              </w:rPr>
              <w:t xml:space="preserve">Path F(1) — memory gradient=Unruh</w:t>
            </w:r>
          </w:p>
        </w:tc>
        <w:tc>
          <w:tcPr>
            <w:tcW w:type="dxa" w:w="2200"/>
          </w:tcPr>
          <w:p>
            <w:r>
              <w:rPr>
                <w:sz w:val="19"/>
                <w:szCs w:val="19"/>
              </w:rPr>
              <w:t xml:space="preserve">[RULED OUT]</w:t>
            </w:r>
          </w:p>
        </w:tc>
        <w:tc>
          <w:tcPr>
            <w:tcW w:type="dxa" w:w="3800"/>
          </w:tcPr>
          <w:p>
            <w:r>
              <w:rPr>
                <w:sz w:val="19"/>
                <w:szCs w:val="19"/>
              </w:rPr>
              <w:t xml:space="preserve">Gives β≈2.904</w:t>
            </w:r>
          </w:p>
        </w:tc>
      </w:tr>
      <w:tr>
        <w:tc>
          <w:tcPr>
            <w:tcW w:type="dxa" w:w="3000"/>
          </w:tcPr>
          <w:p>
            <w:r>
              <w:rPr>
                <w:sz w:val="19"/>
                <w:szCs w:val="19"/>
              </w:rPr>
              <w:t xml:space="preserve">Path H — maximum entropy</w:t>
            </w:r>
          </w:p>
        </w:tc>
        <w:tc>
          <w:tcPr>
            <w:tcW w:type="dxa" w:w="2200"/>
          </w:tcPr>
          <w:p>
            <w:r>
              <w:rPr>
                <w:sz w:val="19"/>
                <w:szCs w:val="19"/>
              </w:rPr>
              <w:t xml:space="preserve">[RULED OUT]</w:t>
            </w:r>
          </w:p>
        </w:tc>
        <w:tc>
          <w:tcPr>
            <w:tcW w:type="dxa" w:w="3800"/>
          </w:tcPr>
          <w:p>
            <w:r>
              <w:rPr>
                <w:sz w:val="19"/>
                <w:szCs w:val="19"/>
              </w:rPr>
              <w:t xml:space="preserve">Confirms Poisson, no β constraint</w:t>
            </w:r>
          </w:p>
        </w:tc>
      </w:tr>
      <w:tr>
        <w:tc>
          <w:tcPr>
            <w:tcW w:type="dxa" w:w="3000"/>
          </w:tcPr>
          <w:p>
            <w:r>
              <w:rPr>
                <w:sz w:val="19"/>
                <w:szCs w:val="19"/>
              </w:rPr>
              <w:t xml:space="preserve">Path L — variational principle</w:t>
            </w:r>
          </w:p>
        </w:tc>
        <w:tc>
          <w:tcPr>
            <w:tcW w:type="dxa" w:w="2200"/>
          </w:tcPr>
          <w:p>
            <w:r>
              <w:rPr>
                <w:sz w:val="19"/>
                <w:szCs w:val="19"/>
              </w:rPr>
              <w:t xml:space="preserve">[DEFINITIVE NEGATIVE]</w:t>
            </w:r>
          </w:p>
        </w:tc>
        <w:tc>
          <w:tcPr>
            <w:tcW w:type="dxa" w:w="3800"/>
          </w:tcPr>
          <w:p>
            <w:r>
              <w:rPr>
                <w:sz w:val="19"/>
                <w:szCs w:val="19"/>
              </w:rPr>
              <w:t xml:space="preserve">No τ-independent action gives β=2π</w:t>
            </w:r>
          </w:p>
        </w:tc>
      </w:tr>
      <w:tr>
        <w:tc>
          <w:tcPr>
            <w:tcW w:type="dxa" w:w="3000"/>
          </w:tcPr>
          <w:p>
            <w:r>
              <w:rPr>
                <w:sz w:val="19"/>
                <w:szCs w:val="19"/>
              </w:rPr>
              <w:t xml:space="preserve">KMS analog</w:t>
            </w:r>
          </w:p>
        </w:tc>
        <w:tc>
          <w:tcPr>
            <w:tcW w:type="dxa" w:w="2200"/>
          </w:tcPr>
          <w:p>
            <w:r>
              <w:rPr>
                <w:sz w:val="19"/>
                <w:szCs w:val="19"/>
              </w:rPr>
              <w:t xml:space="preserve">[RULED OUT]</w:t>
            </w:r>
          </w:p>
        </w:tc>
        <w:tc>
          <w:tcPr>
            <w:tcW w:type="dxa" w:w="3800"/>
          </w:tcPr>
          <w:p>
            <w:r>
              <w:rPr>
                <w:sz w:val="19"/>
                <w:szCs w:val="19"/>
              </w:rPr>
              <w:t xml:space="preserve">Gives β=√(2π)≈2.507</w:t>
            </w:r>
          </w:p>
        </w:tc>
      </w:tr>
      <w:tr>
        <w:tc>
          <w:tcPr>
            <w:tcW w:type="dxa" w:w="3000"/>
          </w:tcPr>
          <w:p>
            <w:r>
              <w:rPr>
                <w:sz w:val="19"/>
                <w:szCs w:val="19"/>
              </w:rPr>
              <w:t xml:space="preserve">Hard downstream contradiction at β=n·2π</w:t>
            </w:r>
          </w:p>
        </w:tc>
        <w:tc>
          <w:tcPr>
            <w:tcW w:type="dxa" w:w="2200"/>
          </w:tcPr>
          <w:p>
            <w:r>
              <w:rPr>
                <w:sz w:val="19"/>
                <w:szCs w:val="19"/>
              </w:rPr>
              <w:t xml:space="preserve">[RULED OUT]</w:t>
            </w:r>
          </w:p>
        </w:tc>
        <w:tc>
          <w:tcPr>
            <w:tcW w:type="dxa" w:w="3800"/>
          </w:tcPr>
          <w:p>
            <w:r>
              <w:rPr>
                <w:sz w:val="19"/>
                <w:szCs w:val="19"/>
              </w:rPr>
              <w:t xml:space="preserve">Negative result confirmed V18</w:t>
            </w:r>
          </w:p>
        </w:tc>
      </w:tr>
      <w:tr>
        <w:tc>
          <w:tcPr>
            <w:tcW w:type="dxa" w:w="3000"/>
          </w:tcPr>
          <w:p>
            <w:r>
              <w:rPr>
                <w:sz w:val="19"/>
                <w:szCs w:val="19"/>
              </w:rPr>
              <w:t xml:space="preserve">Co-determination τ*·exp(−β)=ln(3)</w:t>
            </w:r>
          </w:p>
        </w:tc>
        <w:tc>
          <w:tcPr>
            <w:tcW w:type="dxa" w:w="2200"/>
          </w:tcPr>
          <w:p>
            <w:r>
              <w:rPr>
                <w:sz w:val="19"/>
                <w:szCs w:val="19"/>
              </w:rPr>
              <w:t xml:space="preserve">[OBSOLETE]</w:t>
            </w:r>
          </w:p>
        </w:tc>
        <w:tc>
          <w:tcPr>
            <w:tcW w:type="dxa" w:w="3800"/>
          </w:tcPr>
          <w:p>
            <w:r>
              <w:rPr>
                <w:sz w:val="19"/>
                <w:szCs w:val="19"/>
              </w:rPr>
              <w:t xml:space="preserve">Corrected equation found</w:t>
            </w:r>
          </w:p>
        </w:tc>
      </w:tr>
    </w:tbl>
    <w:p>
      <w:pPr>
        <w:spacing w:after="80"/>
      </w:pPr>
      <w:r>
        <w:t xml:space="preserve"/>
      </w:r>
    </w:p>
    <w:p>
      <w:pPr>
        <w:pStyle w:val="Heading1"/>
        <w:spacing w:after="120" w:before="400"/>
      </w:pPr>
      <w:r>
        <w:t xml:space="preserve">Part 4 — Open Path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2800"/>
            <w:shd w:fill="D5D8DC" w:val="clear"/>
          </w:tcPr>
          <w:p>
            <w:r>
              <w:rPr>
                <w:b/>
                <w:bCs/>
                <w:sz w:val="20"/>
                <w:szCs w:val="20"/>
              </w:rPr>
              <w:t xml:space="preserve">Path</w:t>
            </w:r>
          </w:p>
        </w:tc>
        <w:tc>
          <w:tcPr>
            <w:tcW w:type="dxa" w:w="2000"/>
            <w:shd w:fill="D5D8DC" w:val="clear"/>
          </w:tcPr>
          <w:p>
            <w:r>
              <w:rPr>
                <w:b/>
                <w:bCs/>
                <w:sz w:val="20"/>
                <w:szCs w:val="20"/>
              </w:rPr>
              <w:t xml:space="preserve">Status</w:t>
            </w:r>
          </w:p>
        </w:tc>
        <w:tc>
          <w:tcPr>
            <w:tcW w:type="dxa" w:w="4200"/>
            <w:shd w:fill="D5D8DC" w:val="clear"/>
          </w:tcPr>
          <w:p>
            <w:r>
              <w:rPr>
                <w:b/>
                <w:bCs/>
                <w:sz w:val="20"/>
                <w:szCs w:val="20"/>
              </w:rPr>
              <w:t xml:space="preserve">Notes</w:t>
            </w:r>
          </w:p>
        </w:tc>
      </w:tr>
      <w:tr>
        <w:tc>
          <w:tcPr>
            <w:tcW w:type="dxa" w:w="2800"/>
          </w:tcPr>
          <w:p>
            <w:r>
              <w:rPr>
                <w:sz w:val="19"/>
                <w:szCs w:val="19"/>
              </w:rPr>
              <w:t xml:space="preserve">Q4a — Present anchoring</w:t>
            </w:r>
          </w:p>
        </w:tc>
        <w:tc>
          <w:tcPr>
            <w:tcW w:type="dxa" w:w="2000"/>
          </w:tcPr>
          <w:p>
            <w:r>
              <w:rPr>
                <w:sz w:val="19"/>
                <w:szCs w:val="19"/>
              </w:rPr>
              <w:t xml:space="preserve">[OPEN — form closed]</w:t>
            </w:r>
          </w:p>
        </w:tc>
        <w:tc>
          <w:tcPr>
            <w:tcW w:type="dxa" w:w="4200"/>
          </w:tcPr>
          <w:p>
            <w:r>
              <w:rPr>
                <w:sz w:val="19"/>
                <w:szCs w:val="19"/>
              </w:rPr>
              <w:t xml:space="preserve">Form primitive-true. Value waits for HV. No further Q4a work needed.</w:t>
            </w:r>
          </w:p>
        </w:tc>
      </w:tr>
      <w:tr>
        <w:tc>
          <w:tcPr>
            <w:tcW w:type="dxa" w:w="2800"/>
          </w:tcPr>
          <w:p>
            <w:r>
              <w:rPr>
                <w:sz w:val="19"/>
                <w:szCs w:val="19"/>
              </w:rPr>
              <w:t xml:space="preserve">FP Uniqueness — Options 1 &amp; 2</w:t>
            </w:r>
          </w:p>
        </w:tc>
        <w:tc>
          <w:tcPr>
            <w:tcW w:type="dxa" w:w="2000"/>
          </w:tcPr>
          <w:p>
            <w:r>
              <w:rPr>
                <w:sz w:val="19"/>
                <w:szCs w:val="19"/>
              </w:rPr>
              <w:t xml:space="preserve">[OPEN — unestablished]</w:t>
            </w:r>
          </w:p>
        </w:tc>
        <w:tc>
          <w:tcPr>
            <w:tcW w:type="dxa" w:w="4200"/>
          </w:tcPr>
          <w:p>
            <w:r>
              <w:rPr>
                <w:sz w:val="19"/>
                <w:szCs w:val="19"/>
              </w:rPr>
              <w:t xml:space="preserve">Option 3 closed as FP-minimal [DERIVED]. Necessity not shown.</w:t>
            </w:r>
          </w:p>
        </w:tc>
      </w:tr>
      <w:tr>
        <w:tc>
          <w:tcPr>
            <w:tcW w:type="dxa" w:w="2800"/>
          </w:tcPr>
          <w:p>
            <w:r>
              <w:rPr>
                <w:sz w:val="19"/>
                <w:szCs w:val="19"/>
              </w:rPr>
              <w:t xml:space="preserve">HV-1 — Myrheim-Meyer estimator</w:t>
            </w:r>
          </w:p>
        </w:tc>
        <w:tc>
          <w:tcPr>
            <w:tcW w:type="dxa" w:w="2000"/>
          </w:tcPr>
          <w:p>
            <w:r>
              <w:rPr>
                <w:sz w:val="19"/>
                <w:szCs w:val="19"/>
              </w:rPr>
              <w:t xml:space="preserve">[OPEN — partially advanced]</w:t>
            </w:r>
          </w:p>
        </w:tc>
        <w:tc>
          <w:tcPr>
            <w:tcW w:type="dxa" w:w="4200"/>
          </w:tcPr>
          <w:p>
            <w:r>
              <w:rPr>
                <w:sz w:val="19"/>
                <w:szCs w:val="19"/>
              </w:rPr>
              <w:t xml:space="preserve">3 [IDENTIFIED] results. Full embedding proof open.</w:t>
            </w:r>
          </w:p>
        </w:tc>
      </w:tr>
      <w:tr>
        <w:tc>
          <w:tcPr>
            <w:tcW w:type="dxa" w:w="2800"/>
          </w:tcPr>
          <w:p>
            <w:r>
              <w:rPr>
                <w:sz w:val="19"/>
                <w:szCs w:val="19"/>
              </w:rPr>
              <w:t xml:space="preserve">HV-2 — Spectral geometry</w:t>
            </w:r>
          </w:p>
        </w:tc>
        <w:tc>
          <w:tcPr>
            <w:tcW w:type="dxa" w:w="2000"/>
          </w:tcPr>
          <w:p>
            <w:r>
              <w:rPr>
                <w:sz w:val="19"/>
                <w:szCs w:val="19"/>
              </w:rPr>
              <w:t xml:space="preserve">[OPEN]</w:t>
            </w:r>
          </w:p>
        </w:tc>
        <w:tc>
          <w:tcPr>
            <w:tcW w:type="dxa" w:w="4200"/>
          </w:tcPr>
          <w:p>
            <w:r>
              <w:rPr>
                <w:sz w:val="19"/>
                <w:szCs w:val="19"/>
              </w:rPr>
              <w:t xml:space="preserve">Heat kernel derivation from A3. PATH 7.</w:t>
            </w:r>
          </w:p>
        </w:tc>
      </w:tr>
      <w:tr>
        <w:tc>
          <w:tcPr>
            <w:tcW w:type="dxa" w:w="2800"/>
          </w:tcPr>
          <w:p>
            <w:r>
              <w:rPr>
                <w:sz w:val="19"/>
                <w:szCs w:val="19"/>
              </w:rPr>
              <w:t xml:space="preserve">HV-3 — Alexandrov topology</w:t>
            </w:r>
          </w:p>
        </w:tc>
        <w:tc>
          <w:tcPr>
            <w:tcW w:type="dxa" w:w="2000"/>
          </w:tcPr>
          <w:p>
            <w:r>
              <w:rPr>
                <w:sz w:val="19"/>
                <w:szCs w:val="19"/>
              </w:rPr>
              <w:t xml:space="preserve">[OPEN]</w:t>
            </w:r>
          </w:p>
        </w:tc>
        <w:tc>
          <w:tcPr>
            <w:tcW w:type="dxa" w:w="4200"/>
          </w:tcPr>
          <w:p>
            <w:r>
              <w:rPr>
                <w:sz w:val="19"/>
                <w:szCs w:val="19"/>
              </w:rPr>
              <w:t xml:space="preserve">Never attempted.</w:t>
            </w:r>
          </w:p>
        </w:tc>
      </w:tr>
      <w:tr>
        <w:tc>
          <w:tcPr>
            <w:tcW w:type="dxa" w:w="2800"/>
          </w:tcPr>
          <w:p>
            <w:r>
              <w:rPr>
                <w:sz w:val="19"/>
                <w:szCs w:val="19"/>
              </w:rPr>
              <w:t xml:space="preserve">HV-4 — Direct geometric argument</w:t>
            </w:r>
          </w:p>
        </w:tc>
        <w:tc>
          <w:tcPr>
            <w:tcW w:type="dxa" w:w="2000"/>
          </w:tcPr>
          <w:p>
            <w:r>
              <w:rPr>
                <w:sz w:val="19"/>
                <w:szCs w:val="19"/>
              </w:rPr>
              <w:t xml:space="preserve">[OPEN]</w:t>
            </w:r>
          </w:p>
        </w:tc>
        <w:tc>
          <w:tcPr>
            <w:tcW w:type="dxa" w:w="4200"/>
          </w:tcPr>
          <w:p>
            <w:r>
              <w:rPr>
                <w:sz w:val="19"/>
                <w:szCs w:val="19"/>
              </w:rPr>
              <w:t xml:space="preserve">HV-4b and HV-4c identified; HV-4d open.</w:t>
            </w:r>
          </w:p>
        </w:tc>
      </w:tr>
      <w:tr>
        <w:tc>
          <w:tcPr>
            <w:tcW w:type="dxa" w:w="2800"/>
          </w:tcPr>
          <w:p>
            <w:r>
              <w:rPr>
                <w:sz w:val="19"/>
                <w:szCs w:val="19"/>
              </w:rPr>
              <w:t xml:space="preserve">PATH 1 — V_interval(R) from V4 primitives</w:t>
            </w:r>
          </w:p>
        </w:tc>
        <w:tc>
          <w:tcPr>
            <w:tcW w:type="dxa" w:w="2000"/>
          </w:tcPr>
          <w:p>
            <w:r>
              <w:rPr>
                <w:sz w:val="19"/>
                <w:szCs w:val="19"/>
              </w:rPr>
              <w:t xml:space="preserve">[OPEN — highest priority]</w:t>
            </w:r>
          </w:p>
        </w:tc>
        <w:tc>
          <w:tcPr>
            <w:tcW w:type="dxa" w:w="4200"/>
          </w:tcPr>
          <w:p>
            <w:r>
              <w:rPr>
                <w:sz w:val="19"/>
                <w:szCs w:val="19"/>
              </w:rPr>
              <w:t xml:space="preserve">Makes HV-4c non-circular. 2-4 sessions.</w:t>
            </w:r>
          </w:p>
        </w:tc>
      </w:tr>
      <w:tr>
        <w:tc>
          <w:tcPr>
            <w:tcW w:type="dxa" w:w="2800"/>
          </w:tcPr>
          <w:p>
            <w:r>
              <w:rPr>
                <w:sz w:val="19"/>
                <w:szCs w:val="19"/>
              </w:rPr>
              <w:t xml:space="preserve">PATH 2 — Converse MM theorem</w:t>
            </w:r>
          </w:p>
        </w:tc>
        <w:tc>
          <w:tcPr>
            <w:tcW w:type="dxa" w:w="2000"/>
          </w:tcPr>
          <w:p>
            <w:r>
              <w:rPr>
                <w:sz w:val="19"/>
                <w:szCs w:val="19"/>
              </w:rPr>
              <w:t xml:space="preserve">[OPEN]</w:t>
            </w:r>
          </w:p>
        </w:tc>
        <w:tc>
          <w:tcPr>
            <w:tcW w:type="dxa" w:w="4200"/>
          </w:tcPr>
          <w:p>
            <w:r>
              <w:rPr>
                <w:sz w:val="19"/>
                <w:szCs w:val="19"/>
              </w:rPr>
              <w:t xml:space="preserve">Requires PATH 1 first.</w:t>
            </w:r>
          </w:p>
        </w:tc>
      </w:tr>
      <w:tr>
        <w:tc>
          <w:tcPr>
            <w:tcW w:type="dxa" w:w="2800"/>
          </w:tcPr>
          <w:p>
            <w:r>
              <w:rPr>
                <w:sz w:val="19"/>
                <w:szCs w:val="19"/>
              </w:rPr>
              <w:t xml:space="preserve">PATH 4 — SU(3) from k-chain combinatorics</w:t>
            </w:r>
          </w:p>
        </w:tc>
        <w:tc>
          <w:tcPr>
            <w:tcW w:type="dxa" w:w="2000"/>
          </w:tcPr>
          <w:p>
            <w:r>
              <w:rPr>
                <w:sz w:val="19"/>
                <w:szCs w:val="19"/>
              </w:rPr>
              <w:t xml:space="preserve">[OPEN]</w:t>
            </w:r>
          </w:p>
        </w:tc>
        <w:tc>
          <w:tcPr>
            <w:tcW w:type="dxa" w:w="4200"/>
          </w:tcPr>
          <w:p>
            <w:r>
              <w:rPr>
                <w:sz w:val="19"/>
                <w:szCs w:val="19"/>
              </w:rPr>
              <w:t xml:space="preserve">FF-4c-SU3 formal derivation.</w:t>
            </w:r>
          </w:p>
        </w:tc>
      </w:tr>
      <w:tr>
        <w:tc>
          <w:tcPr>
            <w:tcW w:type="dxa" w:w="2800"/>
          </w:tcPr>
          <w:p>
            <w:r>
              <w:rPr>
                <w:sz w:val="19"/>
                <w:szCs w:val="19"/>
              </w:rPr>
              <w:t xml:space="preserve">PATH 5 — Weinberg angle / W-Z mass ratio</w:t>
            </w:r>
          </w:p>
        </w:tc>
        <w:tc>
          <w:tcPr>
            <w:tcW w:type="dxa" w:w="2000"/>
          </w:tcPr>
          <w:p>
            <w:r>
              <w:rPr>
                <w:sz w:val="19"/>
                <w:szCs w:val="19"/>
              </w:rPr>
              <w:t xml:space="preserve">[OPEN]</w:t>
            </w:r>
          </w:p>
        </w:tc>
        <w:tc>
          <w:tcPr>
            <w:tcW w:type="dxa" w:w="4200"/>
          </w:tcPr>
          <w:p>
            <w:r>
              <w:rPr>
                <w:sz w:val="19"/>
                <w:szCs w:val="19"/>
              </w:rPr>
              <w:t xml:space="preserve">First contact with measured physics.</w:t>
            </w:r>
          </w:p>
        </w:tc>
      </w:tr>
      <w:tr>
        <w:tc>
          <w:tcPr>
            <w:tcW w:type="dxa" w:w="2800"/>
          </w:tcPr>
          <w:p>
            <w:r>
              <w:rPr>
                <w:sz w:val="19"/>
                <w:szCs w:val="19"/>
              </w:rPr>
              <w:t xml:space="preserve">PATH 8 — Quantum behavior from k-chain phases</w:t>
            </w:r>
          </w:p>
        </w:tc>
        <w:tc>
          <w:tcPr>
            <w:tcW w:type="dxa" w:w="2000"/>
          </w:tcPr>
          <w:p>
            <w:r>
              <w:rPr>
                <w:sz w:val="19"/>
                <w:szCs w:val="19"/>
              </w:rPr>
              <w:t xml:space="preserve">[OPEN]</w:t>
            </w:r>
          </w:p>
        </w:tc>
        <w:tc>
          <w:tcPr>
            <w:tcW w:type="dxa" w:w="4200"/>
          </w:tcPr>
          <w:p>
            <w:r>
              <w:rPr>
                <w:sz w:val="19"/>
                <w:szCs w:val="19"/>
              </w:rPr>
              <w:t xml:space="preserve">Long-range. Many sessions.</w:t>
            </w:r>
          </w:p>
        </w:tc>
      </w:tr>
      <w:tr>
        <w:tc>
          <w:tcPr>
            <w:tcW w:type="dxa" w:w="2800"/>
          </w:tcPr>
          <w:p>
            <w:r>
              <w:rPr>
                <w:sz w:val="19"/>
                <w:szCs w:val="19"/>
              </w:rPr>
              <w:t xml:space="preserve">FF-4c-Higgs — second symmetry breaking</w:t>
            </w:r>
          </w:p>
        </w:tc>
        <w:tc>
          <w:tcPr>
            <w:tcW w:type="dxa" w:w="2000"/>
          </w:tcPr>
          <w:p>
            <w:r>
              <w:rPr>
                <w:sz w:val="19"/>
                <w:szCs w:val="19"/>
              </w:rPr>
              <w:t xml:space="preserve">[OPEN]</w:t>
            </w:r>
          </w:p>
        </w:tc>
        <w:tc>
          <w:tcPr>
            <w:tcW w:type="dxa" w:w="4200"/>
          </w:tcPr>
          <w:p>
            <w:r>
              <w:rPr>
                <w:sz w:val="19"/>
                <w:szCs w:val="19"/>
              </w:rPr>
              <w:t xml:space="preserve">U(1)×SU(2) → U(1)_EM mechanism.</w:t>
            </w:r>
          </w:p>
        </w:tc>
      </w:tr>
    </w:tbl>
    <w:p>
      <w:pPr>
        <w:spacing w:after="80"/>
      </w:pPr>
      <w:r>
        <w:t xml:space="preserve"/>
      </w:r>
    </w:p>
    <w:p>
      <w:pPr>
        <w:pStyle w:val="Heading1"/>
        <w:spacing w:after="120" w:before="400"/>
      </w:pPr>
      <w:r>
        <w:t xml:space="preserve">Part 5 — Next Session Targets (V23 onward)</w:t>
      </w:r>
    </w:p>
    <w:p>
      <w:pPr>
        <w:pStyle w:val="Heading2"/>
        <w:spacing w:after="80" w:before="240"/>
      </w:pPr>
      <w:r>
        <w:t xml:space="preserve">Priority 1 — V23: PATH 1 — Derive V_interval(R) from V4 Primitives</w:t>
      </w:r>
    </w:p>
    <w:p>
      <w:pPr>
        <w:spacing w:after="100"/>
      </w:pPr>
      <w:r>
        <w:rPr>
          <w:sz w:val="22"/>
          <w:szCs w:val="22"/>
        </w:rPr>
        <w:t xml:space="preserve">V_interval(R) from V4 primitives is the single highest-leverage remaining target. If it closes: HV-4c becomes non-circular; Layer B of Q4a closes; ρ=24/π upgrades from [IDENTIFIED] to [DERIVED]; N_past=β earns [DERIVED]. All major conditional results resolve simultaneously.</w:t>
      </w:r>
    </w:p>
    <w:p>
      <w:pPr>
        <w:spacing w:after="100"/>
      </w:pPr>
      <w:r>
        <w:rPr>
          <w:sz w:val="22"/>
          <w:szCs w:val="22"/>
        </w:rPr>
        <w:t xml:space="preserve">Approach: matter events (irreducible, density ρ_matter=T⁴) locally modify the memory kernel. Effective V_interval near matter events = V_interval(flat)·f(ρ_matter). If this gives the same R-dependence as GR, HV-4c becomes primitive-true.</w:t>
      </w:r>
    </w:p>
    <w:p>
      <w:pPr>
        <w:pStyle w:val="Heading2"/>
        <w:spacing w:after="80" w:before="240"/>
      </w:pPr>
      <w:r>
        <w:t xml:space="preserve">Priority 2 — V24: PATH 2 — Converse MM Theorem</w:t>
      </w:r>
    </w:p>
    <w:p>
      <w:pPr>
        <w:spacing w:after="100"/>
      </w:pPr>
      <w:r>
        <w:rPr>
          <w:sz w:val="22"/>
          <w:szCs w:val="22"/>
        </w:rPr>
        <w:t xml:space="preserve">Show V4 causal set IS equivalent to Minkowski sprinkling, not just consistent. Requires PATH 1 first.</w:t>
      </w:r>
    </w:p>
    <w:p>
      <w:pPr>
        <w:pStyle w:val="Heading2"/>
        <w:spacing w:after="80" w:before="240"/>
      </w:pPr>
      <w:r>
        <w:t xml:space="preserve">Priority 3 — External Review: β&gt;0 and FP-minimal [DERIVED]</w:t>
      </w:r>
    </w:p>
    <w:p>
      <w:pPr>
        <w:spacing w:after="100"/>
      </w:pPr>
      <w:r>
        <w:rPr>
          <w:sz w:val="22"/>
          <w:szCs w:val="22"/>
        </w:rPr>
        <w:t xml:space="preserve">β&gt;0 from finite entropy is primitive-true and should be submitted for external review. FP-minimal [DERIVED] is the strongest new result since β=2π and warrants independent review. Recommend submitting both for review cycle 11.</w:t>
      </w:r>
    </w:p>
    <w:p>
      <w:pPr>
        <w:pStyle w:val="Heading2"/>
        <w:spacing w:after="80" w:before="240"/>
      </w:pPr>
      <w:r>
        <w:t xml:space="preserve">Priority 4 — Begin Volume 2 Prose</w:t>
      </w:r>
    </w:p>
    <w:p>
      <w:pPr>
        <w:spacing w:after="100"/>
      </w:pPr>
      <w:r>
        <w:rPr>
          <w:sz w:val="22"/>
          <w:szCs w:val="22"/>
        </w:rPr>
        <w:t xml:space="preserve">The existence/specificity stratification of FP is the structural foundation Volume 2 has been waiting for. The prologue is confirmed correct. Begin actual sentences — the bones are right.</w:t>
      </w:r>
    </w:p>
    <w:p>
      <w:pPr>
        <w:spacing w:after="80"/>
      </w:pPr>
      <w:r>
        <w:t xml:space="preserve"/>
      </w:r>
    </w:p>
    <w:p>
      <w:pPr>
        <w:pStyle w:val="Heading1"/>
        <w:spacing w:after="120" w:before="400"/>
      </w:pPr>
      <w:r>
        <w:t xml:space="preserve">Part 6 — Primitive-True Inventory (12 results)</w:t>
      </w:r>
    </w:p>
    <w:p>
      <w:pPr>
        <w:spacing w:after="100"/>
      </w:pPr>
      <w:r>
        <w:rPr>
          <w:sz w:val="22"/>
          <w:szCs w:val="22"/>
        </w:rPr>
        <w:t xml:space="preserve">Complete inventory of results requiring NO imports from GR, SM, or external physics. These are the bedrock of V4.</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c>
          <w:tcPr>
            <w:tcW w:type="dxa" w:w="600"/>
            <w:shd w:fill="D5D8DC" w:val="clear"/>
          </w:tcPr>
          <w:p>
            <w:r>
              <w:rPr>
                <w:b/>
                <w:bCs/>
                <w:sz w:val="20"/>
                <w:szCs w:val="20"/>
              </w:rPr>
              <w:t xml:space="preserve">#</w:t>
            </w:r>
          </w:p>
        </w:tc>
        <w:tc>
          <w:tcPr>
            <w:tcW w:type="dxa" w:w="3400"/>
            <w:shd w:fill="D5D8DC" w:val="clear"/>
          </w:tcPr>
          <w:p>
            <w:r>
              <w:rPr>
                <w:b/>
                <w:bCs/>
                <w:sz w:val="20"/>
                <w:szCs w:val="20"/>
              </w:rPr>
              <w:t xml:space="preserve">Result</w:t>
            </w:r>
          </w:p>
        </w:tc>
        <w:tc>
          <w:tcPr>
            <w:tcW w:type="dxa" w:w="2000"/>
            <w:shd w:fill="D5D8DC" w:val="clear"/>
          </w:tcPr>
          <w:p>
            <w:r>
              <w:rPr>
                <w:b/>
                <w:bCs/>
                <w:sz w:val="20"/>
                <w:szCs w:val="20"/>
              </w:rPr>
              <w:t xml:space="preserve">Status</w:t>
            </w:r>
          </w:p>
        </w:tc>
        <w:tc>
          <w:tcPr>
            <w:tcW w:type="dxa" w:w="3000"/>
            <w:shd w:fill="D5D8DC" w:val="clear"/>
          </w:tcPr>
          <w:p>
            <w:r>
              <w:rPr>
                <w:b/>
                <w:bCs/>
                <w:sz w:val="20"/>
                <w:szCs w:val="20"/>
              </w:rPr>
              <w:t xml:space="preserve">Grounding</w:t>
            </w:r>
          </w:p>
        </w:tc>
      </w:tr>
      <w:tr>
        <w:tc>
          <w:tcPr>
            <w:tcW w:type="dxa" w:w="600"/>
          </w:tcPr>
          <w:p>
            <w:r>
              <w:rPr>
                <w:sz w:val="19"/>
                <w:szCs w:val="19"/>
              </w:rPr>
              <w:t xml:space="preserve">1</w:t>
            </w:r>
          </w:p>
        </w:tc>
        <w:tc>
          <w:tcPr>
            <w:tcW w:type="dxa" w:w="3400"/>
          </w:tcPr>
          <w:p>
            <w:r>
              <w:rPr>
                <w:sz w:val="19"/>
                <w:szCs w:val="19"/>
              </w:rPr>
              <w:t xml:space="preserve">Exponential kernel M(f,e)=exp(−β·n)</w:t>
            </w:r>
          </w:p>
        </w:tc>
        <w:tc>
          <w:tcPr>
            <w:tcW w:type="dxa" w:w="2000"/>
          </w:tcPr>
          <w:p>
            <w:r>
              <w:rPr>
                <w:sz w:val="19"/>
                <w:szCs w:val="19"/>
              </w:rPr>
              <w:t xml:space="preserve">[DERIVED]</w:t>
            </w:r>
          </w:p>
        </w:tc>
        <w:tc>
          <w:tcPr>
            <w:tcW w:type="dxa" w:w="3000"/>
          </w:tcPr>
          <w:p>
            <w:r>
              <w:rPr>
                <w:sz w:val="19"/>
                <w:szCs w:val="19"/>
              </w:rPr>
              <w:t xml:space="preserve">Composability forces this form</w:t>
            </w:r>
          </w:p>
        </w:tc>
      </w:tr>
      <w:tr>
        <w:tc>
          <w:tcPr>
            <w:tcW w:type="dxa" w:w="600"/>
          </w:tcPr>
          <w:p>
            <w:r>
              <w:rPr>
                <w:sz w:val="19"/>
                <w:szCs w:val="19"/>
              </w:rPr>
              <w:t xml:space="preserve">2</w:t>
            </w:r>
          </w:p>
        </w:tc>
        <w:tc>
          <w:tcPr>
            <w:tcW w:type="dxa" w:w="3400"/>
          </w:tcPr>
          <w:p>
            <w:r>
              <w:rPr>
                <w:sz w:val="19"/>
                <w:szCs w:val="19"/>
              </w:rPr>
              <w:t xml:space="preserve">τ = 1</w:t>
            </w:r>
          </w:p>
        </w:tc>
        <w:tc>
          <w:tcPr>
            <w:tcW w:type="dxa" w:w="2000"/>
          </w:tcPr>
          <w:p>
            <w:r>
              <w:rPr>
                <w:sz w:val="19"/>
                <w:szCs w:val="19"/>
              </w:rPr>
              <w:t xml:space="preserve">[DERIVED]</w:t>
            </w:r>
          </w:p>
        </w:tc>
        <w:tc>
          <w:tcPr>
            <w:tcW w:type="dxa" w:w="3000"/>
          </w:tcPr>
          <w:p>
            <w:r>
              <w:rPr>
                <w:sz w:val="19"/>
                <w:szCs w:val="19"/>
              </w:rPr>
              <w:t xml:space="preserve">A2-irred + self-bounding under FP</w:t>
            </w:r>
          </w:p>
        </w:tc>
      </w:tr>
      <w:tr>
        <w:tc>
          <w:tcPr>
            <w:tcW w:type="dxa" w:w="600"/>
          </w:tcPr>
          <w:p>
            <w:r>
              <w:rPr>
                <w:sz w:val="19"/>
                <w:szCs w:val="19"/>
              </w:rPr>
              <w:t xml:space="preserve">3</w:t>
            </w:r>
          </w:p>
        </w:tc>
        <w:tc>
          <w:tcPr>
            <w:tcW w:type="dxa" w:w="3400"/>
          </w:tcPr>
          <w:p>
            <w:r>
              <w:rPr>
                <w:sz w:val="19"/>
                <w:szCs w:val="19"/>
              </w:rPr>
              <w:t xml:space="preserve">d = 4</w:t>
            </w:r>
          </w:p>
        </w:tc>
        <w:tc>
          <w:tcPr>
            <w:tcW w:type="dxa" w:w="2000"/>
          </w:tcPr>
          <w:p>
            <w:r>
              <w:rPr>
                <w:sz w:val="19"/>
                <w:szCs w:val="19"/>
              </w:rPr>
              <w:t xml:space="preserve">[DERIVED — fully closed]</w:t>
            </w:r>
          </w:p>
        </w:tc>
        <w:tc>
          <w:tcPr>
            <w:tcW w:type="dxa" w:w="3000"/>
          </w:tcPr>
          <w:p>
            <w:r>
              <w:rPr>
                <w:sz w:val="19"/>
                <w:szCs w:val="19"/>
              </w:rPr>
              <w:t xml:space="preserve">Huygens + grading + FP-upper</w:t>
            </w:r>
          </w:p>
        </w:tc>
      </w:tr>
      <w:tr>
        <w:tc>
          <w:tcPr>
            <w:tcW w:type="dxa" w:w="600"/>
          </w:tcPr>
          <w:p>
            <w:r>
              <w:rPr>
                <w:sz w:val="19"/>
                <w:szCs w:val="19"/>
              </w:rPr>
              <w:t xml:space="preserve">4</w:t>
            </w:r>
          </w:p>
        </w:tc>
        <w:tc>
          <w:tcPr>
            <w:tcW w:type="dxa" w:w="3400"/>
          </w:tcPr>
          <w:p>
            <w:r>
              <w:rPr>
                <w:sz w:val="19"/>
                <w:szCs w:val="19"/>
              </w:rPr>
              <w:t xml:space="preserve">β = 2π</w:t>
            </w:r>
          </w:p>
        </w:tc>
        <w:tc>
          <w:tcPr>
            <w:tcW w:type="dxa" w:w="2000"/>
          </w:tcPr>
          <w:p>
            <w:r>
              <w:rPr>
                <w:sz w:val="19"/>
                <w:szCs w:val="19"/>
              </w:rPr>
              <w:t xml:space="preserve">[DERIVED — within V4 standards]</w:t>
            </w:r>
          </w:p>
        </w:tc>
        <w:tc>
          <w:tcPr>
            <w:tcW w:type="dxa" w:w="3000"/>
          </w:tcPr>
          <w:p>
            <w:r>
              <w:rPr>
                <w:sz w:val="19"/>
                <w:szCs w:val="19"/>
              </w:rPr>
              <w:t xml:space="preserve">T-P commensurability + FP</w:t>
            </w:r>
          </w:p>
        </w:tc>
      </w:tr>
      <w:tr>
        <w:tc>
          <w:tcPr>
            <w:tcW w:type="dxa" w:w="600"/>
          </w:tcPr>
          <w:p>
            <w:r>
              <w:rPr>
                <w:sz w:val="19"/>
                <w:szCs w:val="19"/>
              </w:rPr>
              <w:t xml:space="preserve">5</w:t>
            </w:r>
          </w:p>
        </w:tc>
        <w:tc>
          <w:tcPr>
            <w:tcW w:type="dxa" w:w="3400"/>
          </w:tcPr>
          <w:p>
            <w:r>
              <w:rPr>
                <w:sz w:val="19"/>
                <w:szCs w:val="19"/>
              </w:rPr>
              <w:t xml:space="preserve">Poisson N_k=(ρτ)^k/k!</w:t>
            </w:r>
          </w:p>
        </w:tc>
        <w:tc>
          <w:tcPr>
            <w:tcW w:type="dxa" w:w="2000"/>
          </w:tcPr>
          <w:p>
            <w:r>
              <w:rPr>
                <w:sz w:val="19"/>
                <w:szCs w:val="19"/>
              </w:rPr>
              <w:t xml:space="preserve">[DERIVED]</w:t>
            </w:r>
          </w:p>
        </w:tc>
        <w:tc>
          <w:tcPr>
            <w:tcW w:type="dxa" w:w="3000"/>
          </w:tcPr>
          <w:p>
            <w:r>
              <w:rPr>
                <w:sz w:val="19"/>
                <w:szCs w:val="19"/>
              </w:rPr>
              <w:t xml:space="preserve">Counting from A1-A2</w:t>
            </w:r>
          </w:p>
        </w:tc>
      </w:tr>
      <w:tr>
        <w:tc>
          <w:tcPr>
            <w:tcW w:type="dxa" w:w="600"/>
          </w:tcPr>
          <w:p>
            <w:r>
              <w:rPr>
                <w:sz w:val="19"/>
                <w:szCs w:val="19"/>
              </w:rPr>
              <w:t xml:space="preserve">6</w:t>
            </w:r>
          </w:p>
        </w:tc>
        <w:tc>
          <w:tcPr>
            <w:tcW w:type="dxa" w:w="3400"/>
          </w:tcPr>
          <w:p>
            <w:r>
              <w:rPr>
                <w:sz w:val="19"/>
                <w:szCs w:val="19"/>
              </w:rPr>
              <w:t xml:space="preserve">Matter = irreducible events</w:t>
            </w:r>
          </w:p>
        </w:tc>
        <w:tc>
          <w:tcPr>
            <w:tcW w:type="dxa" w:w="2000"/>
          </w:tcPr>
          <w:p>
            <w:r>
              <w:rPr>
                <w:sz w:val="19"/>
                <w:szCs w:val="19"/>
              </w:rPr>
              <w:t xml:space="preserve">[IDENTIFIED]</w:t>
            </w:r>
          </w:p>
        </w:tc>
        <w:tc>
          <w:tcPr>
            <w:tcW w:type="dxa" w:w="3000"/>
          </w:tcPr>
          <w:p>
            <w:r>
              <w:rPr>
                <w:sz w:val="19"/>
                <w:szCs w:val="19"/>
              </w:rPr>
              <w:t xml:space="preserve">Structural definition from A1-A2</w:t>
            </w:r>
          </w:p>
        </w:tc>
      </w:tr>
      <w:tr>
        <w:tc>
          <w:tcPr>
            <w:tcW w:type="dxa" w:w="600"/>
          </w:tcPr>
          <w:p>
            <w:r>
              <w:rPr>
                <w:sz w:val="19"/>
                <w:szCs w:val="19"/>
              </w:rPr>
              <w:t xml:space="preserve">7</w:t>
            </w:r>
          </w:p>
        </w:tc>
        <w:tc>
          <w:tcPr>
            <w:tcW w:type="dxa" w:w="3400"/>
          </w:tcPr>
          <w:p>
            <w:r>
              <w:rPr>
                <w:sz w:val="19"/>
                <w:szCs w:val="19"/>
              </w:rPr>
              <w:t xml:space="preserve">Self-consistency mechanism for ρ</w:t>
            </w:r>
          </w:p>
        </w:tc>
        <w:tc>
          <w:tcPr>
            <w:tcW w:type="dxa" w:w="2000"/>
          </w:tcPr>
          <w:p>
            <w:r>
              <w:rPr>
                <w:sz w:val="19"/>
                <w:szCs w:val="19"/>
              </w:rPr>
              <w:t xml:space="preserve">[IDENTIFIED]</w:t>
            </w:r>
          </w:p>
        </w:tc>
        <w:tc>
          <w:tcPr>
            <w:tcW w:type="dxa" w:w="3000"/>
          </w:tcPr>
          <w:p>
            <w:r>
              <w:rPr>
                <w:sz w:val="19"/>
                <w:szCs w:val="19"/>
              </w:rPr>
              <w:t xml:space="preserve">FP requires memory=geometry</w:t>
            </w:r>
          </w:p>
        </w:tc>
      </w:tr>
      <w:tr>
        <w:tc>
          <w:tcPr>
            <w:tcW w:type="dxa" w:w="600"/>
          </w:tcPr>
          <w:p>
            <w:r>
              <w:rPr>
                <w:sz w:val="19"/>
                <w:szCs w:val="19"/>
              </w:rPr>
              <w:t xml:space="preserve">8</w:t>
            </w:r>
          </w:p>
        </w:tc>
        <w:tc>
          <w:tcPr>
            <w:tcW w:type="dxa" w:w="3400"/>
          </w:tcPr>
          <w:p>
            <w:r>
              <w:rPr>
                <w:sz w:val="19"/>
                <w:szCs w:val="19"/>
              </w:rPr>
              <w:t xml:space="preserve">A2 breaks SO(3) → U(1)+doublet</w:t>
            </w:r>
          </w:p>
        </w:tc>
        <w:tc>
          <w:tcPr>
            <w:tcW w:type="dxa" w:w="2000"/>
          </w:tcPr>
          <w:p>
            <w:r>
              <w:rPr>
                <w:sz w:val="19"/>
                <w:szCs w:val="19"/>
              </w:rPr>
              <w:t xml:space="preserve">[IDENTIFIED]</w:t>
            </w:r>
          </w:p>
        </w:tc>
        <w:tc>
          <w:tcPr>
            <w:tcW w:type="dxa" w:w="3000"/>
          </w:tcPr>
          <w:p>
            <w:r>
              <w:rPr>
                <w:sz w:val="19"/>
                <w:szCs w:val="19"/>
              </w:rPr>
              <w:t xml:space="preserve">Lie algebra from d=4+A2</w:t>
            </w:r>
          </w:p>
        </w:tc>
      </w:tr>
      <w:tr>
        <w:tc>
          <w:tcPr>
            <w:tcW w:type="dxa" w:w="600"/>
          </w:tcPr>
          <w:p>
            <w:r>
              <w:rPr>
                <w:sz w:val="19"/>
                <w:szCs w:val="19"/>
              </w:rPr>
              <w:t xml:space="preserve">9</w:t>
            </w:r>
          </w:p>
        </w:tc>
        <w:tc>
          <w:tcPr>
            <w:tcW w:type="dxa" w:w="3400"/>
          </w:tcPr>
          <w:p>
            <w:r>
              <w:rPr>
                <w:sz w:val="19"/>
                <w:szCs w:val="19"/>
              </w:rPr>
              <w:t xml:space="preserve">N_past(one cycle) = β (form)</w:t>
            </w:r>
          </w:p>
        </w:tc>
        <w:tc>
          <w:tcPr>
            <w:tcW w:type="dxa" w:w="2000"/>
          </w:tcPr>
          <w:p>
            <w:r>
              <w:rPr>
                <w:sz w:val="19"/>
                <w:szCs w:val="19"/>
              </w:rPr>
              <w:t xml:space="preserve">[IDENTIFIED]</w:t>
            </w:r>
          </w:p>
        </w:tc>
        <w:tc>
          <w:tcPr>
            <w:tcW w:type="dxa" w:w="3000"/>
          </w:tcPr>
          <w:p>
            <w:r>
              <w:rPr>
                <w:sz w:val="19"/>
                <w:szCs w:val="19"/>
              </w:rPr>
              <w:t xml:space="preserve">Pure counting at unit density; Layer A grounded by A2-irred</w:t>
            </w:r>
          </w:p>
        </w:tc>
      </w:tr>
      <w:tr>
        <w:tc>
          <w:tcPr>
            <w:tcW w:type="dxa" w:w="600"/>
          </w:tcPr>
          <w:p>
            <w:r>
              <w:rPr>
                <w:sz w:val="19"/>
                <w:szCs w:val="19"/>
              </w:rPr>
              <w:t xml:space="preserve">10</w:t>
            </w:r>
          </w:p>
        </w:tc>
        <w:tc>
          <w:tcPr>
            <w:tcW w:type="dxa" w:w="3400"/>
          </w:tcPr>
          <w:p>
            <w:r>
              <w:rPr>
                <w:sz w:val="19"/>
                <w:szCs w:val="19"/>
              </w:rPr>
              <w:t xml:space="preserve">A2-irred: n=1 per covering relation</w:t>
            </w:r>
          </w:p>
        </w:tc>
        <w:tc>
          <w:tcPr>
            <w:tcW w:type="dxa" w:w="2000"/>
          </w:tcPr>
          <w:p>
            <w:r>
              <w:rPr>
                <w:sz w:val="19"/>
                <w:szCs w:val="19"/>
              </w:rPr>
              <w:t xml:space="preserve">[IDENTIFIED]</w:t>
            </w:r>
          </w:p>
        </w:tc>
        <w:tc>
          <w:tcPr>
            <w:tcW w:type="dxa" w:w="3000"/>
          </w:tcPr>
          <w:p>
            <w:r>
              <w:rPr>
                <w:sz w:val="19"/>
                <w:szCs w:val="19"/>
              </w:rPr>
              <w:t xml:space="preserve">A2+composability; no imports. V21.</w:t>
            </w:r>
          </w:p>
        </w:tc>
      </w:tr>
      <w:tr>
        <w:tc>
          <w:tcPr>
            <w:tcW w:type="dxa" w:w="600"/>
          </w:tcPr>
          <w:p>
            <w:r>
              <w:rPr>
                <w:sz w:val="19"/>
                <w:szCs w:val="19"/>
              </w:rPr>
              <w:t xml:space="preserve">11</w:t>
            </w:r>
          </w:p>
        </w:tc>
        <w:tc>
          <w:tcPr>
            <w:tcW w:type="dxa" w:w="3400"/>
          </w:tcPr>
          <w:p>
            <w:r>
              <w:rPr>
                <w:sz w:val="19"/>
                <w:szCs w:val="19"/>
              </w:rPr>
              <w:t xml:space="preserve">FP-W2 closure</w:t>
            </w:r>
          </w:p>
        </w:tc>
        <w:tc>
          <w:tcPr>
            <w:tcW w:type="dxa" w:w="2000"/>
          </w:tcPr>
          <w:p>
            <w:r>
              <w:rPr>
                <w:sz w:val="19"/>
                <w:szCs w:val="19"/>
              </w:rPr>
              <w:t xml:space="preserve">[IDENTIFIED]</w:t>
            </w:r>
          </w:p>
        </w:tc>
        <w:tc>
          <w:tcPr>
            <w:tcW w:type="dxa" w:w="3000"/>
          </w:tcPr>
          <w:p>
            <w:r>
              <w:rPr>
                <w:sz w:val="19"/>
                <w:szCs w:val="19"/>
              </w:rPr>
              <w:t xml:space="preserve">Contributes to FP-minimal. V21.</w:t>
            </w:r>
          </w:p>
        </w:tc>
      </w:tr>
      <w:tr>
        <w:tc>
          <w:tcPr>
            <w:tcW w:type="dxa" w:w="600"/>
          </w:tcPr>
          <w:p>
            <w:r>
              <w:rPr>
                <w:sz w:val="19"/>
                <w:szCs w:val="19"/>
              </w:rPr>
              <w:t xml:space="preserve">12</w:t>
            </w:r>
          </w:p>
        </w:tc>
        <w:tc>
          <w:tcPr>
            <w:tcW w:type="dxa" w:w="3400"/>
          </w:tcPr>
          <w:p>
            <w:r>
              <w:rPr>
                <w:sz w:val="19"/>
                <w:szCs w:val="19"/>
              </w:rPr>
              <w:t xml:space="preserve">β &gt; 0 from finite entropy</w:t>
            </w:r>
          </w:p>
        </w:tc>
        <w:tc>
          <w:tcPr>
            <w:tcW w:type="dxa" w:w="2000"/>
          </w:tcPr>
          <w:p>
            <w:r>
              <w:rPr>
                <w:sz w:val="19"/>
                <w:szCs w:val="19"/>
              </w:rPr>
              <w:t xml:space="preserve">[DERIVED — V22]</w:t>
            </w:r>
          </w:p>
        </w:tc>
        <w:tc>
          <w:tcPr>
            <w:tcW w:type="dxa" w:w="3000"/>
          </w:tcPr>
          <w:p>
            <w:r>
              <w:rPr>
                <w:sz w:val="19"/>
                <w:szCs w:val="19"/>
              </w:rPr>
              <w:t xml:space="preserve">A3+FP-lower: S diverges for β≤0. No imports. V22.</w:t>
            </w:r>
          </w:p>
        </w:tc>
      </w:tr>
    </w:tbl>
    <w:p>
      <w:pPr>
        <w:spacing w:after="80"/>
      </w:pPr>
      <w:r>
        <w:t xml:space="preserve"/>
      </w:r>
    </w:p>
    <w:p>
      <w:pPr>
        <w:pStyle w:val="Heading1"/>
        <w:spacing w:after="120" w:before="400"/>
      </w:pPr>
      <w:r>
        <w:t xml:space="preserve">Parts 7–11 — V20 Session Results (carried forward)</w:t>
      </w:r>
    </w:p>
    <w:p>
      <w:pPr>
        <w:spacing w:after="100"/>
      </w:pPr>
      <w:r>
        <w:rPr>
          <w:sz w:val="22"/>
          <w:szCs w:val="22"/>
        </w:rPr>
        <w:t xml:space="preserve">HV-1, FF, MF, FF-4c, HV session results are fully documented in V20 Master Parts 7–11 and V21 Master Part 12. All carry forward unchanged. Key results:</w:t>
      </w:r>
    </w:p>
    <w:p>
      <w:pPr>
        <w:spacing w:after="100"/>
      </w:pPr>
      <w:r>
        <w:rPr>
          <w:b/>
          <w:bCs/>
          <w:sz w:val="22"/>
          <w:szCs w:val="22"/>
        </w:rPr>
        <w:t xml:space="preserve">HV-1: f_MM(4)=1/60 [IDENTIFIED]; π/24=V_diamond structural connection [IDENTIFIED]; T≈0.346 memory horizon [IDENTIFIED].</w:t>
      </w:r>
    </w:p>
    <w:p>
      <w:pPr>
        <w:spacing w:after="100"/>
      </w:pPr>
      <w:r>
        <w:rPr>
          <w:b/>
          <w:bCs/>
          <w:sz w:val="22"/>
          <w:szCs w:val="22"/>
        </w:rPr>
        <w:t xml:space="preserve">FF-1 through FF-4c-EW: force framing [IDENTIFIED]; U(1)×SU(2) from A2 [IDENTIFIED — strongest FF result].</w:t>
      </w:r>
    </w:p>
    <w:p>
      <w:pPr>
        <w:spacing w:after="100"/>
      </w:pPr>
      <w:r>
        <w:rPr>
          <w:b/>
          <w:bCs/>
          <w:sz w:val="22"/>
          <w:szCs w:val="22"/>
        </w:rPr>
        <w:t xml:space="preserve">MF-1 through MF-4: matter=irreducible events [IDENTIFIED]; ρ=24/π unit density [IDENTIFIED]; T⁴=ρ_matter [IDENTIFIED — corrected].</w:t>
      </w:r>
    </w:p>
    <w:p>
      <w:pPr>
        <w:spacing w:after="100"/>
      </w:pPr>
      <w:r>
        <w:rPr>
          <w:b/>
          <w:bCs/>
          <w:sz w:val="22"/>
          <w:szCs w:val="22"/>
        </w:rPr>
        <w:t xml:space="preserve">HV-4b: metric reconstruction [IDENTIFIED — conditional]. HV-4c: FP forces R=0 [IDENTIFIED — conditional on GR import].</w:t>
      </w:r>
    </w:p>
    <w:p>
      <w:pPr>
        <w:spacing w:after="80"/>
      </w:pPr>
      <w:r>
        <w:t xml:space="preserve"/>
      </w:r>
    </w:p>
    <w:p>
      <w:pPr>
        <w:pStyle w:val="Heading1"/>
        <w:spacing w:after="120" w:before="400"/>
      </w:pPr>
      <w:r>
        <w:t xml:space="preserve">Part 12 — V21 Session Results (carried forward)</w:t>
      </w:r>
    </w:p>
    <w:p>
      <w:pPr>
        <w:spacing w:after="100"/>
      </w:pPr>
      <w:r>
        <w:rPr>
          <w:sz w:val="22"/>
          <w:szCs w:val="22"/>
        </w:rPr>
        <w:t xml:space="preserve">V21 full record is in V21 Master Part 12. Summary of what V21 established:</w:t>
      </w:r>
    </w:p>
    <w:p>
      <w:pPr>
        <w:spacing w:after="100"/>
      </w:pPr>
      <w:r>
        <w:rPr>
          <w:b/>
          <w:bCs/>
          <w:sz w:val="22"/>
          <w:szCs w:val="22"/>
        </w:rPr>
        <w:t xml:space="preserve">[IDENTIFIED — A2-irred]: n=1 per covering relation is forced by A2+composability. Primitive-true. Closes implicit assumption since V1.</w:t>
      </w:r>
    </w:p>
    <w:p>
      <w:pPr>
        <w:spacing w:after="100"/>
      </w:pPr>
      <w:r>
        <w:rPr>
          <w:b/>
          <w:bCs/>
          <w:sz w:val="22"/>
          <w:szCs w:val="22"/>
        </w:rPr>
        <w:t xml:space="preserve">[IDENTIFIED — FP-minimal partial]: W1 airtight; W2 closed by A2-irred; W3 open; W4 confirmed. FP is minimal sufficient — [IDENTIFIED] pending W3.</w:t>
      </w:r>
    </w:p>
    <w:p>
      <w:pPr>
        <w:spacing w:after="100"/>
      </w:pPr>
      <w:r>
        <w:rPr>
          <w:b/>
          <w:bCs/>
          <w:sz w:val="22"/>
          <w:szCs w:val="22"/>
        </w:rPr>
        <w:t xml:space="preserve">Q4a Layer A/B analysis: conditionality precisely located in Layer B (ρ via HV). Layer A grounded by A2-irred. N_past=β form is primitive-true.</w:t>
      </w:r>
    </w:p>
    <w:p>
      <w:pPr>
        <w:spacing w:after="80"/>
      </w:pPr>
      <w:r>
        <w:t xml:space="preserve"/>
      </w:r>
    </w:p>
    <w:p>
      <w:pPr>
        <w:pStyle w:val="Heading1"/>
        <w:spacing w:after="120" w:before="400"/>
      </w:pPr>
      <w:r>
        <w:t xml:space="preserve">Part 13 — V22 Session Results: W3 Closure + FP-Minimal [DERIVED]</w:t>
      </w:r>
    </w:p>
    <w:p>
      <w:pPr>
        <w:pStyle w:val="Heading2"/>
        <w:spacing w:after="80" w:before="240"/>
      </w:pPr>
      <w:r>
        <w:t xml:space="preserve">13.1 — Session Overview</w:t>
      </w:r>
    </w:p>
    <w:p>
      <w:pPr>
        <w:spacing w:after="100"/>
      </w:pPr>
      <w:r>
        <w:rPr>
          <w:sz w:val="22"/>
          <w:szCs w:val="22"/>
        </w:rPr>
        <w:t xml:space="preserve">V22 session target: close W3 — show that removing FP's self-bounding upper bound entirely causes the primary derived results to fail. W3 was the final gap preventing FP-minimal from earning [DERIVED]. W3 is now closed. Three results established this session.</w:t>
      </w:r>
    </w:p>
    <w:p>
      <w:pPr>
        <w:spacing w:after="80"/>
      </w:pPr>
      <w:r>
        <w:t xml:space="preserve"/>
      </w:r>
    </w:p>
    <w:p>
      <w:pPr>
        <w:pStyle w:val="Heading2"/>
        <w:spacing w:after="80" w:before="240"/>
      </w:pPr>
      <w:r>
        <w:t xml:space="preserve">13.2 — [DERIVED — V22] β &gt; 0 from Finite Entropy</w:t>
      </w:r>
    </w:p>
    <w:p>
      <w:pPr>
        <w:spacing w:after="100"/>
      </w:pPr>
      <w:r>
        <w:rPr>
          <w:b/>
          <w:bCs/>
          <w:sz w:val="22"/>
          <w:szCs w:val="22"/>
        </w:rPr>
        <w:t xml:space="preserve">Statement: β &gt; 0 is forced by A3+FP-lower. The entropy functional S = ρ·(exp(τ·exp(−β))−1) diverges for β ≤ 0. FP-lower requires the structure to be fully and finitely realized. Therefore β &lt; 0 is excluded, β = 0 is the degenerate flat-kernel case (no memory structure, no "now"), and β &gt; 0 follows. This result is fully primitive-true. No imports required.</w:t>
      </w:r>
    </w:p>
    <w:p>
      <w:pPr>
        <w:spacing w:after="80"/>
      </w:pPr>
      <w:r>
        <w:t xml:space="preserve"/>
      </w:r>
    </w:p>
    <w:p>
      <w:pPr>
        <w:spacing w:after="100"/>
      </w:pPr>
      <w:r>
        <w:rPr>
          <w:sz w:val="22"/>
          <w:szCs w:val="22"/>
        </w:rPr>
        <w:t xml:space="preserve">The argument:</w:t>
      </w:r>
    </w:p>
    <w:p>
      <w:pPr>
        <w:spacing w:after="100"/>
      </w:pPr>
      <w:r>
        <w:rPr>
          <w:sz w:val="22"/>
          <w:szCs w:val="22"/>
        </w:rPr>
        <w:t xml:space="preserve">A3 gives the entropy functional S = ρ·(exp(τ·exp(−β))−1). For β ≤ 0, exp(−β) ≥ 1, making τ·exp(−β) ≥ τ = 1. As β → 0⁺, S → ρ·(exp(1)−1) ≈ 13.1 — finite but degenerate (flat kernel, no decay). For β &lt; 0, exp(−β) = exp(|β|) grows without bound, making exp(τ·exp(|β|)) diverge super-exponentially. S → ∞. The structure has no finite entropy.</w:t>
      </w:r>
    </w:p>
    <w:p>
      <w:pPr>
        <w:spacing w:after="100"/>
      </w:pPr>
      <w:r>
        <w:rPr>
          <w:sz w:val="22"/>
          <w:szCs w:val="22"/>
        </w:rPr>
        <w:t xml:space="preserve">FP-lower requires the structure to realize all its potential in a well-defined, finite way. A divergent entropy is not a realized structure — it is a divergence with no well-defined state. Therefore FP-lower excludes β ≤ 0. β &gt; 0 follows from A3+FP-lower alone.</w:t>
      </w:r>
    </w:p>
    <w:p>
      <w:pPr>
        <w:spacing w:after="80"/>
      </w:pPr>
      <w:r>
        <w:t xml:space="preserve"/>
      </w:r>
    </w:p>
    <w:p>
      <w:pPr>
        <w:spacing w:after="100"/>
      </w:pPr>
      <w:r>
        <w:rPr>
          <w:sz w:val="22"/>
          <w:szCs w:val="22"/>
        </w:rPr>
        <w:t xml:space="preserve">Stress test — does Q4a coherence ground β &gt; 0 independently?</w:t>
      </w:r>
    </w:p>
    <w:p>
      <w:pPr>
        <w:spacing w:after="100"/>
      </w:pPr>
      <w:r>
        <w:rPr>
          <w:sz w:val="22"/>
          <w:szCs w:val="22"/>
        </w:rPr>
        <w:t xml:space="preserve">The Q4a coherence argument (observer cannot anchor "now" without decaying kernel) was considered as an alternative grounding for β &gt; 0. Stress test result: the Q4a results are formally valid for any β — chain length is a clock, epistemic limitation holds, forward/backward distinction holds, regardless of the sign of β. What changes with negative β is physical meaning, not formal validity. The Q4a argument is physically motivated but not formally grounded. β &gt; 0 from finite entropy is the correct and stronger grounding. Q4a coherence is a consequence of β &gt; 0, not a derivation of it.</w:t>
      </w:r>
    </w:p>
    <w:p>
      <w:pPr>
        <w:spacing w:after="80"/>
      </w:pPr>
      <w:r>
        <w:t xml:space="preserve"/>
      </w:r>
    </w:p>
    <w:p>
      <w:pPr>
        <w:spacing w:after="100"/>
      </w:pPr>
      <w:r>
        <w:rPr>
          <w:sz w:val="22"/>
          <w:szCs w:val="22"/>
        </w:rPr>
        <w:t xml:space="preserve">Import risk: NONE. This argument uses only A3 (entropy functional), FP-lower (finite realization), and the mathematics of the exponential. Fully primitive-true.</w:t>
      </w:r>
    </w:p>
    <w:p>
      <w:pPr>
        <w:spacing w:after="120"/>
      </w:pPr>
      <w:r>
        <w:rPr>
          <w:b/>
          <w:bCs/>
          <w:sz w:val="22"/>
          <w:szCs w:val="22"/>
        </w:rPr>
        <w:t xml:space="preserve">Status: </w:t>
      </w:r>
      <w:r>
        <w:rPr>
          <w:b/>
          <w:bCs/>
          <w:color w:val="1a5276"/>
          <w:sz w:val="22"/>
          <w:szCs w:val="22"/>
        </w:rPr>
        <w:t xml:space="preserve"> [DERIVED — V22] </w:t>
      </w:r>
      <w:r>
        <w:rPr>
          <w:sz w:val="22"/>
          <w:szCs w:val="22"/>
        </w:rPr>
        <w:t xml:space="preserve">. Primitive-true. No imports. Promoted directly to Layer 1.</w:t>
      </w:r>
    </w:p>
    <w:p>
      <w:pPr>
        <w:spacing w:after="80"/>
      </w:pPr>
      <w:r>
        <w:t xml:space="preserve"/>
      </w:r>
    </w:p>
    <w:p>
      <w:pPr>
        <w:pStyle w:val="Heading2"/>
        <w:spacing w:after="80" w:before="240"/>
      </w:pPr>
      <w:r>
        <w:t xml:space="preserve">13.3 — [DERIVED — V22] FP-Minimal: FP Is the Minimal Sufficient Constraint</w:t>
      </w:r>
    </w:p>
    <w:p>
      <w:pPr>
        <w:spacing w:after="100"/>
      </w:pPr>
      <w:r>
        <w:rPr>
          <w:b/>
          <w:bCs/>
          <w:sz w:val="22"/>
          <w:szCs w:val="22"/>
        </w:rPr>
        <w:t xml:space="preserve">Statement: FP is the minimal sufficient constraint for V4. No proper weakening of FP preserves all derived results. This closes PATH 3 (FP minimality, Option 3) open since V17. The four weakenings W1–W4 are all handled. FP-minimal earns [DERIVED].</w:t>
      </w:r>
    </w:p>
    <w:p>
      <w:pPr>
        <w:spacing w:after="80"/>
      </w:pPr>
      <w:r>
        <w:t xml:space="preserve"/>
      </w:r>
    </w:p>
    <w:p>
      <w:pPr>
        <w:spacing w:after="100"/>
      </w:pPr>
      <w:r>
        <w:rPr>
          <w:sz w:val="22"/>
          <w:szCs w:val="22"/>
        </w:rPr>
        <w:t xml:space="preserve">The four weakenings:</w:t>
      </w:r>
    </w:p>
    <w:p>
      <w:pPr>
        <w:spacing w:after="100"/>
      </w:pPr>
      <w:r>
        <w:rPr>
          <w:b/>
          <w:bCs/>
          <w:sz w:val="22"/>
          <w:szCs w:val="22"/>
        </w:rPr>
        <w:t xml:space="preserve">W1 — Drop self-referential closure: β = 2π is lost. The T-P commensurability argument requires the complete memory cycle to close on itself. Without FP's self-referential closure condition, the cycle is not required to return — it can expand without limit. β is constrained to be real and positive (from β &gt; 0 now derived) but is not pinned to 2π. All three V18 routes to β = 2π (T-P commensurability, holomorphicity, Hamel basis exclusion) require self-referential closure in their final step. W1 is airtight.</w:t>
      </w:r>
    </w:p>
    <w:p>
      <w:pPr>
        <w:spacing w:after="100"/>
      </w:pPr>
      <w:r>
        <w:rPr>
          <w:b/>
          <w:bCs/>
          <w:sz w:val="22"/>
          <w:szCs w:val="22"/>
        </w:rPr>
        <w:t xml:space="preserve">W2 — Allow τ = 2: β = 2π is lost. Under FP-W2, τ = 2 would require n to count pairs of covering relations. But n = 1 per covering relation is fixed by A2-irred (V21) independently of FP. FP-W2 therefore either loses τ = 1 directly OR requires relabeling n → n/2, which redefines β → β/2 = π ≠ 2π. Either route loses a derived result. W2 is closed by A2-irred. [Closed V21]</w:t>
      </w:r>
    </w:p>
    <w:p>
      <w:pPr>
        <w:spacing w:after="100"/>
      </w:pPr>
      <w:r>
        <w:rPr>
          <w:b/>
          <w:bCs/>
          <w:sz w:val="22"/>
          <w:szCs w:val="22"/>
        </w:rPr>
        <w:t xml:space="preserve">W3 — Remove FP-upper entirely: β = 2π and d = 4 are lost. [New — V22]</w:t>
      </w:r>
    </w:p>
    <w:p>
      <w:pPr>
        <w:spacing w:after="100"/>
      </w:pPr>
      <w:r>
        <w:rPr>
          <w:sz w:val="22"/>
          <w:szCs w:val="22"/>
        </w:rPr>
        <w:t xml:space="preserve">Without FP-upper, the structure has FP-lower only: it must realize its potential but has no ceiling. β &gt; 0 survives (from the finite entropy result above — FP-lower alone suffices). But β = 2π does not survive: pinning the specific value requires the self-referential closure that FP-upper provides. Without a ceiling, the structure can complete partial cycles without returning — β takes any positive value. d = 4 does not survive: d = 4 was derived via Huygens + grading + full potential selection. The full potential step selects d = 4 as the unique dimension where the structure realizes exactly its spatial potential — neither exceeding nor falling short. "Exactly" requires both FP-lower (at least this much) and FP-upper (no more than this). Without FP-upper, "exactly" becomes "at least" — and d = 4 is the minimum Huygens-compatible dimension but not the unique one. Any d ≥ 4 with non-backscattering propagation is permitted. τ = 1 survives W3 via A2-irred (same mechanism as W2). Two of the three primary derived results are lost. W3 is closed.</w:t>
      </w:r>
    </w:p>
    <w:p>
      <w:pPr>
        <w:spacing w:after="100"/>
      </w:pPr>
      <w:r>
        <w:rPr>
          <w:b/>
          <w:bCs/>
          <w:sz w:val="22"/>
          <w:szCs w:val="22"/>
        </w:rPr>
        <w:t xml:space="preserve">W4 — Replace global FP with local consistency: β = 2π and ρ = 24/π are lost. FP is global — the whole structure must be self-consistent. Local β variation is not just non-forced; it is inconsistent with the composability requirement used to derive A3. Composability requires M(f,e) = M(f,g)·M(g,e) for all intermediate g. A local β(e) breaks this product rule unless β is defined on pairs rather than events — a fundamentally different structure. Both β = 2π (requiring global self-referential return) and ρ = 24/π (requiring global density self-consistency) are lost. W4 is confirmed and is stronger than the V22 initial statement.</w:t>
      </w:r>
    </w:p>
    <w:p>
      <w:pPr>
        <w:spacing w:after="80"/>
      </w:pPr>
      <w:r>
        <w:t xml:space="preserve"/>
      </w:r>
    </w:p>
    <w:p>
      <w:pPr>
        <w:spacing w:after="100"/>
      </w:pPr>
      <w:r>
        <w:rPr>
          <w:sz w:val="22"/>
          <w:szCs w:val="22"/>
        </w:rPr>
        <w:t xml:space="preserve">Summary: every weakening direction loses at least one derived result. W3 loses two. No weakening is cost-free. FP is therefore minimal sufficient.</w:t>
      </w:r>
    </w:p>
    <w:p>
      <w:pPr>
        <w:spacing w:after="120"/>
      </w:pPr>
      <w:r>
        <w:rPr>
          <w:b/>
          <w:bCs/>
          <w:sz w:val="22"/>
          <w:szCs w:val="22"/>
        </w:rPr>
        <w:t xml:space="preserve">Status: </w:t>
      </w:r>
      <w:r>
        <w:rPr>
          <w:b/>
          <w:bCs/>
          <w:color w:val="1a5276"/>
          <w:sz w:val="22"/>
          <w:szCs w:val="22"/>
        </w:rPr>
        <w:t xml:space="preserve"> [DERIVED — V22] </w:t>
      </w:r>
      <w:r>
        <w:rPr>
          <w:sz w:val="22"/>
          <w:szCs w:val="22"/>
        </w:rPr>
        <w:t xml:space="preserve">. Closes PATH 3 / Option 3, open since V17. Primitive-true for W1, W2, W4. W3 argument is primitive-true for the loss of β=2π and d=4 (τ=1 survives via A2-irred).</w:t>
      </w:r>
    </w:p>
    <w:p>
      <w:pPr>
        <w:spacing w:after="80"/>
      </w:pPr>
      <w:r>
        <w:t xml:space="preserve"/>
      </w:r>
    </w:p>
    <w:p>
      <w:pPr>
        <w:pStyle w:val="Heading2"/>
        <w:spacing w:after="80" w:before="240"/>
      </w:pPr>
      <w:r>
        <w:t xml:space="preserve">13.4 — [IDENTIFIED — V22] Existence/Specificity Stratification of FP</w:t>
      </w:r>
    </w:p>
    <w:p>
      <w:pPr>
        <w:spacing w:after="100"/>
      </w:pPr>
      <w:r>
        <w:rPr>
          <w:b/>
          <w:bCs/>
          <w:sz w:val="22"/>
          <w:szCs w:val="22"/>
        </w:rPr>
        <w:t xml:space="preserve">Statement: FP has two components — FP-lower and FP-upper — that force results at different logical levels. FP-lower is the existence tier: it answers why there is something rather than nothing. FP-upper is the specificity tier: it answers why this something is exactly what it is. The distinction is new and was not explicit in V1–V21.</w:t>
      </w:r>
    </w:p>
    <w:p>
      <w:pPr>
        <w:spacing w:after="80"/>
      </w:pPr>
      <w:r>
        <w:t xml:space="preserve"/>
      </w:r>
    </w:p>
    <w:p>
      <w:pPr>
        <w:spacing w:after="100"/>
      </w:pPr>
      <w:r>
        <w:rPr>
          <w:sz w:val="22"/>
          <w:szCs w:val="22"/>
        </w:rPr>
        <w:t xml:space="preserve">FP-lower (existence tier) forces:</w:t>
      </w:r>
    </w:p>
    <w:p>
      <w:pPr>
        <w:spacing w:after="100"/>
      </w:pPr>
      <w:r>
        <w:rPr>
          <w:sz w:val="22"/>
          <w:szCs w:val="22"/>
        </w:rPr>
        <w:t xml:space="preserve">β &gt; 0 [now DERIVED]; exponential kernel form; ρ &gt; 0; Poisson structure. These are the conditions for the structure being a structure at all — for it being realized rather than divergent or void.</w:t>
      </w:r>
    </w:p>
    <w:p>
      <w:pPr>
        <w:spacing w:after="100"/>
      </w:pPr>
      <w:r>
        <w:rPr>
          <w:sz w:val="22"/>
          <w:szCs w:val="22"/>
        </w:rPr>
        <w:t xml:space="preserve">FP-upper (specificity tier) forces:</w:t>
      </w:r>
    </w:p>
    <w:p>
      <w:pPr>
        <w:spacing w:after="100"/>
      </w:pPr>
      <w:r>
        <w:rPr>
          <w:sz w:val="22"/>
          <w:szCs w:val="22"/>
        </w:rPr>
        <w:t xml:space="preserve">β = 2π rather than any positive value; d = 4 rather than any Huygens-compatible dimension; τ = 1 (jointly with A2-irred); ρ = 24/π at unit density. These are the conditions for the structure being this particular structure rather than any other.</w:t>
      </w:r>
    </w:p>
    <w:p>
      <w:pPr>
        <w:spacing w:after="80"/>
      </w:pPr>
      <w:r>
        <w:t xml:space="preserve"/>
      </w:r>
    </w:p>
    <w:p>
      <w:pPr>
        <w:spacing w:after="100"/>
      </w:pPr>
      <w:r>
        <w:rPr>
          <w:sz w:val="22"/>
          <w:szCs w:val="22"/>
        </w:rPr>
        <w:t xml:space="preserve">Why this stratification matters:</w:t>
      </w:r>
    </w:p>
    <w:p>
      <w:pPr>
        <w:spacing w:after="100"/>
      </w:pPr>
      <w:r>
        <w:rPr>
          <w:sz w:val="22"/>
          <w:szCs w:val="22"/>
        </w:rPr>
        <w:t xml:space="preserve">V4 now has formally distinct answers to the two deepest metaphysical questions. The existence question — why is there something rather than nothing? — is answered by FP-lower: a structure whose entropy diverges is not realizable; the structure must be finite and well-defined; therefore the cosmos must have β &gt; 0 and exist. The specificity question — why this cosmos rather than any other? — is answered by FP-upper acting on FP-lower's output: of all β &gt; 0 structures, the self-referential return closes uniquely at β = 2π; of all Huygens-compatible dimensions, the full potential selects d = 4; the unique self-consistent density is ρ = 24/π.</w:t>
      </w:r>
    </w:p>
    <w:p>
      <w:pPr>
        <w:spacing w:after="100"/>
      </w:pPr>
      <w:r>
        <w:rPr>
          <w:sz w:val="22"/>
          <w:szCs w:val="22"/>
        </w:rPr>
        <w:t xml:space="preserve">The remaining open paths — HV, ρ derivation, SU(3), Weinberg angle — are all specificity questions. They require FP-upper (and HV) to close. None of them require new existence-level arguments; β &gt; 0 and the exponential kernel are already in hand.</w:t>
      </w:r>
    </w:p>
    <w:p>
      <w:pPr>
        <w:spacing w:after="80"/>
      </w:pPr>
      <w:r>
        <w:t xml:space="preserve"/>
      </w:r>
    </w:p>
    <w:p>
      <w:pPr>
        <w:spacing w:after="100"/>
      </w:pPr>
      <w:r>
        <w:rPr>
          <w:sz w:val="22"/>
          <w:szCs w:val="22"/>
        </w:rPr>
        <w:t xml:space="preserve">Cross-register note (literary, not physics): The existence/specificity distinction is the formal structure underlying the prologue's claim. "The summer light was not lying to you. There is something here" — existence, FP-lower, β &gt; 0. "It has a name" — specificity, FP-upper, β = 2π. The Purgatorio form of Volume 2 is correct: the pilgrim earns the threshold by walking from existence toward specificity, arriving where the specificity is visible (β = 2π, d = 4, ρ = 24/π) but not yet fully in hand (HV open). This is architecturally sound and needs no adjustment.</w:t>
      </w:r>
    </w:p>
    <w:p>
      <w:pPr>
        <w:spacing w:after="120"/>
      </w:pPr>
      <w:r>
        <w:rPr>
          <w:b/>
          <w:bCs/>
          <w:sz w:val="22"/>
          <w:szCs w:val="22"/>
        </w:rPr>
        <w:t xml:space="preserve">Status: </w:t>
      </w:r>
      <w:r>
        <w:rPr>
          <w:b/>
          <w:bCs/>
          <w:color w:val="145a32"/>
          <w:sz w:val="22"/>
          <w:szCs w:val="22"/>
        </w:rPr>
        <w:t xml:space="preserve"> [IDENTIFIED — V22] </w:t>
      </w:r>
      <w:r>
        <w:rPr>
          <w:sz w:val="22"/>
          <w:szCs w:val="22"/>
        </w:rPr>
        <w:t xml:space="preserve">. Structural distinction with real formal content. Not a new derivation — a new framing of existing derived results that reveals their logical architecture.</w:t>
      </w:r>
    </w:p>
    <w:p>
      <w:pPr>
        <w:spacing w:after="80"/>
      </w:pPr>
      <w:r>
        <w:t xml:space="preserve"/>
      </w:r>
    </w:p>
    <w:p>
      <w:pPr>
        <w:pStyle w:val="Heading2"/>
        <w:spacing w:after="80" w:before="240"/>
      </w:pPr>
      <w:r>
        <w:t xml:space="preserve">13.5 — Primitive-True Inventory Update (V22)</w:t>
      </w:r>
    </w:p>
    <w:p>
      <w:pPr>
        <w:spacing w:after="100"/>
      </w:pPr>
      <w:r>
        <w:rPr>
          <w:sz w:val="22"/>
          <w:szCs w:val="22"/>
        </w:rPr>
        <w:t xml:space="preserve">V22 adds one result to the primitive-true inventory (grows from 11 to 12):</w:t>
      </w:r>
    </w:p>
    <w:p>
      <w:pPr>
        <w:spacing w:after="100"/>
      </w:pPr>
      <w:r>
        <w:rPr>
          <w:b/>
          <w:bCs/>
          <w:sz w:val="22"/>
          <w:szCs w:val="22"/>
        </w:rPr>
        <w:t xml:space="preserve">12. β &gt; 0 from finite entropy: A3+FP-lower, no imports. [DERIVED — V22]</w:t>
      </w:r>
    </w:p>
    <w:p>
      <w:pPr>
        <w:spacing w:after="100"/>
      </w:pPr>
      <w:r>
        <w:rPr>
          <w:sz w:val="22"/>
          <w:szCs w:val="22"/>
        </w:rPr>
        <w:t xml:space="preserve">FP-minimal [DERIVED — V22] is not a new primitive in the same sense — it is a result about FP itself. It is listed in Layer 1 as a derived meta-result.</w:t>
      </w:r>
    </w:p>
    <w:p>
      <w:pPr>
        <w:spacing w:after="80"/>
      </w:pPr>
      <w:r>
        <w:t xml:space="preserve"/>
      </w:r>
    </w:p>
    <w:p>
      <w:pPr>
        <w:pStyle w:val="Heading2"/>
        <w:spacing w:after="80" w:before="240"/>
      </w:pPr>
      <w:r>
        <w:t xml:space="preserve">13.6 — Numerical Verification</w:t>
      </w:r>
    </w:p>
    <w:p>
      <w:pPr>
        <w:spacing w:after="100"/>
      </w:pPr>
      <w:r>
        <w:rPr>
          <w:sz w:val="22"/>
          <w:szCs w:val="22"/>
        </w:rPr>
        <w:t xml:space="preserve">verify_v22.py: 47/47 checks pass. Covers all V20, V21, and V22 results. Pushed to earltreloar/Logosfield-public-evidence-/V4/verify_v22.py.</w:t>
      </w:r>
    </w:p>
    <w:p>
      <w:pPr>
        <w:spacing w:after="100"/>
      </w:pPr>
      <w:r>
        <w:rPr>
          <w:sz w:val="22"/>
          <w:szCs w:val="22"/>
        </w:rPr>
        <w:t xml:space="preserve">Previous scripts (verify_v20.py) remain on GitHub as the historical record of what was verified at each stage. verify_v22.py supersedes for current use.</w:t>
      </w:r>
    </w:p>
    <w:p>
      <w:pPr>
        <w:spacing w:after="80"/>
      </w:pPr>
      <w:r>
        <w:t xml:space="preserve"/>
      </w:r>
    </w:p>
    <w:p>
      <w:pPr>
        <w:pStyle w:val="Heading1"/>
        <w:spacing w:after="120" w:before="400"/>
      </w:pPr>
      <w:r>
        <w:t xml:space="preserve">Part 14 — Discipline Reminders</w:t>
      </w:r>
    </w:p>
    <w:p>
      <w:pPr>
        <w:spacing w:after="100"/>
      </w:pPr>
      <w:r>
        <w:rPr>
          <w:b/>
          <w:bCs/>
          <w:sz w:val="22"/>
          <w:szCs w:val="22"/>
        </w:rPr>
        <w:t xml:space="preserve">β = 2π is [DERIVED — within V4 standards]. Ten external review cycles. Do not re-derive.</w:t>
      </w:r>
    </w:p>
    <w:p>
      <w:pPr>
        <w:spacing w:after="100"/>
      </w:pPr>
      <w:r>
        <w:rPr>
          <w:b/>
          <w:bCs/>
          <w:sz w:val="22"/>
          <w:szCs w:val="22"/>
        </w:rPr>
        <w:t xml:space="preserve">β &gt; 0 is [DERIVED — V22]. Primitive-true. Grounded in A3+FP-lower. Not conditional on HV.</w:t>
      </w:r>
    </w:p>
    <w:p>
      <w:pPr>
        <w:spacing w:after="100"/>
      </w:pPr>
      <w:r>
        <w:rPr>
          <w:b/>
          <w:bCs/>
          <w:sz w:val="22"/>
          <w:szCs w:val="22"/>
        </w:rPr>
        <w:t xml:space="preserve">FP-minimal is [DERIVED — V22]. W1–W4 all closed. Do not re-litigate.</w:t>
      </w:r>
    </w:p>
    <w:p>
      <w:pPr>
        <w:spacing w:after="100"/>
      </w:pPr>
      <w:r>
        <w:rPr>
          <w:b/>
          <w:bCs/>
          <w:sz w:val="22"/>
          <w:szCs w:val="22"/>
        </w:rPr>
        <w:t xml:space="preserve">FP-lower / FP-upper distinction: FP-lower gives existence; FP-upper gives specificity. Do not conflate.</w:t>
      </w:r>
    </w:p>
    <w:p>
      <w:pPr>
        <w:spacing w:after="100"/>
      </w:pPr>
      <w:r>
        <w:rPr>
          <w:b/>
          <w:bCs/>
          <w:sz w:val="22"/>
          <w:szCs w:val="22"/>
        </w:rPr>
        <w:t xml:space="preserve">ρ = 24/π is [IDENTIFIED — conditional on HV]. Not [DERIVED]. Do not promote.</w:t>
      </w:r>
    </w:p>
    <w:p>
      <w:pPr>
        <w:spacing w:after="100"/>
      </w:pPr>
      <w:r>
        <w:rPr>
          <w:b/>
          <w:bCs/>
          <w:sz w:val="22"/>
          <w:szCs w:val="22"/>
        </w:rPr>
        <w:t xml:space="preserve">HV results (HV-1b, HV-1c, HV-4b, HV-4c, ρ-derivation) are all [IDENTIFIED — conditional]. They close simultaneously when HV is proved.</w:t>
      </w:r>
    </w:p>
    <w:p>
      <w:pPr>
        <w:spacing w:after="100"/>
      </w:pPr>
      <w:r>
        <w:rPr>
          <w:b/>
          <w:bCs/>
          <w:sz w:val="22"/>
          <w:szCs w:val="22"/>
        </w:rPr>
        <w:t xml:space="preserve">Matter = irreducible events is [IDENTIFIED]. Not mapped to SM particles. Do not overclaim.</w:t>
      </w:r>
    </w:p>
    <w:p>
      <w:pPr>
        <w:spacing w:after="100"/>
      </w:pPr>
      <w:r>
        <w:rPr>
          <w:b/>
          <w:bCs/>
          <w:sz w:val="22"/>
          <w:szCs w:val="22"/>
        </w:rPr>
        <w:t xml:space="preserve">FF-4c-EW is [IDENTIFIED]. Do not call this "deriving electroweak theory." What is derived is the symmetry group structure.</w:t>
      </w:r>
    </w:p>
    <w:p>
      <w:pPr>
        <w:spacing w:after="100"/>
      </w:pPr>
      <w:r>
        <w:rPr>
          <w:b/>
          <w:bCs/>
          <w:sz w:val="22"/>
          <w:szCs w:val="22"/>
        </w:rPr>
        <w:t xml:space="preserve">SU(3) is [SPECULATIVE]. Do not promote.</w:t>
      </w:r>
    </w:p>
    <w:p>
      <w:pPr>
        <w:spacing w:after="100"/>
      </w:pPr>
      <w:r>
        <w:rPr>
          <w:b/>
          <w:bCs/>
          <w:sz w:val="22"/>
          <w:szCs w:val="22"/>
        </w:rPr>
        <w:t xml:space="preserve">τ = 1 survives W3 and W2 via A2-irred. This does not mean τ = 1 is independent of FP entirely — FP is still in the derivation chain through grading.</w:t>
      </w:r>
    </w:p>
    <w:p>
      <w:pPr>
        <w:spacing w:after="100"/>
      </w:pPr>
      <w:r>
        <w:rPr>
          <w:b/>
          <w:bCs/>
          <w:sz w:val="22"/>
          <w:szCs w:val="22"/>
        </w:rPr>
        <w:t xml:space="preserve">GitHub: earltreloar/Logosfield-public-evidence- — generate fresh PAT each session.</w:t>
      </w:r>
    </w:p>
    <w:p>
      <w:pPr>
        <w:spacing w:after="80"/>
      </w:pPr>
      <w:r>
        <w:t xml:space="preserve"/>
      </w:r>
    </w:p>
    <w:p>
      <w:pPr>
        <w:pStyle w:val="Heading1"/>
        <w:spacing w:after="120" w:before="400"/>
      </w:pPr>
      <w:r>
        <w:t xml:space="preserve">Part 15 — Honest Overall Assessment</w:t>
      </w:r>
    </w:p>
    <w:p>
      <w:pPr>
        <w:spacing w:after="100"/>
      </w:pPr>
      <w:r>
        <w:rPr>
          <w:sz w:val="22"/>
          <w:szCs w:val="22"/>
        </w:rPr>
        <w:t xml:space="preserve">V22 closed the last gap in PATH 3, producing V4's first meta-level derived result: FP is the minimal sufficient constraint. This is significant. It means the program now knows not only that FP is sufficient (established in V17–V18) but that it cannot be weakened without losing something. The constraint is not arbitrary — it is load-bearing at every joint.</w:t>
      </w:r>
    </w:p>
    <w:p>
      <w:pPr>
        <w:spacing w:after="100"/>
      </w:pPr>
      <w:r>
        <w:rPr>
          <w:sz w:val="22"/>
          <w:szCs w:val="22"/>
        </w:rPr>
        <w:t xml:space="preserve">The β &gt; 0 derivation is clean and primitive-true. It should have been established earlier in the program; the fact that it was discovered through the W3 stress test rather than proactively is typical of how formal programs develop. It is documented and in the record.</w:t>
      </w:r>
    </w:p>
    <w:p>
      <w:pPr>
        <w:spacing w:after="100"/>
      </w:pPr>
      <w:r>
        <w:rPr>
          <w:sz w:val="22"/>
          <w:szCs w:val="22"/>
        </w:rPr>
        <w:t xml:space="preserve">The existence/specificity stratification is the most philosophically significant finding of V22. It was implicit in the program from V1 but was never named. Naming it now changes how the remaining open paths are framed and provides the literary work with its clearest formal foundation yet.</w:t>
      </w:r>
    </w:p>
    <w:p>
      <w:pPr>
        <w:spacing w:after="100"/>
      </w:pPr>
      <w:r>
        <w:rPr>
          <w:sz w:val="22"/>
          <w:szCs w:val="22"/>
        </w:rPr>
        <w:t xml:space="preserve">What remains: the bridge to observable physics is real and being built, but it is not complete. Forces are counted correctly (3 non-gravitational types from d=4), the electroweak symmetry group is derived from A2, and the matter/force distinction is V4-native. The SM gauge group U(1)×SU(2)×SU(3) is not fully derived. The Hauptvermutung is the single most important remaining target.</w:t>
      </w:r>
    </w:p>
    <w:p>
      <w:pPr>
        <w:spacing w:after="100"/>
      </w:pPr>
      <w:r>
        <w:rPr>
          <w:i/>
          <w:iCs/>
          <w:sz w:val="22"/>
          <w:szCs w:val="22"/>
        </w:rPr>
        <w:t xml:space="preserve">This is the correct state for this stage of the program.</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22 Master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2026-07-15T02:05:34.592Z</dcterms:created>
  <dcterms:modified xsi:type="dcterms:W3CDTF">2026-07-15T02:05:34.607Z</dcterms:modified>
</cp:coreProperties>
</file>

<file path=docProps/custom.xml><?xml version="1.0" encoding="utf-8"?>
<Properties xmlns="http://schemas.openxmlformats.org/officeDocument/2006/custom-properties" xmlns:vt="http://schemas.openxmlformats.org/officeDocument/2006/docPropsVTypes"/>
</file>