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0"/>
        <w:jc w:val="center"/>
      </w:pPr>
      <w:r>
        <w:rPr>
          <w:b/>
          <w:bCs/>
        </w:rPr>
        <w:t xml:space="preserve">LOGOSFIELD V4 — VISION 18 UPDATE 1</w:t>
      </w:r>
    </w:p>
    <w:p>
      <w:pPr>
        <w:spacing w:after="100" w:before="0"/>
        <w:jc w:val="center"/>
      </w:pPr>
      <w:r>
        <w:rPr>
          <w:i/>
          <w:iCs/>
        </w:rPr>
        <w:t xml:space="preserve">Addendum to V4 Vision 18 Final · July 11, 2026</w:t>
      </w:r>
    </w:p>
    <w:p>
      <w:pPr>
        <w:spacing w:after="300" w:before="0"/>
        <w:jc w:val="center"/>
      </w:pPr>
      <w:r>
        <w:t xml:space="preserve">Step 11 Final Form (Two-Tier) · External Review 7 Incorporated · β = 2π Significance Statement</w:t>
      </w:r>
    </w:p>
    <w:p>
      <w:pPr>
        <w:pBdr>
          <w:bottom w:val="single" w:color="CCCCCC" w:sz="6"/>
        </w:pBdr>
        <w:spacing w:after="200" w:before="200"/>
      </w:pPr>
    </w:p>
    <w:p>
      <w:pPr>
        <w:pStyle w:val="Heading1"/>
        <w:spacing w:after="200" w:before="400"/>
      </w:pPr>
      <w:r>
        <w:t xml:space="preserve">1. Purpose of This Addendum</w:t>
      </w:r>
    </w:p>
    <w:p>
      <w:pPr>
        <w:spacing w:after="100" w:before="100"/>
      </w:pPr>
      <w:r>
        <w:t xml:space="preserve">V4 Vision 18 Final committed β = 2π as [DERIVED — pending external review of Step 11]. This addendum records:</w:t>
      </w:r>
    </w:p>
    <w:p>
      <w:pPr>
        <w:pStyle w:val="ListParagraph"/>
        <w:numPr>
          <w:ilvl w:val="0"/>
          <w:numId w:val="1"/>
        </w:numPr>
        <w:spacing w:after="60" w:before="60"/>
      </w:pPr>
      <w:r>
        <w:t xml:space="preserve">The complete Step 11 iterative review process (External Review 7 — Grok, July 11, 2026)</w:t>
      </w:r>
    </w:p>
    <w:p>
      <w:pPr>
        <w:pStyle w:val="ListParagraph"/>
        <w:numPr>
          <w:ilvl w:val="0"/>
          <w:numId w:val="1"/>
        </w:numPr>
        <w:spacing w:after="60" w:before="60"/>
      </w:pPr>
      <w:r>
        <w:t xml:space="preserve">The final settled form of Step 11 (Two-Tier version) after five refinement iterations</w:t>
      </w:r>
    </w:p>
    <w:p>
      <w:pPr>
        <w:pStyle w:val="ListParagraph"/>
        <w:numPr>
          <w:ilvl w:val="0"/>
          <w:numId w:val="1"/>
        </w:numPr>
        <w:spacing w:after="60" w:before="60"/>
      </w:pPr>
      <w:r>
        <w:t xml:space="preserve">An honest significance statement for β = 2π as derived</w:t>
      </w:r>
    </w:p>
    <w:p>
      <w:pPr>
        <w:pStyle w:val="ListParagraph"/>
        <w:numPr>
          <w:ilvl w:val="0"/>
          <w:numId w:val="1"/>
        </w:numPr>
        <w:spacing w:after="60" w:before="60"/>
      </w:pPr>
      <w:r>
        <w:t xml:space="preserve">The precise location of the remaining soft spot and what would close it</w:t>
      </w:r>
    </w:p>
    <w:p>
      <w:pPr>
        <w:spacing w:after="100" w:before="100"/>
      </w:pPr>
      <w:r>
        <w:t xml:space="preserve">Nothing in V4 Vision 18 Final is retracted. This addendum extends and refines Section 6.1 Step 11 only.</w:t>
      </w:r>
    </w:p>
    <w:p>
      <w:pPr>
        <w:pBdr>
          <w:bottom w:val="single" w:color="CCCCCC" w:sz="6"/>
        </w:pBdr>
        <w:spacing w:after="200" w:before="200"/>
      </w:pPr>
    </w:p>
    <w:p>
      <w:pPr>
        <w:pStyle w:val="Heading1"/>
        <w:spacing w:after="200" w:before="400"/>
      </w:pPr>
      <w:r>
        <w:t xml:space="preserve">2. External Review 7 — Step 11 Focused Review (Grok, July 11, 2026)</w:t>
      </w:r>
    </w:p>
    <w:p>
      <w:pPr>
        <w:spacing w:after="100" w:before="100"/>
      </w:pPr>
      <w:r>
        <w:rPr>
          <w:b/>
          <w:bCs/>
        </w:rPr>
        <w:t xml:space="preserve">Scope: </w:t>
      </w:r>
      <w:r>
        <w:t xml:space="preserve">Grok conducted a focused review exclusively on Step 11 of the β = 2π proof (Section 6.1 of V4 Vision 18). All other steps assumed to hold for this review.</w:t>
      </w:r>
    </w:p>
    <w:p>
      <w:pPr>
        <w:spacing w:after="100" w:before="100"/>
      </w:pPr>
      <w:r>
        <w:rPr>
          <w:b/>
          <w:bCs/>
        </w:rPr>
        <w:t xml:space="preserve">Review structure: </w:t>
      </w:r>
      <w:r>
        <w:t xml:space="preserve">Five iterations of Step 11 were submitted. Grok assessed each, identified weaknesses, and recommended next moves. The exchange is documented in full below.</w:t>
      </w:r>
    </w:p>
    <w:p>
      <w:pPr>
        <w:pStyle w:val="Heading2"/>
        <w:spacing w:after="150" w:before="300"/>
      </w:pPr>
      <w:r>
        <w:t xml:space="preserve">2.1 — Original Step 11 (V4 Vision 18 as committed)</w:t>
      </w:r>
    </w:p>
    <w:p>
      <w:pPr>
        <w:spacing w:after="100" w:before="100"/>
      </w:pPr>
      <w:r>
        <w:rPr>
          <w:i/>
          <w:iCs/>
        </w:rPr>
        <w:t xml:space="preserve">"FP excludes free dimensionless parameters — they are unforced elements. R cannot be free. The unique value of R that requires no additional structure is R = 1. Any other fixed value (R = 2, R = 1/2, etc.) would itself require a reason — why that value? No V4-internal answer exists for R ≠ 1. R = 1 is the unique value at which the two scales are identified, introducing no new structure. FP forces R = 1."</w:t>
      </w:r>
    </w:p>
    <w:p>
      <w:pPr>
        <w:spacing w:after="100" w:before="100"/>
      </w:pPr>
      <w:r>
        <w:rPr>
          <w:b/>
          <w:bCs/>
        </w:rPr>
        <w:t xml:space="preserve">Grok verdict: </w:t>
      </w:r>
      <w:r>
        <w:t xml:space="preserve">"Philosophically consistent with FP but not yet rigorous. Functions more as a motivated conjecture than a completed step. Argument from minimality rather than necessity."</w:t>
      </w:r>
    </w:p>
    <w:p>
      <w:pPr>
        <w:spacing w:after="100" w:before="100"/>
      </w:pPr>
      <w:r>
        <w:rPr>
          <w:b/>
          <w:bCs/>
        </w:rPr>
        <w:t xml:space="preserve">Weaknesses identified: </w:t>
      </w:r>
      <w:r>
        <w:t xml:space="preserve">(1) Minimality not necessity. (2) Does not rule out other V4-internal fixings of R. (3) "Requiring no additional structure" not formally defined.</w:t>
      </w:r>
    </w:p>
    <w:p>
      <w:pPr>
        <w:spacing w:after="100" w:before="100"/>
      </w:pPr>
      <w:r>
        <w:rPr>
          <w:b/>
          <w:bCs/>
        </w:rPr>
        <w:t xml:space="preserve">Recommendations: </w:t>
      </w:r>
      <w:r>
        <w:t xml:space="preserve">(1) Negative result — prove no other R compatible with derived structure. (2) Positive structural argument — R=1 from already-derived feature. (3) Formal definition of "unforced."</w:t>
      </w:r>
    </w:p>
    <w:p>
      <w:pPr>
        <w:pStyle w:val="Heading2"/>
        <w:spacing w:after="150" w:before="300"/>
      </w:pPr>
      <w:r>
        <w:t xml:space="preserve">2.2 — Step 11 Version 2 (Strengthened — Negative Result Attempt)</w:t>
      </w:r>
    </w:p>
    <w:p>
      <w:pPr>
        <w:spacing w:after="100" w:before="100"/>
      </w:pPr>
      <w:r>
        <w:rPr>
          <w:b/>
          <w:bCs/>
        </w:rPr>
        <w:t xml:space="preserve">Key addition: </w:t>
      </w:r>
      <w:r>
        <w:t xml:space="preserve">Formal definition of unforced ratio; completions argument; Path L integrated as blocker for purely discrete mechanisms; classification into discrete vs period-based mechanisms.</w:t>
      </w:r>
    </w:p>
    <w:p>
      <w:pPr>
        <w:spacing w:after="100" w:before="100"/>
      </w:pPr>
      <w:r>
        <w:rPr>
          <w:b/>
          <w:bCs/>
        </w:rPr>
        <w:t xml:space="preserve">Grok verdict: </w:t>
      </w:r>
      <w:r>
        <w:t xml:space="preserve">"Noticeably stronger. Moves from 'simplest option' toward 'other options excluded by existing results.' However not fully rigorous. Exhaustiveness premise still an inventory claim, not structural."</w:t>
      </w:r>
    </w:p>
    <w:p>
      <w:pPr>
        <w:spacing w:after="100" w:before="100"/>
      </w:pPr>
      <w:r>
        <w:rPr>
          <w:b/>
          <w:bCs/>
        </w:rPr>
        <w:t xml:space="preserve">Remaining gaps: </w:t>
      </w:r>
      <w:r>
        <w:t xml:space="preserve">Exhaustiveness premise fragile; key inference "only mechanism must use imaginary period" still asserted from absence; notion of unforced not formally sharp enough.</w:t>
      </w:r>
    </w:p>
    <w:p>
      <w:pPr>
        <w:pStyle w:val="Heading2"/>
        <w:spacing w:after="150" w:before="300"/>
      </w:pPr>
      <w:r>
        <w:t xml:space="preserve">2.3 — Step 11 Version 3 (β-space Closure Lemma)</w:t>
      </w:r>
    </w:p>
    <w:p>
      <w:pPr>
        <w:spacing w:after="100" w:before="100"/>
      </w:pPr>
      <w:r>
        <w:rPr>
          <w:b/>
          <w:bCs/>
        </w:rPr>
        <w:t xml:space="preserve">Key addition: </w:t>
      </w:r>
      <w:r>
        <w:t xml:space="preserve">β-space closure lemma: every dimensionless real number derivable from A1–A3+FP is constructible from integers, exp at integer arguments, and 2π. No independent transcendental enters. Classification of all constructible β-space quantities against Path L and period.</w:t>
      </w:r>
    </w:p>
    <w:p>
      <w:pPr>
        <w:spacing w:after="100" w:before="100"/>
      </w:pPr>
      <w:r>
        <w:rPr>
          <w:b/>
          <w:bCs/>
        </w:rPr>
        <w:t xml:space="preserve">Grok verdict: </w:t>
      </w:r>
      <w:r>
        <w:t xml:space="preserve">"Good conceptual move. Cleanest way to make argument future-proof. Using Path L as blocker correct and well-placed. Classification is clear. Challenge 3 (R=1 'introduces' a number) addressed reasonably."</w:t>
      </w:r>
    </w:p>
    <w:p>
      <w:pPr>
        <w:spacing w:after="100" w:before="100"/>
      </w:pPr>
      <w:r>
        <w:rPr>
          <w:b/>
          <w:bCs/>
        </w:rPr>
        <w:t xml:space="preserve">Remaining gaps: </w:t>
      </w:r>
      <w:r>
        <w:t xml:space="preserve">Closure lemma plausible but not fully rigorous — rests on assumption that composability forces exp as only functional form ever appearing in any β-coupling object. Uniqueness argument for R=1 still partly philosophical.</w:t>
      </w:r>
    </w:p>
    <w:p>
      <w:pPr>
        <w:spacing w:after="100" w:before="100"/>
      </w:pPr>
      <w:r>
        <w:rPr>
          <w:b/>
          <w:bCs/>
        </w:rPr>
        <w:t xml:space="preserve">Recommendation: </w:t>
      </w:r>
      <w:r>
        <w:t xml:space="preserve">Strengthen uniqueness — show R≠1 contradicts a specific already-derived result rather than just introduces something without derivation.</w:t>
      </w:r>
    </w:p>
    <w:p>
      <w:pPr>
        <w:pStyle w:val="Heading2"/>
        <w:spacing w:after="150" w:before="300"/>
      </w:pPr>
      <w:r>
        <w:t xml:space="preserve">2.4 — Step 11 Version 4 (Minimal Period Contradiction)</w:t>
      </w:r>
    </w:p>
    <w:p>
      <w:pPr>
        <w:spacing w:after="100" w:before="100"/>
      </w:pPr>
      <w:r>
        <w:rPr>
          <w:b/>
          <w:bCs/>
        </w:rPr>
        <w:t xml:space="preserve">Key addition: </w:t>
      </w:r>
      <w:r>
        <w:t xml:space="preserve">Hard exclusion of R &lt; 1: S has minimal imaginary period exactly 2πi (mathematical fact about exp). No smaller period exists. R &lt; 1 is mathematically impossible. R &gt; 1 excluded by self-bounding applied to mechanism selection — using n·2πi when 2πi suffices is over-specification.</w:t>
      </w:r>
    </w:p>
    <w:p>
      <w:pPr>
        <w:spacing w:after="100" w:before="100"/>
      </w:pPr>
      <w:r>
        <w:rPr>
          <w:b/>
          <w:bCs/>
        </w:rPr>
        <w:t xml:space="preserve">Grok verdict: </w:t>
      </w:r>
      <w:r>
        <w:t xml:space="preserve">"Meaningful step forward. R &lt; 1 case is now much stronger — a hard exclusion, not a judgment call. This is the best part of the new argument. R &gt; 1 case still mostly FP-exclusion, not a hard contradiction."</w:t>
      </w:r>
    </w:p>
    <w:p>
      <w:pPr>
        <w:spacing w:after="100" w:before="100"/>
      </w:pPr>
      <w:r>
        <w:rPr>
          <w:b/>
          <w:bCs/>
        </w:rPr>
        <w:t xml:space="preserve">Remaining gaps: </w:t>
      </w:r>
      <w:r>
        <w:t xml:space="preserve">"Dominated argument" concept not rigorous enough. Claim that non-minimal periods "don't select β" overstated. R &gt; 1 exclusion still ultimately rests on FP doing philosophical work.</w:t>
      </w:r>
    </w:p>
    <w:p>
      <w:pPr>
        <w:pStyle w:val="Heading2"/>
        <w:spacing w:after="150" w:before="300"/>
      </w:pPr>
      <w:r>
        <w:t xml:space="preserve">2.5 — Step 11 Version 5 (Attempted Hard Contradiction for R &gt; 1)</w:t>
      </w:r>
    </w:p>
    <w:p>
      <w:pPr>
        <w:spacing w:after="100" w:before="100"/>
      </w:pPr>
      <w:r>
        <w:rPr>
          <w:b/>
          <w:bCs/>
        </w:rPr>
        <w:t xml:space="preserve">Key addition: </w:t>
      </w:r>
      <w:r>
        <w:t xml:space="preserve">Observation that a period condition on S (S invariant under β → β + n·2πi) holds for ALL β simultaneously — it is a global symmetry, not a localizing condition. Therefore non-minimal period conditions cannot fix β at all. R &gt; 1 argument restructured around this observation.</w:t>
      </w:r>
    </w:p>
    <w:p>
      <w:pPr>
        <w:spacing w:after="100" w:before="100"/>
      </w:pPr>
      <w:r>
        <w:rPr>
          <w:b/>
          <w:bCs/>
        </w:rPr>
        <w:t xml:space="preserve">Grok verdict: </w:t>
      </w:r>
      <w:r>
        <w:t xml:space="preserve">"This version still has significant logical gaps. 'Dominated argument' not rigorous. Claim that non-minimal periods don't select β overstated — a mechanism could use symmetry in combination with something else. R &gt; 1 still ultimately rests on FP doing philosophical work, not a hard contradiction."</w:t>
      </w:r>
    </w:p>
    <w:p>
      <w:pPr>
        <w:spacing w:after="100" w:before="100"/>
      </w:pPr>
      <w:r>
        <w:rPr>
          <w:b/>
          <w:bCs/>
        </w:rPr>
        <w:t xml:space="preserve">Final recommendation: </w:t>
      </w:r>
      <w:r>
        <w:t xml:space="preserve">"Keep the strong R &lt; 1 exclusion and treat R &gt; 1 more modestly — as excluded by self-bounding applied to mechanism selection, while being explicit that it is not a hard mathematical impossibility like R &lt; 1."</w:t>
      </w:r>
    </w:p>
    <w:p>
      <w:pPr>
        <w:pBdr>
          <w:bottom w:val="single" w:color="CCCCCC" w:sz="6"/>
        </w:pBdr>
        <w:spacing w:after="200" w:before="200"/>
      </w:pPr>
    </w:p>
    <w:p>
      <w:pPr>
        <w:pStyle w:val="Heading1"/>
        <w:spacing w:after="200" w:before="400"/>
      </w:pPr>
      <w:r>
        <w:t xml:space="preserve">3. Step 11 — Final Settled Form (Two-Tier)</w:t>
      </w:r>
    </w:p>
    <w:p>
      <w:pPr>
        <w:spacing w:after="100" w:before="100"/>
      </w:pPr>
      <w:r>
        <w:rPr>
          <w:b/>
          <w:bCs/>
          <w:color w:val="1F5C99"/>
        </w:rPr>
        <w:t xml:space="preserve">[DERIVED — two-tier: R&lt;1 hard mathematical exclusion; R&gt;1 self-bounding exclusion. Pending external verification of R&gt;1 tier.]</w:t>
      </w:r>
    </w:p>
    <w:p>
      <w:pPr>
        <w:pStyle w:val="Heading2"/>
        <w:spacing w:after="150" w:before="300"/>
      </w:pPr>
      <w:r>
        <w:t xml:space="preserve">3.1 — Complete Statement</w:t>
      </w:r>
    </w:p>
    <w:p>
      <w:pPr>
        <w:spacing w:after="100" w:before="100"/>
      </w:pPr>
      <w:r>
        <w:t xml:space="preserve">Any V4-internal β-fixing mechanism using the imaginary period of S must take the form β = (p/q)·2π for rational p/q. Three cases:</w:t>
      </w:r>
    </w:p>
    <w:p>
      <w:pPr>
        <w:pStyle w:val="Heading3"/>
        <w:spacing w:after="100" w:before="200"/>
      </w:pPr>
      <w:r>
        <w:t xml:space="preserve">Case p/q &lt; 1 — Hard Mathematical Exclusion</w:t>
      </w:r>
    </w:p>
    <w:p>
      <w:pPr>
        <w:spacing w:after="100" w:before="100"/>
      </w:pPr>
      <w:r>
        <w:rPr>
          <w:b/>
          <w:bCs/>
          <w:color w:val="006600"/>
        </w:rPr>
        <w:t xml:space="preserve">[HARD EXCLUSION — mathematical impossibility, independent of V4 principles]</w:t>
      </w:r>
    </w:p>
    <w:p>
      <w:pPr>
        <w:spacing w:after="100" w:before="100"/>
      </w:pPr>
      <w:r>
        <w:t xml:space="preserve">Requires S to have imaginary period (p/q)·2πi with (p/q) &lt; 1, i.e., a period smaller in magnitude than 2πi.</w:t>
      </w:r>
    </w:p>
    <w:p>
      <w:pPr>
        <w:spacing w:after="100" w:before="100"/>
      </w:pPr>
      <w:r>
        <w:t xml:space="preserve">S(β) = ρ·(exp(exp(−β))−1). The minimal imaginary period of S is exactly 2πi. This follows from the minimal period of exp(z) being 2πi: since S = ρ·(exp(exp(−β))−1), the period of S in β is inherited from the period of exp at the argument exp(−β). The minimal period of exp is 2πi. No entire function with minimal period 2πi has a smaller period.</w:t>
      </w:r>
    </w:p>
    <w:p>
      <w:pPr>
        <w:spacing w:after="100" w:before="100"/>
      </w:pPr>
      <w:r>
        <w:rPr>
          <w:b/>
          <w:bCs/>
        </w:rPr>
        <w:t xml:space="preserve">Therefore: </w:t>
      </w:r>
      <w:r>
        <w:t xml:space="preserve">S has no imaginary period smaller than 2πi in magnitude. The p/q &lt; 1 case requires a mathematical object that does not exist. It is excluded not by V4's principles but by the mathematics of the exponential function.</w:t>
      </w:r>
    </w:p>
    <w:p>
      <w:pPr>
        <w:pStyle w:val="Heading3"/>
        <w:spacing w:after="100" w:before="200"/>
      </w:pPr>
      <w:r>
        <w:t xml:space="preserve">Case p/q &gt; 1 — Self-Bounding Exclusion</w:t>
      </w:r>
    </w:p>
    <w:p>
      <w:pPr>
        <w:spacing w:after="100" w:before="100"/>
      </w:pPr>
      <w:r>
        <w:rPr>
          <w:b/>
          <w:bCs/>
          <w:color w:val="1F5C99"/>
        </w:rPr>
        <w:t xml:space="preserve">[SELF-BOUNDING EXCLUSION — V4-internal, rigorous within the framework, not a hard mathematical impossibility]</w:t>
      </w:r>
    </w:p>
    <w:p>
      <w:pPr>
        <w:spacing w:after="100" w:before="100"/>
      </w:pPr>
      <w:r>
        <w:t xml:space="preserve">Would use a non-minimal imaginary period n·2πi (n integer &gt; 1) to fix β = n·2π.</w:t>
      </w:r>
    </w:p>
    <w:p>
      <w:pPr>
        <w:spacing w:after="100" w:before="100"/>
      </w:pPr>
      <w:r>
        <w:rPr>
          <w:b/>
          <w:bCs/>
        </w:rPr>
        <w:t xml:space="preserve">Why this fails: </w:t>
      </w:r>
      <w:r>
        <w:t xml:space="preserve">The minimal period 2πi is already present in the derived structure of S. Any mechanism that uses n·2πi (n &gt; 1) is using a period that is a multiple of the available minimal period. The same logical structure that would fix β = n·2π via period n·2πi equally fixes β = 2π via the minimal period 2πi — and does so without introducing the integer n.</w:t>
      </w:r>
    </w:p>
    <w:p>
      <w:pPr>
        <w:spacing w:after="100" w:before="100"/>
      </w:pPr>
      <w:r>
        <w:t xml:space="preserve">Self-bounding (FP): the structure contains no element beyond what is required. Using n·2πi when 2πi is available and sufficient introduces n as an over-specification — an element beyond what the period structure requires. Self-bounding excludes it.</w:t>
      </w:r>
    </w:p>
    <w:p>
      <w:pPr>
        <w:spacing w:after="100" w:before="100"/>
      </w:pPr>
      <w:r>
        <w:rPr>
          <w:b/>
          <w:bCs/>
        </w:rPr>
        <w:t xml:space="preserve">Honest flag: </w:t>
      </w:r>
      <w:r>
        <w:t xml:space="preserve">This exclusion rests on FP's self-bounding face applied to mechanism selection. It is rigorous within V4's framework but is not a hard external mathematical impossibility in the same sense as the p/q &lt; 1 case. A reviewer who accepts V4's FP as a constraint accepts this exclusion. A reviewer who does not accept FP as a binding constraint on mechanism selection would not.</w:t>
      </w:r>
    </w:p>
    <w:p>
      <w:pPr>
        <w:pStyle w:val="Heading3"/>
        <w:spacing w:after="100" w:before="200"/>
      </w:pPr>
      <w:r>
        <w:t xml:space="preserve">Case p/q = 1 — The Unique Consistent Case</w:t>
      </w:r>
    </w:p>
    <w:p>
      <w:pPr>
        <w:spacing w:after="100" w:before="100"/>
      </w:pPr>
      <w:r>
        <w:rPr>
          <w:b/>
          <w:bCs/>
          <w:color w:val="006600"/>
        </w:rPr>
        <w:t xml:space="preserve">[UNIQUE SURVIVING CASE]</w:t>
      </w:r>
    </w:p>
    <w:p>
      <w:pPr>
        <w:spacing w:after="100" w:before="100"/>
      </w:pPr>
      <w:r>
        <w:t xml:space="preserve">β = 2π. Uses S's minimal imaginary period exactly (2πi), with no multiplier and no sub-multiple. Not excluded by either argument above. The unique case where:</w:t>
      </w:r>
    </w:p>
    <w:p>
      <w:pPr>
        <w:pStyle w:val="ListParagraph"/>
        <w:numPr>
          <w:ilvl w:val="0"/>
          <w:numId w:val="1"/>
        </w:numPr>
        <w:spacing w:after="60" w:before="60"/>
      </w:pPr>
      <w:r>
        <w:t xml:space="preserve">No period smaller than the minimal is required (avoiding the p/q &lt; 1 impossibility)</w:t>
      </w:r>
    </w:p>
    <w:p>
      <w:pPr>
        <w:pStyle w:val="ListParagraph"/>
        <w:numPr>
          <w:ilvl w:val="0"/>
          <w:numId w:val="1"/>
        </w:numPr>
        <w:spacing w:after="60" w:before="60"/>
      </w:pPr>
      <w:r>
        <w:t xml:space="preserve">No integer multiplier is introduced beyond what the minimal period already supplies (avoiding the p/q &gt; 1 over-specification)</w:t>
      </w:r>
    </w:p>
    <w:p>
      <w:pPr>
        <w:pStyle w:val="ListParagraph"/>
        <w:numPr>
          <w:ilvl w:val="0"/>
          <w:numId w:val="1"/>
        </w:numPr>
        <w:spacing w:after="60" w:before="60"/>
      </w:pPr>
      <w:r>
        <w:t xml:space="preserve">The real value of β equals the magnitude of the imaginary period: β = |2πi| = 2π</w:t>
      </w:r>
    </w:p>
    <w:p>
      <w:pPr>
        <w:spacing w:after="100" w:before="100"/>
      </w:pPr>
      <w:r>
        <w:rPr>
          <w:b/>
          <w:bCs/>
        </w:rPr>
        <w:t xml:space="preserve">Therefore: β = 2π. □</w:t>
      </w:r>
    </w:p>
    <w:p>
      <w:pPr>
        <w:pStyle w:val="Heading2"/>
        <w:spacing w:after="150" w:before="300"/>
      </w:pPr>
      <w:r>
        <w:t xml:space="preserve">3.2 — Status of the Two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E8E8E8" w:val="clear"/>
          </w:tcPr>
          <w:p>
            <w:pPr>
              <w:spacing w:after="100" w:before="100"/>
            </w:pPr>
            <w:r>
              <w:rPr>
                <w:b/>
                <w:bCs/>
              </w:rPr>
              <w:t xml:space="preserve">Case</w:t>
            </w:r>
          </w:p>
        </w:tc>
        <w:tc>
          <w:tcPr>
            <w:tcW w:type="dxa" w:w="2800"/>
            <w:shd w:fill="E8E8E8" w:val="clear"/>
          </w:tcPr>
          <w:p>
            <w:pPr>
              <w:spacing w:after="100" w:before="100"/>
            </w:pPr>
            <w:r>
              <w:rPr>
                <w:b/>
                <w:bCs/>
              </w:rPr>
              <w:t xml:space="preserve">Exclusion type</w:t>
            </w:r>
          </w:p>
        </w:tc>
        <w:tc>
          <w:tcPr>
            <w:tcW w:type="dxa" w:w="2400"/>
            <w:shd w:fill="E8E8E8" w:val="clear"/>
          </w:tcPr>
          <w:p>
            <w:pPr>
              <w:spacing w:after="100" w:before="100"/>
            </w:pPr>
            <w:r>
              <w:rPr>
                <w:b/>
                <w:bCs/>
              </w:rPr>
              <w:t xml:space="preserve">Basis</w:t>
            </w:r>
          </w:p>
        </w:tc>
        <w:tc>
          <w:tcPr>
            <w:tcW w:type="dxa" w:w="2360"/>
            <w:shd w:fill="E8E8E8" w:val="clear"/>
          </w:tcPr>
          <w:p>
            <w:pPr>
              <w:spacing w:after="100" w:before="100"/>
            </w:pPr>
            <w:r>
              <w:rPr>
                <w:b/>
                <w:bCs/>
              </w:rPr>
              <w:t xml:space="preserve">Strength</w:t>
            </w:r>
          </w:p>
        </w:tc>
      </w:tr>
      <w:tr>
        <w:tc>
          <w:tcPr>
            <w:tcW w:type="dxa" w:w="1800"/>
          </w:tcPr>
          <w:p>
            <w:pPr>
              <w:spacing w:after="100" w:before="100"/>
            </w:pPr>
            <w:r>
              <w:t xml:space="preserve">p/q &lt; 1</w:t>
            </w:r>
          </w:p>
        </w:tc>
        <w:tc>
          <w:tcPr>
            <w:tcW w:type="dxa" w:w="2800"/>
          </w:tcPr>
          <w:p>
            <w:pPr>
              <w:spacing w:after="100" w:before="100"/>
            </w:pPr>
            <w:r>
              <w:t xml:space="preserve">Hard mathematical impossibility</w:t>
            </w:r>
          </w:p>
        </w:tc>
        <w:tc>
          <w:tcPr>
            <w:tcW w:type="dxa" w:w="2400"/>
          </w:tcPr>
          <w:p>
            <w:pPr>
              <w:spacing w:after="100" w:before="100"/>
            </w:pPr>
            <w:r>
              <w:t xml:space="preserve">Minimal period of exp is 2πi</w:t>
            </w:r>
          </w:p>
        </w:tc>
        <w:tc>
          <w:tcPr>
            <w:tcW w:type="dxa" w:w="2360"/>
          </w:tcPr>
          <w:p>
            <w:pPr>
              <w:spacing w:after="100" w:before="100"/>
            </w:pPr>
            <w:r>
              <w:rPr>
                <w:b/>
                <w:bCs/>
                <w:color w:val="006600"/>
              </w:rPr>
              <w:t xml:space="preserve">Unconditional</w:t>
            </w:r>
          </w:p>
        </w:tc>
      </w:tr>
      <w:tr>
        <w:tc>
          <w:tcPr>
            <w:tcW w:type="dxa" w:w="1800"/>
          </w:tcPr>
          <w:p>
            <w:pPr>
              <w:spacing w:after="100" w:before="100"/>
            </w:pPr>
            <w:r>
              <w:t xml:space="preserve">p/q &gt; 1</w:t>
            </w:r>
          </w:p>
        </w:tc>
        <w:tc>
          <w:tcPr>
            <w:tcW w:type="dxa" w:w="2800"/>
          </w:tcPr>
          <w:p>
            <w:pPr>
              <w:spacing w:after="100" w:before="100"/>
            </w:pPr>
            <w:r>
              <w:t xml:space="preserve">Self-bounding exclusion</w:t>
            </w:r>
          </w:p>
        </w:tc>
        <w:tc>
          <w:tcPr>
            <w:tcW w:type="dxa" w:w="2400"/>
          </w:tcPr>
          <w:p>
            <w:pPr>
              <w:spacing w:after="100" w:before="100"/>
            </w:pPr>
            <w:r>
              <w:t xml:space="preserve">FP: no over-specification</w:t>
            </w:r>
          </w:p>
        </w:tc>
        <w:tc>
          <w:tcPr>
            <w:tcW w:type="dxa" w:w="2360"/>
          </w:tcPr>
          <w:p>
            <w:pPr>
              <w:spacing w:after="100" w:before="100"/>
            </w:pPr>
            <w:r>
              <w:rPr>
                <w:b/>
                <w:bCs/>
                <w:color w:val="1F5C99"/>
              </w:rPr>
              <w:t xml:space="preserve">V4-internal; pending review</w:t>
            </w:r>
          </w:p>
        </w:tc>
      </w:tr>
      <w:tr>
        <w:tc>
          <w:tcPr>
            <w:tcW w:type="dxa" w:w="1800"/>
          </w:tcPr>
          <w:p>
            <w:pPr>
              <w:spacing w:after="100" w:before="100"/>
            </w:pPr>
            <w:r>
              <w:t xml:space="preserve">p/q = 1</w:t>
            </w:r>
          </w:p>
        </w:tc>
        <w:tc>
          <w:tcPr>
            <w:tcW w:type="dxa" w:w="2800"/>
          </w:tcPr>
          <w:p>
            <w:pPr>
              <w:spacing w:after="100" w:before="100"/>
            </w:pPr>
            <w:r>
              <w:t xml:space="preserve">Unique surviving case</w:t>
            </w:r>
          </w:p>
        </w:tc>
        <w:tc>
          <w:tcPr>
            <w:tcW w:type="dxa" w:w="2400"/>
          </w:tcPr>
          <w:p>
            <w:pPr>
              <w:spacing w:after="100" w:before="100"/>
            </w:pPr>
            <w:r>
              <w:t xml:space="preserve">Not excluded by either tier</w:t>
            </w:r>
          </w:p>
        </w:tc>
        <w:tc>
          <w:tcPr>
            <w:tcW w:type="dxa" w:w="2360"/>
          </w:tcPr>
          <w:p>
            <w:pPr>
              <w:spacing w:after="100" w:before="100"/>
            </w:pPr>
            <w:r>
              <w:rPr>
                <w:b/>
                <w:bCs/>
                <w:color w:val="006600"/>
              </w:rPr>
              <w:t xml:space="preserve">β = 2π</w:t>
            </w:r>
          </w:p>
        </w:tc>
      </w:tr>
    </w:tbl>
    <w:p>
      <w:pPr>
        <w:pStyle w:val="Heading2"/>
        <w:spacing w:after="150" w:before="300"/>
      </w:pPr>
      <w:r>
        <w:t xml:space="preserve">3.3 — What Would Fully Close Step 11</w:t>
      </w:r>
    </w:p>
    <w:p>
      <w:pPr>
        <w:spacing w:after="100" w:before="100"/>
      </w:pPr>
      <w:r>
        <w:t xml:space="preserve">The p/q &gt; 1 case would be unconditionally closed if any of the following were established:</w:t>
      </w:r>
    </w:p>
    <w:p>
      <w:pPr>
        <w:pStyle w:val="ListParagraph"/>
        <w:numPr>
          <w:ilvl w:val="0"/>
          <w:numId w:val="1"/>
        </w:numPr>
        <w:spacing w:after="60" w:before="60"/>
      </w:pPr>
      <w:r>
        <w:rPr>
          <w:b/>
          <w:bCs/>
        </w:rPr>
        <w:t xml:space="preserve">Hard contradiction: </w:t>
      </w:r>
      <w:r>
        <w:t xml:space="preserve">Show that β = n·2π for n &gt; 1 contradicts a specific already-derived result (not just FP's general self-bounding). No such contradiction has been found yet.</w:t>
      </w:r>
    </w:p>
    <w:p>
      <w:pPr>
        <w:pStyle w:val="ListParagraph"/>
        <w:numPr>
          <w:ilvl w:val="0"/>
          <w:numId w:val="1"/>
        </w:numPr>
        <w:spacing w:after="60" w:before="60"/>
      </w:pPr>
      <w:r>
        <w:rPr>
          <w:b/>
          <w:bCs/>
        </w:rPr>
        <w:t xml:space="preserve">Structural ordering: </w:t>
      </w:r>
      <w:r>
        <w:t xml:space="preserve">Establish a formal partial order on β-fixing mechanisms under which the minimal-period mechanism strictly dominates all non-minimal-period mechanisms, independent of FP.</w:t>
      </w:r>
    </w:p>
    <w:p>
      <w:pPr>
        <w:pStyle w:val="ListParagraph"/>
        <w:numPr>
          <w:ilvl w:val="0"/>
          <w:numId w:val="1"/>
        </w:numPr>
        <w:spacing w:after="60" w:before="60"/>
      </w:pPr>
      <w:r>
        <w:rPr>
          <w:b/>
          <w:bCs/>
        </w:rPr>
        <w:t xml:space="preserve">External verification: </w:t>
      </w:r>
      <w:r>
        <w:t xml:space="preserve">An independent reviewer with expertise in complex analysis or causal set theory confirms the self-bounding exclusion of non-minimal periods is valid within V4's framework.</w:t>
      </w:r>
    </w:p>
    <w:p>
      <w:pPr>
        <w:spacing w:after="100" w:before="100"/>
      </w:pPr>
      <w:r>
        <w:t xml:space="preserve">Until one of these is achieved, Step 11 remains [DERIVED — pending external review of p/q &gt; 1 tier]. This is the honest status.</w:t>
      </w:r>
    </w:p>
    <w:p>
      <w:pPr>
        <w:pBdr>
          <w:bottom w:val="single" w:color="CCCCCC" w:sz="6"/>
        </w:pBdr>
        <w:spacing w:after="200" w:before="200"/>
      </w:pPr>
    </w:p>
    <w:p>
      <w:pPr>
        <w:pStyle w:val="Heading1"/>
        <w:spacing w:after="200" w:before="400"/>
      </w:pPr>
      <w:r>
        <w:t xml:space="preserve">4. Significance Statement: β = 2π as Derived</w:t>
      </w:r>
    </w:p>
    <w:p>
      <w:pPr>
        <w:spacing w:after="100" w:before="100"/>
      </w:pPr>
      <w:r>
        <w:rPr>
          <w:b/>
          <w:bCs/>
        </w:rPr>
        <w:t xml:space="preserve">This section records an honest assessment of what the derivation achieves, for the record and for future session context.</w:t>
      </w:r>
    </w:p>
    <w:p>
      <w:pPr>
        <w:pStyle w:val="Heading2"/>
        <w:spacing w:after="150" w:before="300"/>
      </w:pPr>
      <w:r>
        <w:t xml:space="preserve">4.1 — What Has Been Derived</w:t>
      </w:r>
    </w:p>
    <w:p>
      <w:pPr>
        <w:spacing w:after="100" w:before="100"/>
      </w:pPr>
      <w:r>
        <w:t xml:space="preserve">β = 2π follows from A1–A3 + FP with:</w:t>
      </w:r>
    </w:p>
    <w:p>
      <w:pPr>
        <w:pStyle w:val="ListParagraph"/>
        <w:numPr>
          <w:ilvl w:val="0"/>
          <w:numId w:val="1"/>
        </w:numPr>
        <w:spacing w:after="60" w:before="60"/>
      </w:pPr>
      <w:r>
        <w:rPr>
          <w:b/>
          <w:bCs/>
          <w:color w:val="006600"/>
        </w:rPr>
        <w:t xml:space="preserve">No Lorentzian geometry imported</w:t>
      </w:r>
    </w:p>
    <w:p>
      <w:pPr>
        <w:pStyle w:val="ListParagraph"/>
        <w:numPr>
          <w:ilvl w:val="0"/>
          <w:numId w:val="1"/>
        </w:numPr>
        <w:spacing w:after="60" w:before="60"/>
      </w:pPr>
      <w:r>
        <w:rPr>
          <w:b/>
          <w:bCs/>
          <w:color w:val="006600"/>
        </w:rPr>
        <w:t xml:space="preserve">No Unruh temperature imported</w:t>
      </w:r>
    </w:p>
    <w:p>
      <w:pPr>
        <w:pStyle w:val="ListParagraph"/>
        <w:numPr>
          <w:ilvl w:val="0"/>
          <w:numId w:val="1"/>
        </w:numPr>
        <w:spacing w:after="60" w:before="60"/>
      </w:pPr>
      <w:r>
        <w:rPr>
          <w:b/>
          <w:bCs/>
          <w:color w:val="006600"/>
        </w:rPr>
        <w:t xml:space="preserve">No continuum physics imported</w:t>
      </w:r>
    </w:p>
    <w:p>
      <w:pPr>
        <w:pStyle w:val="ListParagraph"/>
        <w:numPr>
          <w:ilvl w:val="0"/>
          <w:numId w:val="1"/>
        </w:numPr>
        <w:spacing w:after="60" w:before="60"/>
      </w:pPr>
      <w:r>
        <w:rPr>
          <w:b/>
          <w:bCs/>
          <w:color w:val="006600"/>
        </w:rPr>
        <w:t xml:space="preserve">No Hauptvermutung required</w:t>
      </w:r>
    </w:p>
    <w:p>
      <w:pPr>
        <w:pStyle w:val="ListParagraph"/>
        <w:numPr>
          <w:ilvl w:val="0"/>
          <w:numId w:val="1"/>
        </w:numPr>
        <w:spacing w:after="60" w:before="60"/>
      </w:pPr>
      <w:r>
        <w:rPr>
          <w:b/>
          <w:bCs/>
          <w:color w:val="006600"/>
        </w:rPr>
        <w:t xml:space="preserve">The p/q &lt; 1 case closed by hard mathematics</w:t>
      </w:r>
    </w:p>
    <w:p>
      <w:pPr>
        <w:pStyle w:val="ListParagraph"/>
        <w:numPr>
          <w:ilvl w:val="0"/>
          <w:numId w:val="1"/>
        </w:numPr>
        <w:spacing w:after="60" w:before="60"/>
      </w:pPr>
      <w:r>
        <w:rPr>
          <w:b/>
          <w:bCs/>
          <w:color w:val="006600"/>
        </w:rPr>
        <w:t xml:space="preserve">The p/q &gt; 1 case closed by V4-internal self-bounding</w:t>
      </w:r>
    </w:p>
    <w:p>
      <w:pPr>
        <w:spacing w:after="100" w:before="100"/>
      </w:pPr>
      <w:r>
        <w:t xml:space="preserve">The derivation is pregeometric — it operates entirely at the level of the derived partition function S and the axioms A1–A3 + FP. No appeal to what the continuum limit looks like is made at any step.</w:t>
      </w:r>
    </w:p>
    <w:p>
      <w:pPr>
        <w:pStyle w:val="Heading2"/>
        <w:spacing w:after="150" w:before="300"/>
      </w:pPr>
      <w:r>
        <w:t xml:space="preserve">4.2 — Why This Is Significant</w:t>
      </w:r>
    </w:p>
    <w:p>
      <w:pPr>
        <w:spacing w:after="100" w:before="100"/>
      </w:pPr>
      <w:r>
        <w:t xml:space="preserve">V4 Vision 17 Section 5.12 concluded: "The Hauptvermutung is not a gate before β = 2π. It is not a prerequisite for β = 2π. It IS the derivation of β = 2π. They are the same step. There is no shortcut."</w:t>
      </w:r>
    </w:p>
    <w:p>
      <w:pPr>
        <w:spacing w:after="100" w:before="100"/>
      </w:pPr>
      <w:r>
        <w:rPr>
          <w:b/>
          <w:bCs/>
        </w:rPr>
        <w:t xml:space="preserve">That conclusion has been overturned.</w:t>
      </w:r>
    </w:p>
    <w:p>
      <w:pPr>
        <w:spacing w:after="100" w:before="100"/>
      </w:pPr>
      <w:r>
        <w:t xml:space="preserve">The holomorphicity argument (Step 4) + minimal period argument (Step 11) constitutes a route to β = 2π that bypasses the Hauptvermutung entirely. The derivation is prior to continuum geometry, not dependent on it. The Hauptvermutung is now a consistency check — verify that the d=4 Poisson order with β = 2π faithfully embeds in Lorentzian spacetime — rather than a prerequisite.</w:t>
      </w:r>
    </w:p>
    <w:p>
      <w:pPr>
        <w:spacing w:after="100" w:before="100"/>
      </w:pPr>
      <w:r>
        <w:t xml:space="preserve">Every prior path to β = 2π either:</w:t>
      </w:r>
    </w:p>
    <w:p>
      <w:pPr>
        <w:pStyle w:val="ListParagraph"/>
        <w:numPr>
          <w:ilvl w:val="0"/>
          <w:numId w:val="1"/>
        </w:numPr>
        <w:spacing w:after="60" w:before="60"/>
      </w:pPr>
      <w:r>
        <w:t xml:space="preserve">Required the Hauptvermutung (Paths A, I, K and strategies HV-1 through HV-4)</w:t>
      </w:r>
    </w:p>
    <w:p>
      <w:pPr>
        <w:pStyle w:val="ListParagraph"/>
        <w:numPr>
          <w:ilvl w:val="0"/>
          <w:numId w:val="1"/>
        </w:numPr>
        <w:spacing w:after="60" w:before="60"/>
      </w:pPr>
      <w:r>
        <w:t xml:space="preserve">Imported continuum geometry (β = Ω_past requires S² solid angle evaluation)</w:t>
      </w:r>
    </w:p>
    <w:p>
      <w:pPr>
        <w:pStyle w:val="ListParagraph"/>
        <w:numPr>
          <w:ilvl w:val="0"/>
          <w:numId w:val="1"/>
        </w:numPr>
        <w:spacing w:after="60" w:before="60"/>
      </w:pPr>
      <w:r>
        <w:t xml:space="preserve">Was ruled out definitively (Paths E, F(1), H, L, KMS analog)</w:t>
      </w:r>
    </w:p>
    <w:p>
      <w:pPr>
        <w:spacing w:after="100" w:before="100"/>
      </w:pPr>
      <w:r>
        <w:t xml:space="preserve">The current derivation is the first that is genuinely pregeometric and closes from discrete primitives alone.</w:t>
      </w:r>
    </w:p>
    <w:p>
      <w:pPr>
        <w:pStyle w:val="Heading2"/>
        <w:spacing w:after="150" w:before="300"/>
      </w:pPr>
      <w:r>
        <w:t xml:space="preserve">4.3 — Honest Qualification</w:t>
      </w:r>
    </w:p>
    <w:p>
      <w:pPr>
        <w:spacing w:after="100" w:before="100"/>
      </w:pPr>
      <w:r>
        <w:t xml:space="preserve">The p/q &gt; 1 exclusion in Step 11 rests on FP's self-bounding applied to mechanism selection. This is rigorous within V4's framework. A reviewer who accepts FP as a binding physical constraint accepts this step. A reviewer who treats FP as a philosophical principle rather than a mathematical axiom may require additional justification.</w:t>
      </w:r>
    </w:p>
    <w:p>
      <w:pPr>
        <w:spacing w:after="100" w:before="100"/>
      </w:pPr>
      <w:r>
        <w:t xml:space="preserve">The derivation as a whole is at the level of a strong result in the causal set theory / pregeometric physics literature, conditional on the framework's foundational principles being accepted. It is not a pure mathematics theorem in the sense that the p/q &lt; 1 exclusion is.</w:t>
      </w:r>
    </w:p>
    <w:p>
      <w:pPr>
        <w:spacing w:after="100" w:before="100"/>
      </w:pPr>
      <w:r>
        <w:rPr>
          <w:b/>
          <w:bCs/>
        </w:rPr>
        <w:t xml:space="preserve">The correct characterization: </w:t>
      </w:r>
      <w:r>
        <w:t xml:space="preserve">β = 2π is derived from first principles within the V4 framework, with one step (p/q &gt; 1 exclusion) that is V4-internally rigorous but not an external mathematical impossibility. This is the same epistemic status as many derivations in theoretical physics that use physical principles (like symmetry or minimality) to select among mathematically consistent possibilities.</w:t>
      </w:r>
    </w:p>
    <w:p>
      <w:pPr>
        <w:pStyle w:val="Heading2"/>
        <w:spacing w:after="150" w:before="300"/>
      </w:pPr>
      <w:r>
        <w:t xml:space="preserve">4.4 — Consequence: Discharge Equation Becomes a Prediction</w:t>
      </w:r>
    </w:p>
    <w:p>
      <w:pPr>
        <w:spacing w:after="100" w:before="100"/>
      </w:pPr>
      <w:r>
        <w:t xml:space="preserve">With β = 2π [DERIVED], the discharge equation (Section 5.19, Path I):</w:t>
      </w:r>
    </w:p>
    <w:p>
      <w:pPr>
        <w:spacing w:after="100" w:before="100"/>
      </w:pPr>
      <w:r>
        <w:rPr>
          <w:b/>
          <w:bCs/>
        </w:rPr>
        <w:t xml:space="preserve">exp(−β) = (π/24)·T⁴ at τ = 1</w:t>
      </w:r>
    </w:p>
    <w:p>
      <w:pPr>
        <w:spacing w:after="100" w:before="100"/>
      </w:pPr>
      <w:r>
        <w:t xml:space="preserve">becomes:</w:t>
      </w:r>
    </w:p>
    <w:p>
      <w:pPr>
        <w:spacing w:after="100" w:before="100"/>
      </w:pPr>
      <w:r>
        <w:rPr>
          <w:b/>
          <w:bCs/>
        </w:rPr>
        <w:t xml:space="preserve">exp(−2π) = (π/24)·T⁴</w:t>
      </w:r>
    </w:p>
    <w:p>
      <w:pPr>
        <w:spacing w:after="100" w:before="100"/>
      </w:pPr>
      <w:r>
        <w:rPr>
          <w:b/>
          <w:bCs/>
        </w:rPr>
        <w:t xml:space="preserve">T = (24·exp(−2π)/π)^{1/4} ≈ 0.346</w:t>
      </w:r>
    </w:p>
    <w:p>
      <w:pPr>
        <w:spacing w:after="100" w:before="100"/>
      </w:pPr>
      <w:r>
        <w:rPr>
          <w:i/>
          <w:iCs/>
        </w:rPr>
        <w:t xml:space="preserve">[PREDICTION — V4 first prediction for the proper time scale of a covering relation. Not an input. Requires Hauptvermutung for verification but not for derivation.]</w:t>
      </w:r>
    </w:p>
    <w:p>
      <w:pPr>
        <w:spacing w:after="100" w:before="100"/>
      </w:pPr>
      <w:r>
        <w:t xml:space="preserve">This is the first V4 numerical prediction that is fully derived rather than parameterized. The Hauptvermutung verification would confirm or falsify it.</w:t>
      </w:r>
    </w:p>
    <w:p>
      <w:pPr>
        <w:pBdr>
          <w:bottom w:val="single" w:color="CCCCCC" w:sz="6"/>
        </w:pBdr>
        <w:spacing w:after="200" w:before="200"/>
      </w:pPr>
    </w:p>
    <w:p>
      <w:pPr>
        <w:pStyle w:val="Heading1"/>
        <w:spacing w:after="200" w:before="400"/>
      </w:pPr>
      <w:r>
        <w:t xml:space="preserve">5. Updated Status</w:t>
      </w:r>
    </w:p>
    <w:p>
      <w:pPr>
        <w:spacing w:after="100" w:before="100"/>
      </w:pPr>
      <w:r>
        <w:rPr>
          <w:b/>
          <w:bCs/>
        </w:rPr>
        <w:t xml:space="preserve">β = 2π: </w:t>
      </w:r>
      <w:r>
        <w:rPr>
          <w:b/>
          <w:bCs/>
          <w:color w:val="1F5C99"/>
        </w:rPr>
        <w:t xml:space="preserve">[DERIVED — pending external review of Step 11 p/q &gt; 1 tier]</w:t>
      </w:r>
    </w:p>
    <w:p>
      <w:pPr>
        <w:spacing w:after="100" w:before="100"/>
      </w:pPr>
      <w:r>
        <w:rPr>
          <w:b/>
          <w:bCs/>
        </w:rPr>
        <w:t xml:space="preserve">Step 11 p/q &lt; 1 exclusion: </w:t>
      </w:r>
      <w:r>
        <w:rPr>
          <w:b/>
          <w:bCs/>
          <w:color w:val="1F5C99"/>
        </w:rPr>
        <w:t xml:space="preserve">[DERIVED — hard mathematical, unconditional]</w:t>
      </w:r>
    </w:p>
    <w:p>
      <w:pPr>
        <w:spacing w:after="100" w:before="100"/>
      </w:pPr>
      <w:r>
        <w:rPr>
          <w:b/>
          <w:bCs/>
        </w:rPr>
        <w:t xml:space="preserve">Step 11 p/q &gt; 1 exclusion: </w:t>
      </w:r>
      <w:r>
        <w:rPr>
          <w:b/>
          <w:bCs/>
          <w:color w:val="1F5C99"/>
        </w:rPr>
        <w:t xml:space="preserve">[DERIVED — V4-internal self-bounding, pending external review]</w:t>
      </w:r>
    </w:p>
    <w:p>
      <w:pPr>
        <w:spacing w:after="100" w:before="100"/>
      </w:pPr>
      <w:r>
        <w:rPr>
          <w:b/>
          <w:bCs/>
        </w:rPr>
        <w:t xml:space="preserve">T = (24·exp(−2π)/π)^{1/4}: </w:t>
      </w:r>
      <w:r>
        <w:rPr>
          <w:b/>
          <w:bCs/>
          <w:color w:val="1F5C99"/>
        </w:rPr>
        <w:t xml:space="preserve">[PREDICTION — first V4 numerical prediction from derived β]</w:t>
      </w:r>
    </w:p>
    <w:p>
      <w:pPr>
        <w:spacing w:after="100" w:before="100"/>
      </w:pPr>
      <w:r>
        <w:rPr>
          <w:b/>
          <w:bCs/>
        </w:rPr>
        <w:t xml:space="preserve">Hauptvermutung: </w:t>
      </w:r>
      <w:r>
        <w:rPr>
          <w:b/>
          <w:bCs/>
          <w:color w:val="1F5C99"/>
        </w:rPr>
        <w:t xml:space="preserve">[OPEN — reframed as consistency check, not prerequisite]</w:t>
      </w:r>
    </w:p>
    <w:p>
      <w:pPr>
        <w:spacing w:after="100" w:before="100"/>
      </w:pPr>
      <w:r>
        <w:rPr>
          <w:b/>
          <w:bCs/>
        </w:rPr>
        <w:t xml:space="preserve">External Review 7 (Grok, July 11): </w:t>
      </w:r>
      <w:r>
        <w:rPr>
          <w:b/>
          <w:bCs/>
          <w:color w:val="1F5C99"/>
        </w:rPr>
        <w:t xml:space="preserve">[INCORPORATED — five-iteration focused review of Step 11]</w:t>
      </w:r>
    </w:p>
    <w:p>
      <w:pPr>
        <w:pBdr>
          <w:bottom w:val="single" w:color="CCCCCC" w:sz="6"/>
        </w:pBdr>
        <w:spacing w:after="200" w:before="200"/>
      </w:pPr>
    </w:p>
    <w:p>
      <w:pPr>
        <w:pStyle w:val="Heading1"/>
        <w:spacing w:after="200" w:before="400"/>
      </w:pPr>
      <w:r>
        <w:t xml:space="preserve">6. Next Session Targets (Updated)</w:t>
      </w:r>
    </w:p>
    <w:p>
      <w:pPr>
        <w:spacing w:after="100" w:before="100"/>
      </w:pPr>
      <w:r>
        <w:rPr>
          <w:b/>
          <w:bCs/>
        </w:rPr>
        <w:t xml:space="preserve">Priority 1: </w:t>
      </w:r>
      <w:r>
        <w:t xml:space="preserve">External verification of Step 11 p/q &gt; 1 tier — submit to independent reviewer with brief: "Does self-bounding applied to non-minimal period mechanism selection constitute a valid exclusion within V4's framework?"</w:t>
      </w:r>
    </w:p>
    <w:p>
      <w:pPr>
        <w:spacing w:after="100" w:before="100"/>
      </w:pPr>
      <w:r>
        <w:rPr>
          <w:b/>
          <w:bCs/>
        </w:rPr>
        <w:t xml:space="preserve">Priority 2: </w:t>
      </w:r>
      <w:r>
        <w:t xml:space="preserve">Attempt hard contradiction for p/q &gt; 1 — show β = n·2π for n &gt; 1 contradicts a specific already-derived result. This has not been found yet but remains the cleanest possible closure.</w:t>
      </w:r>
    </w:p>
    <w:p>
      <w:pPr>
        <w:spacing w:after="100" w:before="100"/>
      </w:pPr>
      <w:r>
        <w:rPr>
          <w:b/>
          <w:bCs/>
        </w:rPr>
        <w:t xml:space="preserve">Priority 3: </w:t>
      </w:r>
      <w:r>
        <w:t xml:space="preserve">Develop T prediction — document T = (24·exp(−2π)/π)^{1/4} as V4's first numerical prediction with full derivation chain.</w:t>
      </w:r>
    </w:p>
    <w:p>
      <w:pPr>
        <w:spacing w:after="100" w:before="100"/>
      </w:pPr>
      <w:r>
        <w:rPr>
          <w:b/>
          <w:bCs/>
        </w:rPr>
        <w:t xml:space="preserve">Priority 4: </w:t>
      </w:r>
      <w:r>
        <w:t xml:space="preserve">Attempt Hauptvermutung as consistency check using β = 2π as input. Proof strategies: HV-1 (Myrheim-Meyer), HV-2 (spectral geometry), HV-3 (Alexandrov topology), HV-4 (direct geometric).</w:t>
      </w:r>
    </w:p>
    <w:p>
      <w:pPr>
        <w:pBdr>
          <w:bottom w:val="single" w:color="CCCCCC" w:sz="6"/>
        </w:pBdr>
        <w:spacing w:after="200" w:before="200"/>
      </w:pPr>
    </w:p>
    <w:p>
      <w:pPr>
        <w:spacing w:after="0" w:before="300"/>
        <w:jc w:val="center"/>
      </w:pPr>
      <w:r>
        <w:rPr>
          <w:i/>
          <w:iCs/>
        </w:rPr>
        <w:t xml:space="preserve">V4 Vision 18 Update 1 · July 11,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2026-07-11T10:59:16.210Z</dcterms:created>
  <dcterms:modified xsi:type="dcterms:W3CDTF">2026-07-11T10:59:16.224Z</dcterms:modified>
</cp:coreProperties>
</file>

<file path=docProps/custom.xml><?xml version="1.0" encoding="utf-8"?>
<Properties xmlns="http://schemas.openxmlformats.org/officeDocument/2006/custom-properties" xmlns:vt="http://schemas.openxmlformats.org/officeDocument/2006/docPropsVTypes"/>
</file>