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Logosfield V4 — Session Handoff V4 Vision 19</w:t>
      </w:r>
    </w:p>
    <w:p>
      <w:pPr>
        <w:spacing w:after="120"/>
      </w:pPr>
      <w:r>
        <w:rPr>
          <w:i/>
          <w:iCs/>
          <w:sz w:val="22"/>
          <w:szCs w:val="22"/>
        </w:rPr>
        <w:t xml:space="preserve">Upload this + Logosfield_V4_Vision_19_Master.docx</w:t>
      </w:r>
    </w:p>
    <w:p>
      <w:pPr>
        <w:spacing w:after="300"/>
      </w:pPr>
      <w:r>
        <w:rPr>
          <w:sz w:val="22"/>
          <w:szCs w:val="22"/>
        </w:rPr>
        <w:t xml:space="preserve">Earl Treloar · V4 Vision 19 · July 13, 2026</w:t>
      </w:r>
    </w:p>
    <w:p>
      <w:pPr>
        <w:spacing w:after="120"/>
      </w:pPr>
      <w:r>
        <w:rPr>
          <w:b/>
          <w:bCs/>
          <w:sz w:val="22"/>
          <w:szCs w:val="22"/>
        </w:rPr>
        <w:t xml:space="preserve">PRIMARY CARRIED RESULT: β = 2π [DERIVED — within V4 standards]. T-P operator commensurability. Three convergent routes. Eight external review cycles. Do not re-derive.</w:t>
      </w:r>
    </w:p>
    <w:p>
      <w:pPr>
        <w:spacing w:after="120"/>
      </w:pPr>
      <w:r>
        <w:rPr>
          <w:b/>
          <w:bCs/>
          <w:sz w:val="22"/>
          <w:szCs w:val="22"/>
        </w:rPr>
        <w:t xml:space="preserve">THIS SESSION: Q4a present anchoring — two [IDENTIFIED] results established, Q4a not closed. FP uniqueness documented as [OPEN]. Literary trilogy structure mapped.</w:t>
      </w:r>
    </w:p>
    <w:p>
      <w:pPr>
        <w:pStyle w:val="Heading1"/>
        <w:spacing w:after="200" w:before="400"/>
      </w:pPr>
      <w:r>
        <w:t xml:space="preserve">1. Opening Protocol</w:t>
      </w:r>
    </w:p>
    <w:p>
      <w:pPr>
        <w:spacing w:after="120"/>
      </w:pPr>
      <w:r>
        <w:rPr>
          <w:b w:val="false"/>
          <w:bCs w:val="false"/>
          <w:sz w:val="22"/>
          <w:szCs w:val="22"/>
        </w:rPr>
        <w:t xml:space="preserve">Upload both: Logosfield_V4_Vision_19_Master.docx + this handoff document.</w:t>
      </w:r>
    </w:p>
    <w:p>
      <w:pPr>
        <w:spacing w:after="120"/>
      </w:pPr>
      <w:r>
        <w:rPr>
          <w:b w:val="false"/>
          <w:bCs w:val="false"/>
          <w:sz w:val="22"/>
          <w:szCs w:val="22"/>
        </w:rPr>
        <w:t xml:space="preserve">Read first: Part 2 of Master (Q4a results). Then Part 3 (complete layer status). Then this handoff in full.</w:t>
      </w:r>
    </w:p>
    <w:p>
      <w:pPr>
        <w:spacing w:after="120"/>
      </w:pPr>
      <w:r>
        <w:rPr>
          <w:b w:val="false"/>
          <w:bCs w:val="false"/>
          <w:sz w:val="22"/>
          <w:szCs w:val="22"/>
        </w:rPr>
        <w:t xml:space="preserve">Discipline: β=2π carries [DERIVED — within V4 standards]. Q4a carries two [IDENTIFIED] results — chain length as internal clock and inside observer epistemic limitation. Neither is stronger than what the derivation supports. Four forces is [SPECULATIVE]. Do not promote on momentum.</w:t>
      </w:r>
    </w:p>
    <w:p>
      <w:pPr>
        <w:spacing w:after="120"/>
      </w:pPr>
      <w:r>
        <w:rPr>
          <w:b w:val="false"/>
          <w:bCs w:val="false"/>
          <w:sz w:val="22"/>
          <w:szCs w:val="22"/>
        </w:rPr>
        <w:t xml:space="preserve">Primary next target: Four forces mapping — how do forces emerge from the pregeometric structure? V4-native question. Expect [IDENTIFIED] framing at best. Correctly stating the question is the session goal.</w:t>
      </w:r>
    </w:p>
    <w:p>
      <w:pPr>
        <w:spacing w:after="120"/>
      </w:pPr>
      <w:r>
        <w:rPr>
          <w:b w:val="false"/>
          <w:bCs w:val="false"/>
          <w:sz w:val="22"/>
          <w:szCs w:val="22"/>
        </w:rPr>
        <w:t xml:space="preserve">Secondary target: Q4a completion — three specific sub-targets documented in Master Part 5.</w:t>
      </w:r>
    </w:p>
    <w:p>
      <w:pPr>
        <w:pStyle w:val="Heading1"/>
        <w:spacing w:after="200" w:before="400"/>
      </w:pPr>
      <w:r>
        <w:t xml:space="preserve">2. What This Session Established</w:t>
      </w:r>
    </w:p>
    <w:p>
      <w:pPr>
        <w:pStyle w:val="Heading2"/>
        <w:spacing w:after="150" w:before="300"/>
      </w:pPr>
      <w:r>
        <w:t xml:space="preserve">2.1 — Q4a: Chain Length as Internal Clock [IDENTIFIED]</w:t>
      </w:r>
    </w:p>
    <w:p>
      <w:pPr>
        <w:spacing w:after="120"/>
      </w:pPr>
      <w:r>
        <w:rPr>
          <w:b w:val="false"/>
          <w:bCs w:val="false"/>
          <w:sz w:val="22"/>
          <w:szCs w:val="22"/>
        </w:rPr>
        <w:t xml:space="preserve">The inside observer's "now" is the terminal event of its traversal chain. Elapsed time is chain length n from reference event e₀ in units of τ=1. Grounded in A2 and τ=1 only. No imports.</w:t>
      </w:r>
    </w:p>
    <w:p>
      <w:pPr>
        <w:spacing w:after="120"/>
      </w:pPr>
      <w:r>
        <w:rPr>
          <w:b w:val="false"/>
          <w:bCs w:val="false"/>
          <w:sz w:val="22"/>
          <w:szCs w:val="22"/>
        </w:rPr>
        <w:t xml:space="preserve">Honest limitation: gives local elapsed traversal, not global position. Two observers at the same chain length may be at completely incomparable positions in the partial order. This limitation is a result, not a failure.</w:t>
      </w:r>
    </w:p>
    <w:p>
      <w:pPr>
        <w:pStyle w:val="Heading2"/>
        <w:spacing w:after="150" w:before="300"/>
      </w:pPr>
      <w:r>
        <w:t xml:space="preserve">2.2 — Q4a: Epistemic Limitation of Inside Observer [IDENTIFIED]</w:t>
      </w:r>
    </w:p>
    <w:p>
      <w:pPr>
        <w:spacing w:after="120"/>
      </w:pPr>
      <w:r>
        <w:rPr>
          <w:b w:val="false"/>
          <w:bCs w:val="false"/>
          <w:sz w:val="22"/>
          <w:szCs w:val="22"/>
        </w:rPr>
        <w:t xml:space="preserve">The inside observer cannot access its global position in the partial order. A3 restricts the memory relation to the observer's causal past — M(f,e)=0 when f≻e. Events outside the causal past carry zero kernel weight and are unregistered. Global structure is inaccessible in principle, not merely in practice.</w:t>
      </w:r>
    </w:p>
    <w:p>
      <w:pPr>
        <w:spacing w:after="120"/>
      </w:pPr>
      <w:r>
        <w:rPr>
          <w:b w:val="false"/>
          <w:bCs w:val="false"/>
          <w:sz w:val="22"/>
          <w:szCs w:val="22"/>
        </w:rPr>
        <w:t xml:space="preserve">Cosmological correspondence: matches our actual situation — observable universe bounded by cosmic horizon, global structure unknown. This is evidence the framework is on the right track. It is NOT proof V4 derives our epistemic limitations from first principles. The stronger claim has not been established.</w:t>
      </w:r>
    </w:p>
    <w:p>
      <w:pPr>
        <w:pStyle w:val="Heading2"/>
        <w:spacing w:after="150" w:before="300"/>
      </w:pPr>
      <w:r>
        <w:t xml:space="preserve">2.3 — Q4a: Forward Extrapolation Distinguished From Forward Registration [IDENTIFIED]</w:t>
      </w:r>
    </w:p>
    <w:p>
      <w:pPr>
        <w:spacing w:after="120"/>
      </w:pPr>
      <w:r>
        <w:rPr>
          <w:b w:val="false"/>
          <w:bCs w:val="false"/>
          <w:sz w:val="22"/>
          <w:szCs w:val="22"/>
        </w:rPr>
        <w:t xml:space="preserve">A3 excludes genuine forward registration. The future exists as a well-defined set in the partial order via A2 — but A3 gives the observer no mechanism to register it. Predictive capacity is backward extrapolation from memory, not direct forward access.</w:t>
      </w:r>
    </w:p>
    <w:p>
      <w:pPr>
        <w:spacing w:after="120"/>
      </w:pPr>
      <w:r>
        <w:rPr>
          <w:b w:val="false"/>
          <w:bCs w:val="false"/>
          <w:sz w:val="22"/>
          <w:szCs w:val="22"/>
        </w:rPr>
        <w:t xml:space="preserve">Foresight/memory ratio exp(−β)/2 remains [IDENTIFIED] as structural property of bidirectional kernel analysis only. The bidirectional inside observer is [SPECULATIVE] — forward kernel was structural exploration, not derived from A1-A3. Cannot be used as grounded Q4a result until forward structure is derived from axioms.</w:t>
      </w:r>
    </w:p>
    <w:p>
      <w:pPr>
        <w:pStyle w:val="Heading2"/>
        <w:spacing w:after="150" w:before="300"/>
      </w:pPr>
      <w:r>
        <w:t xml:space="preserve">2.4 — FP Uniqueness [OPEN — newly documented]</w:t>
      </w:r>
    </w:p>
    <w:p>
      <w:pPr>
        <w:spacing w:after="120"/>
      </w:pPr>
      <w:r>
        <w:rPr>
          <w:b w:val="false"/>
          <w:bCs w:val="false"/>
          <w:sz w:val="22"/>
          <w:szCs w:val="22"/>
        </w:rPr>
        <w:t xml:space="preserve">V4 has shown FP is sufficient to derive τ=1, d=4, β=2π. Necessity not demonstrated. Three approaches identified: (1) unique self-consistent constraint — strongest, unattempted; (2) forced by structure itself — remarkable if true, no current argument; (3) minimal sufficient constraint — most tractable. Recommended: Option 3.</w:t>
      </w:r>
    </w:p>
    <w:p>
      <w:pPr>
        <w:pStyle w:val="Heading2"/>
        <w:spacing w:after="150" w:before="300"/>
      </w:pPr>
      <w:r>
        <w:t xml:space="preserve">2.5 — Q4a Honest Position</w:t>
      </w:r>
    </w:p>
    <w:p>
      <w:pPr>
        <w:spacing w:after="120"/>
      </w:pPr>
      <w:r>
        <w:rPr>
          <w:b w:val="false"/>
          <w:bCs w:val="false"/>
          <w:sz w:val="22"/>
          <w:szCs w:val="22"/>
        </w:rPr>
        <w:t xml:space="preserve">"Now" for the inside observer as currently derivable: the terminal event of the traversal chain, at which backward memory registration is active via kernel decaying at rate β=2π, forward registration is zero per A3, and forward extrapolation from memory is possible but uncertain. Q4a is not closed. Three sub-targets remain.</w:t>
      </w:r>
    </w:p>
    <w:p>
      <w:pPr>
        <w:pStyle w:val="Heading1"/>
        <w:spacing w:after="200" w:before="400"/>
      </w:pPr>
      <w:r>
        <w:t xml:space="preserve">3. Complete Layer Status — Summary</w:t>
      </w:r>
    </w:p>
    <w:p>
      <w:pPr>
        <w:spacing w:after="120"/>
      </w:pPr>
      <w:r>
        <w:rPr>
          <w:b w:val="false"/>
          <w:bCs w:val="false"/>
          <w:sz w:val="22"/>
          <w:szCs w:val="22"/>
        </w:rPr>
        <w:t xml:space="preserve">See Master document Part 3 for full tables. Key changes from V18:</w:t>
      </w:r>
    </w:p>
    <w:p>
      <w:pPr>
        <w:pStyle w:val="ListParagraph"/>
        <w:numPr>
          <w:ilvl w:val="0"/>
          <w:numId w:val="1"/>
        </w:numPr>
        <w:spacing w:after="80"/>
      </w:pPr>
      <w:r>
        <w:rPr>
          <w:sz w:val="22"/>
          <w:szCs w:val="22"/>
        </w:rPr>
        <w:t xml:space="preserve">ADDED to Layer 1 [IDENTIFIED — V19]: Inside observer epistemic limitation (A2+A3)</w:t>
      </w:r>
    </w:p>
    <w:p>
      <w:pPr>
        <w:pStyle w:val="ListParagraph"/>
        <w:numPr>
          <w:ilvl w:val="0"/>
          <w:numId w:val="1"/>
        </w:numPr>
        <w:spacing w:after="80"/>
      </w:pPr>
      <w:r>
        <w:rPr>
          <w:sz w:val="22"/>
          <w:szCs w:val="22"/>
        </w:rPr>
        <w:t xml:space="preserve">ADDED to Layer 1 [IDENTIFIED — V19]: Chain length as internal clock (A2+τ=1)</w:t>
      </w:r>
    </w:p>
    <w:p>
      <w:pPr>
        <w:pStyle w:val="ListParagraph"/>
        <w:numPr>
          <w:ilvl w:val="0"/>
          <w:numId w:val="1"/>
        </w:numPr>
        <w:spacing w:after="80"/>
      </w:pPr>
      <w:r>
        <w:rPr>
          <w:sz w:val="22"/>
          <w:szCs w:val="22"/>
        </w:rPr>
        <w:t xml:space="preserve">ADDED to Layer 1 [IDENTIFIED — V19]: Forward extrapolation ≠ forward registration (A3)</w:t>
      </w:r>
    </w:p>
    <w:p>
      <w:pPr>
        <w:pStyle w:val="ListParagraph"/>
        <w:numPr>
          <w:ilvl w:val="0"/>
          <w:numId w:val="1"/>
        </w:numPr>
        <w:spacing w:after="80"/>
      </w:pPr>
      <w:r>
        <w:rPr>
          <w:sz w:val="22"/>
          <w:szCs w:val="22"/>
        </w:rPr>
        <w:t xml:space="preserve">ADDED to Layer 2 [IDENTIFIED]: Q4a direction — chain length + epistemic limitation established</w:t>
      </w:r>
    </w:p>
    <w:p>
      <w:pPr>
        <w:pStyle w:val="ListParagraph"/>
        <w:numPr>
          <w:ilvl w:val="0"/>
          <w:numId w:val="1"/>
        </w:numPr>
        <w:spacing w:after="80"/>
      </w:pPr>
      <w:r>
        <w:rPr>
          <w:sz w:val="22"/>
          <w:szCs w:val="22"/>
        </w:rPr>
        <w:t xml:space="preserve">ADDED to Layer 2 [IDENTIFIED — direction only]: β=Ω_past per-cycle reformulation proposed</w:t>
      </w:r>
    </w:p>
    <w:p>
      <w:pPr>
        <w:pStyle w:val="ListParagraph"/>
        <w:numPr>
          <w:ilvl w:val="0"/>
          <w:numId w:val="1"/>
        </w:numPr>
        <w:spacing w:after="80"/>
      </w:pPr>
      <w:r>
        <w:rPr>
          <w:sz w:val="22"/>
          <w:szCs w:val="22"/>
        </w:rPr>
        <w:t xml:space="preserve">ADDED to Layer 3 [SPECULATIVE]: Q4a phase position in memory cycle</w:t>
      </w:r>
    </w:p>
    <w:p>
      <w:pPr>
        <w:pStyle w:val="ListParagraph"/>
        <w:numPr>
          <w:ilvl w:val="0"/>
          <w:numId w:val="1"/>
        </w:numPr>
        <w:spacing w:after="80"/>
      </w:pPr>
      <w:r>
        <w:rPr>
          <w:sz w:val="22"/>
          <w:szCs w:val="22"/>
        </w:rPr>
        <w:t xml:space="preserve">ADDED to Layer 3 [SPECULATIVE]: GR proper time as chain length limit (correspondence noted, not derived)</w:t>
      </w:r>
    </w:p>
    <w:p>
      <w:pPr>
        <w:pStyle w:val="ListParagraph"/>
        <w:numPr>
          <w:ilvl w:val="0"/>
          <w:numId w:val="1"/>
        </w:numPr>
        <w:spacing w:after="80"/>
      </w:pPr>
      <w:r>
        <w:rPr>
          <w:sz w:val="22"/>
          <w:szCs w:val="22"/>
        </w:rPr>
        <w:t xml:space="preserve">ADDED to Open Questions: FP uniqueness [OPEN — unestablished]</w:t>
      </w:r>
    </w:p>
    <w:p>
      <w:pPr>
        <w:pStyle w:val="ListParagraph"/>
        <w:numPr>
          <w:ilvl w:val="0"/>
          <w:numId w:val="1"/>
        </w:numPr>
        <w:spacing w:after="80"/>
      </w:pPr>
      <w:r>
        <w:rPr>
          <w:sz w:val="22"/>
          <w:szCs w:val="22"/>
        </w:rPr>
        <w:t xml:space="preserve">ADDED to Open Questions: Forward structure derivation [OPEN]</w:t>
      </w:r>
    </w:p>
    <w:p>
      <w:pPr>
        <w:pStyle w:val="ListParagraph"/>
        <w:numPr>
          <w:ilvl w:val="0"/>
          <w:numId w:val="1"/>
        </w:numPr>
        <w:spacing w:after="80"/>
      </w:pPr>
      <w:r>
        <w:rPr>
          <w:sz w:val="22"/>
          <w:szCs w:val="22"/>
        </w:rPr>
        <w:t xml:space="preserve">ALL V18 results carry forward unchanged</w:t>
      </w:r>
    </w:p>
    <w:p>
      <w:pPr>
        <w:pStyle w:val="Heading1"/>
        <w:spacing w:after="200" w:before="400"/>
      </w:pPr>
      <w:r>
        <w:t xml:space="preserve">4. Next Session Targets</w:t>
      </w:r>
    </w:p>
    <w:p>
      <w:pPr>
        <w:pStyle w:val="Heading2"/>
        <w:spacing w:after="150" w:before="300"/>
      </w:pPr>
      <w:r>
        <w:t xml:space="preserve">Priority 1 — Four Forces Mapping</w:t>
      </w:r>
    </w:p>
    <w:p>
      <w:pPr>
        <w:spacing w:after="120"/>
      </w:pPr>
      <w:r>
        <w:rPr>
          <w:b w:val="false"/>
          <w:bCs w:val="false"/>
          <w:sz w:val="22"/>
          <w:szCs w:val="22"/>
        </w:rPr>
        <w:t xml:space="preserve">How do forces emerge from the pregeometric structure? V4-native question. With β=2π and d=4 derived, what constraints exist? Expect [IDENTIFIED] framing at best. Correctly stating the question is the goal. Currently [SPECULATIVE].</w:t>
      </w:r>
    </w:p>
    <w:p>
      <w:pPr>
        <w:pStyle w:val="Heading2"/>
        <w:spacing w:after="150" w:before="300"/>
      </w:pPr>
      <w:r>
        <w:t xml:space="preserve">Priority 2 — Q4a Completion (Three Sub-Targets)</w:t>
      </w:r>
    </w:p>
    <w:p>
      <w:pPr>
        <w:pStyle w:val="ListParagraph"/>
        <w:numPr>
          <w:ilvl w:val="0"/>
          <w:numId w:val="1"/>
        </w:numPr>
        <w:spacing w:after="80"/>
      </w:pPr>
      <w:r>
        <w:rPr>
          <w:sz w:val="22"/>
          <w:szCs w:val="22"/>
        </w:rPr>
        <w:t xml:space="preserve">Per-cycle causal past measure: formalize to attempt β=Ω_past conditionality closure</w:t>
      </w:r>
    </w:p>
    <w:p>
      <w:pPr>
        <w:pStyle w:val="ListParagraph"/>
        <w:numPr>
          <w:ilvl w:val="0"/>
          <w:numId w:val="1"/>
        </w:numPr>
        <w:spacing w:after="80"/>
      </w:pPr>
      <w:r>
        <w:rPr>
          <w:sz w:val="22"/>
          <w:szCs w:val="22"/>
        </w:rPr>
        <w:t xml:space="preserve">FP minimality argument: attempt Option 3 — show weakening FP loses at least one derived result</w:t>
      </w:r>
    </w:p>
    <w:p>
      <w:pPr>
        <w:pStyle w:val="ListParagraph"/>
        <w:numPr>
          <w:ilvl w:val="0"/>
          <w:numId w:val="1"/>
        </w:numPr>
        <w:spacing w:after="80"/>
      </w:pPr>
      <w:r>
        <w:rPr>
          <w:sz w:val="22"/>
          <w:szCs w:val="22"/>
        </w:rPr>
        <w:t xml:space="preserve">Forward structure: assess whether A3 can be extended to permit anticipatory capacity without losing derived results</w:t>
      </w:r>
    </w:p>
    <w:p>
      <w:pPr>
        <w:pStyle w:val="Heading2"/>
        <w:spacing w:after="150" w:before="300"/>
      </w:pPr>
      <w:r>
        <w:t xml:space="preserve">Priority 3 — Hauptvermutung</w:t>
      </w:r>
    </w:p>
    <w:p>
      <w:pPr>
        <w:spacing w:after="120"/>
      </w:pPr>
      <w:r>
        <w:rPr>
          <w:b w:val="false"/>
          <w:bCs w:val="false"/>
          <w:sz w:val="22"/>
          <w:szCs w:val="22"/>
        </w:rPr>
        <w:t xml:space="preserve">Verify d=4 Poisson order with β=2π faithfully embeds in Lorentzian spacetime. T≈0.346 is the prediction. HV-1 through HV-4 all [OPEN — never attempted]. Consistency check, not prerequisite.</w:t>
      </w:r>
    </w:p>
    <w:p>
      <w:pPr>
        <w:pStyle w:val="Heading1"/>
        <w:spacing w:after="200" w:before="400"/>
      </w:pPr>
      <w:r>
        <w:t xml:space="preserve">5. Discipline Reminders</w:t>
      </w:r>
    </w:p>
    <w:p>
      <w:pPr>
        <w:pStyle w:val="ListParagraph"/>
        <w:numPr>
          <w:ilvl w:val="0"/>
          <w:numId w:val="1"/>
        </w:numPr>
        <w:spacing w:after="80"/>
      </w:pPr>
      <w:r>
        <w:rPr>
          <w:sz w:val="22"/>
          <w:szCs w:val="22"/>
        </w:rPr>
        <w:t xml:space="preserve">β=2π is [DERIVED — within V4 standards]. Not stronger, not weaker than τ=1 and d=4.</w:t>
      </w:r>
    </w:p>
    <w:p>
      <w:pPr>
        <w:pStyle w:val="ListParagraph"/>
        <w:numPr>
          <w:ilvl w:val="0"/>
          <w:numId w:val="1"/>
        </w:numPr>
        <w:spacing w:after="80"/>
      </w:pPr>
      <w:r>
        <w:rPr>
          <w:sz w:val="22"/>
          <w:szCs w:val="22"/>
        </w:rPr>
        <w:t xml:space="preserve">Q4a has two [IDENTIFIED] results. It is NOT closed. Do not present it as closed to reviewers.</w:t>
      </w:r>
    </w:p>
    <w:p>
      <w:pPr>
        <w:pStyle w:val="ListParagraph"/>
        <w:numPr>
          <w:ilvl w:val="0"/>
          <w:numId w:val="1"/>
        </w:numPr>
        <w:spacing w:after="80"/>
      </w:pPr>
      <w:r>
        <w:rPr>
          <w:sz w:val="22"/>
          <w:szCs w:val="22"/>
        </w:rPr>
        <w:t xml:space="preserve">The GR proper time correspondence is [SPECULATIVE]. Noted, not derived.</w:t>
      </w:r>
    </w:p>
    <w:p>
      <w:pPr>
        <w:pStyle w:val="ListParagraph"/>
        <w:numPr>
          <w:ilvl w:val="0"/>
          <w:numId w:val="1"/>
        </w:numPr>
        <w:spacing w:after="80"/>
      </w:pPr>
      <w:r>
        <w:rPr>
          <w:sz w:val="22"/>
          <w:szCs w:val="22"/>
        </w:rPr>
        <w:t xml:space="preserve">The phase position argument is [SPECULATIVE]. Direction only, not a formal argument.</w:t>
      </w:r>
    </w:p>
    <w:p>
      <w:pPr>
        <w:pStyle w:val="ListParagraph"/>
        <w:numPr>
          <w:ilvl w:val="0"/>
          <w:numId w:val="1"/>
        </w:numPr>
        <w:spacing w:after="80"/>
      </w:pPr>
      <w:r>
        <w:rPr>
          <w:sz w:val="22"/>
          <w:szCs w:val="22"/>
        </w:rPr>
        <w:t xml:space="preserve">FP uniqueness is [OPEN — unestablished]. Do not assert necessity without the argument.</w:t>
      </w:r>
    </w:p>
    <w:p>
      <w:pPr>
        <w:pStyle w:val="ListParagraph"/>
        <w:numPr>
          <w:ilvl w:val="0"/>
          <w:numId w:val="1"/>
        </w:numPr>
        <w:spacing w:after="80"/>
      </w:pPr>
      <w:r>
        <w:rPr>
          <w:sz w:val="22"/>
          <w:szCs w:val="22"/>
        </w:rPr>
        <w:t xml:space="preserve">Foresight/memory ratio exp(−β)/2 is structural property only — forward observer remains [SPECULATIVE].</w:t>
      </w:r>
    </w:p>
    <w:p>
      <w:pPr>
        <w:pStyle w:val="ListParagraph"/>
        <w:numPr>
          <w:ilvl w:val="0"/>
          <w:numId w:val="1"/>
        </w:numPr>
        <w:spacing w:after="80"/>
      </w:pPr>
      <w:r>
        <w:rPr>
          <w:sz w:val="22"/>
          <w:szCs w:val="22"/>
        </w:rPr>
        <w:t xml:space="preserve">Four forces is [SPECULATIVE] until derived. Do not promote on momentum.</w:t>
      </w:r>
    </w:p>
    <w:p>
      <w:pPr>
        <w:pStyle w:val="ListParagraph"/>
        <w:numPr>
          <w:ilvl w:val="0"/>
          <w:numId w:val="1"/>
        </w:numPr>
        <w:spacing w:after="80"/>
      </w:pPr>
      <w:r>
        <w:rPr>
          <w:sz w:val="22"/>
          <w:szCs w:val="22"/>
        </w:rPr>
        <w:t xml:space="preserve">Hauptvermutung is a consistency check, not a prerequisite.</w:t>
      </w:r>
    </w:p>
    <w:p>
      <w:pPr>
        <w:pStyle w:val="ListParagraph"/>
        <w:numPr>
          <w:ilvl w:val="0"/>
          <w:numId w:val="1"/>
        </w:numPr>
        <w:spacing w:after="80"/>
      </w:pPr>
      <w:r>
        <w:rPr>
          <w:sz w:val="22"/>
          <w:szCs w:val="22"/>
        </w:rPr>
        <w:t xml:space="preserve">π/24 remains a geometric import in the discharge equation.</w:t>
      </w:r>
    </w:p>
    <w:p>
      <w:pPr>
        <w:pStyle w:val="ListParagraph"/>
        <w:numPr>
          <w:ilvl w:val="0"/>
          <w:numId w:val="1"/>
        </w:numPr>
        <w:spacing w:after="80"/>
      </w:pPr>
      <w:r>
        <w:rPr>
          <w:sz w:val="22"/>
          <w:szCs w:val="22"/>
        </w:rPr>
        <w:t xml:space="preserve">Co-determination τ*·exp(−β)=ln(3) is OBSOLETE.</w:t>
      </w:r>
    </w:p>
    <w:p>
      <w:pPr>
        <w:pStyle w:val="ListParagraph"/>
        <w:numPr>
          <w:ilvl w:val="0"/>
          <w:numId w:val="1"/>
        </w:numPr>
        <w:spacing w:after="80"/>
      </w:pPr>
      <w:r>
        <w:rPr>
          <w:sz w:val="22"/>
          <w:szCs w:val="22"/>
        </w:rPr>
        <w:t xml:space="preserve">Negative result search at β=n·2π is complete. Do not re-search.</w:t>
      </w:r>
    </w:p>
    <w:p>
      <w:pPr>
        <w:pStyle w:val="ListParagraph"/>
        <w:numPr>
          <w:ilvl w:val="0"/>
          <w:numId w:val="1"/>
        </w:numPr>
        <w:spacing w:after="80"/>
      </w:pPr>
      <w:r>
        <w:rPr>
          <w:sz w:val="22"/>
          <w:szCs w:val="22"/>
        </w:rPr>
        <w:t xml:space="preserve">GitHub: earltreloar/Logosfield-public-evidence- — generate fresh PAT each session, rotate after use.</w:t>
      </w:r>
    </w:p>
    <w:p>
      <w:pPr>
        <w:pStyle w:val="Heading1"/>
        <w:spacing w:after="200" w:before="400"/>
      </w:pPr>
      <w:r>
        <w:t xml:space="preserve">6. External Review Summary</w:t>
      </w:r>
    </w:p>
    <w:p>
      <w:pPr>
        <w:pStyle w:val="ListParagraph"/>
        <w:numPr>
          <w:ilvl w:val="0"/>
          <w:numId w:val="1"/>
        </w:numPr>
        <w:spacing w:after="80"/>
      </w:pPr>
      <w:r>
        <w:rPr>
          <w:sz w:val="22"/>
          <w:szCs w:val="22"/>
        </w:rPr>
        <w:t xml:space="preserve">Review 1: "Among the more coherent and self-critical foundational programs in this style."</w:t>
      </w:r>
    </w:p>
    <w:p>
      <w:pPr>
        <w:pStyle w:val="ListParagraph"/>
        <w:numPr>
          <w:ilvl w:val="0"/>
          <w:numId w:val="1"/>
        </w:numPr>
        <w:spacing w:after="80"/>
      </w:pPr>
      <w:r>
        <w:rPr>
          <w:sz w:val="22"/>
          <w:szCs w:val="22"/>
        </w:rPr>
        <w:t xml:space="preserve">Review 2: "Foundation genuinely clean. Layer 2 fully closed."</w:t>
      </w:r>
    </w:p>
    <w:p>
      <w:pPr>
        <w:pStyle w:val="ListParagraph"/>
        <w:numPr>
          <w:ilvl w:val="0"/>
          <w:numId w:val="1"/>
        </w:numPr>
        <w:spacing w:after="80"/>
      </w:pPr>
      <w:r>
        <w:rPr>
          <w:sz w:val="22"/>
          <w:szCs w:val="22"/>
        </w:rPr>
        <w:t xml:space="preserve">Review 3: Four corrections applied — normalization, π/24 language, baryon downstream.</w:t>
      </w:r>
    </w:p>
    <w:p>
      <w:pPr>
        <w:pStyle w:val="ListParagraph"/>
        <w:numPr>
          <w:ilvl w:val="0"/>
          <w:numId w:val="1"/>
        </w:numPr>
        <w:spacing w:after="80"/>
      </w:pPr>
      <w:r>
        <w:rPr>
          <w:sz w:val="22"/>
          <w:szCs w:val="22"/>
        </w:rPr>
        <w:t xml:space="preserve">Review 4: "Mature, highly self-audited. Technically respectable. 8/10."</w:t>
      </w:r>
    </w:p>
    <w:p>
      <w:pPr>
        <w:pStyle w:val="ListParagraph"/>
        <w:numPr>
          <w:ilvl w:val="0"/>
          <w:numId w:val="1"/>
        </w:numPr>
        <w:spacing w:after="80"/>
      </w:pPr>
      <w:r>
        <w:rPr>
          <w:sz w:val="22"/>
          <w:szCs w:val="22"/>
        </w:rPr>
        <w:t xml:space="preserve">Review 5: Technical audit — all issues addressed, GitHub reproducibility gap closed.</w:t>
      </w:r>
    </w:p>
    <w:p>
      <w:pPr>
        <w:pStyle w:val="ListParagraph"/>
        <w:numPr>
          <w:ilvl w:val="0"/>
          <w:numId w:val="1"/>
        </w:numPr>
        <w:spacing w:after="80"/>
      </w:pPr>
      <w:r>
        <w:rPr>
          <w:sz w:val="22"/>
          <w:szCs w:val="22"/>
        </w:rPr>
        <w:t xml:space="preserve">Review 6: Self-dual point formalized. β=2π at [IDENTIFIED — one step from DERIVED].</w:t>
      </w:r>
    </w:p>
    <w:p>
      <w:pPr>
        <w:pStyle w:val="ListParagraph"/>
        <w:numPr>
          <w:ilvl w:val="0"/>
          <w:numId w:val="1"/>
        </w:numPr>
        <w:spacing w:after="80"/>
      </w:pPr>
      <w:r>
        <w:rPr>
          <w:sz w:val="22"/>
          <w:szCs w:val="22"/>
        </w:rPr>
        <w:t xml:space="preserve">Review 7: Two-tier structure established. p/q&lt;1 hard exclusion confirmed.</w:t>
      </w:r>
    </w:p>
    <w:p>
      <w:pPr>
        <w:pStyle w:val="ListParagraph"/>
        <w:numPr>
          <w:ilvl w:val="0"/>
          <w:numId w:val="1"/>
        </w:numPr>
        <w:spacing w:after="80"/>
      </w:pPr>
      <w:r>
        <w:rPr>
          <w:sz w:val="22"/>
          <w:szCs w:val="22"/>
        </w:rPr>
        <w:t xml:space="preserve">Review 8: Final verdict: "Closed within the standards the program has consistently applied to its other [DERIVED] results."</w:t>
      </w:r>
    </w:p>
    <w:p>
      <w:pPr>
        <w:pStyle w:val="ListParagraph"/>
        <w:numPr>
          <w:ilvl w:val="0"/>
          <w:numId w:val="1"/>
        </w:numPr>
        <w:spacing w:after="80"/>
      </w:pPr>
      <w:r>
        <w:rPr>
          <w:sz w:val="22"/>
          <w:szCs w:val="22"/>
        </w:rPr>
        <w:t xml:space="preserve">Q4a results (July 13 2026): Not yet submitted for external review. Two [IDENTIFIED] results ready for review submission.</w:t>
      </w:r>
    </w:p>
    <w:p>
      <w:pPr>
        <w:pStyle w:val="Heading1"/>
        <w:spacing w:after="200" w:before="400"/>
      </w:pPr>
      <w:r>
        <w:t xml:space="preserve">7. Honest Overall Assessment</w:t>
      </w:r>
    </w:p>
    <w:p>
      <w:pPr>
        <w:spacing w:after="120"/>
      </w:pPr>
      <w:r>
        <w:rPr>
          <w:b w:val="false"/>
          <w:bCs w:val="false"/>
          <w:sz w:val="22"/>
          <w:szCs w:val="22"/>
        </w:rPr>
        <w:t xml:space="preserve">The foundational layer is genuinely clean and the layer discipline has been consistently maintained. β=2π, d=4, τ=1 are derived within V4 standards. The Q4a results this session are grounded and honest.</w:t>
      </w:r>
    </w:p>
    <w:p>
      <w:pPr>
        <w:spacing w:after="120"/>
      </w:pPr>
      <w:r>
        <w:rPr>
          <w:b w:val="false"/>
          <w:bCs w:val="false"/>
          <w:sz w:val="22"/>
          <w:szCs w:val="22"/>
        </w:rPr>
        <w:t xml:space="preserve">What remains: the bridge from the pregeometric foundation to phenomenology is still largely unbuilt. Four forces uncharted. Quantum behavior not yet emergent from the structure. Hauptvermutung unverified. The framework has a clean foundation and open questions between it and the physics we measure.</w:t>
      </w:r>
    </w:p>
    <w:p>
      <w:pPr>
        <w:spacing w:after="120"/>
      </w:pPr>
      <w:r>
        <w:rPr>
          <w:b w:val="false"/>
          <w:bCs w:val="false"/>
          <w:sz w:val="22"/>
          <w:szCs w:val="22"/>
        </w:rPr>
        <w:t xml:space="preserve">This is the normal state of ambitious foundational work at this stage. The next sessions will determine whether the bridge can be built.</w:t>
      </w:r>
    </w:p>
    <w:p>
      <w:pPr>
        <w:spacing w:after="200"/>
      </w:pPr>
    </w:p>
    <w:p>
      <w:pPr>
        <w:spacing w:after="120"/>
      </w:pPr>
      <w:r>
        <w:rPr>
          <w:b w:val="false"/>
          <w:bCs w:val="false"/>
          <w:sz w:val="22"/>
          <w:szCs w:val="22"/>
        </w:rPr>
        <w:t xml:space="preserve">V4 Vision 19 Handoff · July 13, 2026 · Earl Treloar · Logosfield / ODCCT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2026-07-14T01:44:22.491Z</dcterms:created>
  <dcterms:modified xsi:type="dcterms:W3CDTF">2026-07-14T01:44:22.492Z</dcterms:modified>
</cp:coreProperties>
</file>

<file path=docProps/custom.xml><?xml version="1.0" encoding="utf-8"?>
<Properties xmlns="http://schemas.openxmlformats.org/officeDocument/2006/custom-properties" xmlns:vt="http://schemas.openxmlformats.org/officeDocument/2006/docPropsVTypes"/>
</file>