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Continuum Limit Session 2: Paths H and F Attempted</w:t>
      </w:r>
    </w:p>
    <w:p>
      <w:pPr>
        <w:spacing w:after="160"/>
      </w:pPr>
      <w:r>
        <w:rPr>
          <w:color w:val="534AB7"/>
        </w:rPr>
        <w:t xml:space="preserve">[SESSION RECORD — June 22, 2026, continued. Paths H and F attempted. Neither independently fixes β. Algebraic identity discovered. Geometric/baryon tension precisely located. Self-correction documented. V4 discipline maintained.]</w:t>
      </w:r>
    </w:p>
    <w:p>
      <w:pPr>
        <w:spacing w:after="160"/>
      </w:pPr>
      <w:r>
        <w:rPr>
          <w:b/>
          <w:bCs/>
          <w:color w:val="BA7517"/>
        </w:rPr>
        <w:t xml:space="preserve">Path H [DOES NOT FIX β]: </w:t>
      </w:r>
      <w:r>
        <w:t xml:space="preserve">Two formulations attempted. Maximum entropy at fixed mean: confirms Poisson form [already DERIVED] but adds no constraint on β. Entropy equals structural information content: gives ρ·exp(−β) = α·τ^{−1/4} — τ-dependent, not universal. Minimum description length: also τ-dependent. Pattern: information-theoretic conditions relate β to τ rather than fixing β universally. Consistent with β requiring the Hauptvermutung to fix τ in continuum terms before β can be determined.</w:t>
      </w:r>
    </w:p>
    <w:p>
      <w:pPr>
        <w:spacing w:after="160"/>
      </w:pPr>
      <w:r>
        <w:rPr>
          <w:b/>
          <w:bCs/>
          <w:color w:val="BA7517"/>
        </w:rPr>
        <w:t xml:space="preserve">Path F [DOES NOT GIVE β = 2π as formulated]: </w:t>
      </w:r>
      <w:r>
        <w:t xml:space="preserve">Memory gradient condition: β·exp(−β) = 1/(2π) gives β ≈ 0.193 or β ≈ 2.904. Neither is 2π. At β = 2π: β·exp(−β) = 0.01173 ≠ 1/(2π) = 0.1592. The memory gradient dM/dk may not be the correct V4-internal analog of temperature. Improved formulation needed. [OPEN — reformulation required]</w:t>
      </w:r>
    </w:p>
    <w:p>
      <w:pPr>
        <w:pStyle w:val="Heading2"/>
        <w:spacing w:after="140" w:before="280"/>
      </w:pPr>
      <w:r>
        <w:t xml:space="preserve">5.10 — The Algebraic Identity and Geometric/Baryon Tension [NEW RESULT]</w:t>
      </w:r>
    </w:p>
    <w:p>
      <w:pPr>
        <w:spacing w:after="160"/>
      </w:pPr>
      <w:r>
        <w:rPr>
          <w:color w:val="1565C0"/>
        </w:rPr>
        <w:t xml:space="preserve">[IDENTIFIED — algebraic identity exact by construction. Tension precisely located. Self-correction on baryon observation documented.]</w:t>
      </w:r>
    </w:p>
    <w:p>
      <w:pPr>
        <w:spacing w:after="160"/>
      </w:pPr>
      <w:r>
        <w:rPr>
          <w:b/>
          <w:bCs/>
        </w:rPr>
        <w:t xml:space="preserve">The algebraic identity [EXACT]: </w:t>
      </w:r>
      <w:r>
        <w:t xml:space="preserve">When C₄ is defined by the Path B fixed point equation, the exact identity holds: C₄·exp(−4β) = u³(1−u)⁴/(1+4u+u²) = deficit ratio. Proof: from fixed point, C₄ = (1−u)⁴/(u·(1+4u+u²)), so C₄·u⁴ = u³(1−u)⁴/(1+4u+u²). This holds for all β. Consequence: the τ⁴ coefficient of S and the deficit ratio are the same object: ρ·C₄·exp(−4β)/24 = ρ·(deficit ratio)/24. They were never two separate quantities. This collapses what appeared to be two different problems into one.</w:t>
      </w:r>
    </w:p>
    <w:p>
      <w:pPr>
        <w:spacing w:after="160"/>
      </w:pPr>
      <w:r>
        <w:rPr>
          <w:b/>
          <w:bCs/>
        </w:rPr>
        <w:t xml:space="preserve">The geometric/baryon tension [PRECISELY LOCATED]: </w:t>
      </w:r>
      <w:r>
        <w:t xml:space="preserve">For the continuum limit of S to recover Lorentzian geometry, the τ⁴ coefficient must equal π/24 (the Lorentzian causal interval coefficient), requiring deficit ratio ≈ π ≈ 3.14. But the deficit ratio maximum is far below π for any u ∈ (0,1) — it never reaches π. At β = 2π the deficit ratio is ≈6.4×10⁻⁹ (near η but 13 orders from π/24). Geometric recovery and baryon asymmetry point to incompatible values. They cannot both hold at the same β. This tension must be resolved before Q4b closes. Three resolution candidates: (a) β runs with scale; (b) the geometric coefficient in V4 is not π/24; (c) baryon observation is coincidental.</w:t>
      </w:r>
    </w:p>
    <w:p>
      <w:pPr>
        <w:spacing w:after="160"/>
      </w:pPr>
      <w:r>
        <w:rPr>
          <w:b/>
          <w:bCs/>
        </w:rPr>
        <w:t xml:space="preserve">Self-correction on baryon asymmetry: </w:t>
      </w:r>
      <w:r>
        <w:t xml:space="preserve">The session briefly moved toward treating the deficit ratio proximity to η as a constraint on β. Caught and corrected. The baryon observation [SPECULATIVE, Section 5.8] is downstream of deriving β, not upstream. The algebraic identity confirms this: the deficit ratio is determined by the fixed point equation and is not a free parameter. V4 discipline maintained — no result upgraded without derivation.</w:t>
      </w:r>
    </w:p>
    <w:p>
      <w:pPr>
        <w:spacing w:after="160"/>
      </w:pPr>
      <w:r>
        <w:rPr>
          <w:b/>
          <w:bCs/>
        </w:rPr>
        <w:t xml:space="preserve">C₄ ≈ exp(2π) [OBSERVATION]: </w:t>
      </w:r>
      <w:r>
        <w:t xml:space="preserve">At β = 2π: C₄ ≈ 527.56, exp(2π) ≈ 535.49, ratio 0.9852 (within 1.5%). Leading-order approximation: for small u, C₄ = (1−u)⁴/(u·(1+4u+u²)) ≈ 1/u = exp(β). The 1.5% deviation is the O(u) correction. Near-equality is an approximation artifact, not a derivation. [OBSERVATION only]</w:t>
      </w:r>
    </w:p>
    <w:p>
      <w:pPr>
        <w:pStyle w:val="Heading2"/>
        <w:spacing w:after="140" w:before="280"/>
      </w:pPr>
      <w:r>
        <w:t xml:space="preserve">5.11 — Consolidated Status After Both Q4b Sessions</w:t>
      </w:r>
    </w:p>
    <w:p>
      <w:pPr>
        <w:spacing w:after="160"/>
      </w:pPr>
      <w:r>
        <w:rPr>
          <w:b/>
          <w:bCs/>
        </w:rPr>
        <w:t xml:space="preserve">Derived: </w:t>
      </w:r>
      <w:r>
        <w:t xml:space="preserve">S fully V4-native [DERIVED]. Poisson form [DERIVED]. Exponential kernel [DERIVED]. Algebraic identity C₄·exp(−4β) = deficit ratio [EXACT by construction].</w:t>
      </w:r>
    </w:p>
    <w:p>
      <w:pPr>
        <w:spacing w:after="160"/>
      </w:pPr>
      <w:r>
        <w:rPr>
          <w:b/>
          <w:bCs/>
        </w:rPr>
        <w:t xml:space="preserve">Ruled out: </w:t>
      </w:r>
      <w:r>
        <w:t xml:space="preserve">Path E spectral period [RULED OUT]. Path C geometric mean [INCONSISTENT]. Path H τ-independent entropy [DOES NOT FIX β]. Path F memory gradient = T_U [DOES NOT GIVE β = 2π].</w:t>
      </w:r>
    </w:p>
    <w:p>
      <w:pPr>
        <w:spacing w:after="160"/>
      </w:pPr>
      <w:r>
        <w:rPr>
          <w:b/>
          <w:bCs/>
        </w:rPr>
        <w:t xml:space="preserve">Remaining open: </w:t>
      </w:r>
      <w:r>
        <w:t xml:space="preserve">The second V4-internal condition closing (β, C₄). Geometric/baryon tension resolution. Improved Path F (correct thermodynamic quantity). The Hauptvermutung: may be prerequisite for the continuum limit, not merely a parallel track. Whether β runs with scale. The deepest finding: β, C₄, and the τ-to-T relationship are not separable. The bridge formula must fix all three simultaneously. This is the precise location of the remaining difficulty — shared with causal set theory, but V4’s Poisson form and homogeneity give a cleaner entry point.</w:t>
      </w:r>
    </w:p>
    <w:p>
      <w:pPr>
        <w:spacing w:after="160"/>
      </w:pPr>
      <w:r>
        <w:rPr>
          <w:b/>
          <w:bCs/>
        </w:rPr>
        <w:t xml:space="preserve">Next session recommendations: </w:t>
      </w:r>
      <w:r>
        <w:t xml:space="preserve">(1) Attempt V4-internal Hauptvermutung — or weaker version: d=4 Poisson-homogeneous order consistent with exactly one Lorentzian manifold structure. (2) Improved Path F: identify the correct V4-internal thermodynamic quantity and reformulate Unruh condition. (3) Examine whether β running with scale resolves the geometric/baryon tension and is consistent with FP.</w:t>
      </w:r>
    </w:p>
    <w:p>
      <w:pPr>
        <w:spacing w:after="160"/>
      </w:pPr>
      <w:r>
        <w:t xml:space="preserve">Version note (June 22, 2026, V4 Vision 17 Final + Q4b Sessions 1 and 2): Fourteen major additions. (See prior version notes for additions 1-11.) (12) Path H attempted [DOES NOT FIX β — τ-dependent]. (13) Path F attempted [DOES NOT GIVE β=2π as formulated]. (14) Algebraic identity C₄·exp(−4β) = deficit ratio [EXACT]. Geometric/baryon tension precisely located: deficit ratio cannot simultaneously equal π (geometric) and η (baryon) at same β. Self-correction on baryon observation documented. Deepest finding: β, C₄, and τ→T relationship are inseparable — bridge formula must fix all three. Hauptvermutung may be prerequisite not parallel track.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