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Logosfield V4 — Session Handoff (Corrections + Path F)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Upload this + Logosfield_V4_WithCorrections.docx to start next session</w:t>
      </w:r>
    </w:p>
    <w:p>
      <w:pPr>
        <w:spacing w:after="160"/>
        <w:jc w:val="center"/>
      </w:pPr>
      <w:r>
        <w:rPr>
          <w:color w:val="666666"/>
          <w:sz w:val="20"/>
          <w:szCs w:val="20"/>
        </w:rPr>
        <w:t xml:space="preserve">Earl Treloar · V4 Corrections Final · June 22, 2026</w:t>
      </w:r>
    </w:p>
    <w:p>
      <w:pPr>
        <w:pBdr>
          <w:top w:val="single" w:color="1B5E20" w:sz="4"/>
          <w:bottom w:val="single" w:color="1B5E20" w:sz="4"/>
        </w:pBdr>
        <w:spacing w:after="80"/>
        <w:jc w:val="center"/>
      </w:pPr>
      <w:r>
        <w:rPr>
          <w:b/>
          <w:bCs/>
          <w:color w:val="1B5E20"/>
          <w:sz w:val="24"/>
          <w:szCs w:val="24"/>
        </w:rPr>
        <w:t xml:space="preserve">NEW TARGET: Complex extension of composability. If 2π/β = 1 step follows from A1–A3+FP with complex chain lengths, β = 2π is DERIVED.</w:t>
      </w:r>
    </w:p>
    <w:p>
      <w:pPr>
        <w:spacing w:after="280"/>
        <w:jc w:val="center"/>
      </w:pPr>
      <w:r>
        <w:rPr>
          <w:i/>
          <w:iCs/>
          <w:color w:val="444441"/>
          <w:sz w:val="20"/>
          <w:szCs w:val="20"/>
        </w:rPr>
        <w:t xml:space="preserve">Path F revisited gives β=2π exactly from periodicity matching. Import risk medium. Requires complex composability to be formally justified.</w:t>
      </w:r>
    </w:p>
    <w:p>
      <w:pPr>
        <w:pStyle w:val="Heading1"/>
        <w:spacing w:after="120" w:before="200"/>
      </w:pPr>
      <w:r>
        <w:t xml:space="preserve">1. The Path F Result (Section 5.11)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condition [IDENTIFIED]: </w:t>
      </w:r>
      <w:r>
        <w:rPr>
          <w:sz w:val="24"/>
          <w:szCs w:val="24"/>
        </w:rPr>
        <w:t xml:space="preserve">The memory kernel exp(−βL) has imaginary period 2π/β. For this period to equal the natural discrete step (one covering relation = one step), requires 2π/β = 1 → β = 2π exactly.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V4-internal restatement: </w:t>
      </w:r>
      <w:r>
        <w:rPr>
          <w:sz w:val="24"/>
          <w:szCs w:val="24"/>
        </w:rPr>
        <w:t xml:space="preserve">No temperature, no Matsubara frequencies, no thermal QFT imported. Just: the complex period of the memory kernel equals the discrete step size. Self-registration requires this matching.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Import risk precisely located: </w:t>
      </w:r>
      <w:r>
        <w:rPr>
          <w:sz w:val="24"/>
          <w:szCs w:val="24"/>
        </w:rPr>
        <w:t xml:space="preserve">(1) Complex extension of composability — composability was derived for real chain lengths L ∈ ℤ⁺. Extending to L ∈ ℂ requires formal justification from A1–A3+FP. (2) Identifying the discrete step with a continuous period — this is the Hauptvermutung in miniature.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Key insight: </w:t>
      </w:r>
      <w:r>
        <w:rPr>
          <w:sz w:val="24"/>
          <w:szCs w:val="24"/>
        </w:rPr>
        <w:t xml:space="preserve">The Matsubara/periodicity condition and the Hauptvermutung are the same problem from different angles. Both require connecting the discrete integer step to the continuum. If complex composability can be derived from A1–A3+FP, β=2π follows without needing the full Hauptvermutung — a significant shortcut.</w:t>
      </w:r>
    </w:p>
    <w:p>
      <w:pPr>
        <w:pStyle w:val="Heading1"/>
        <w:spacing w:after="120" w:before="200"/>
      </w:pPr>
      <w:r>
        <w:t xml:space="preserve">2. Four Peer Review Corrections Applied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 — Shell-count status: </w:t>
      </w:r>
      <w:r>
        <w:rPr>
          <w:sz w:val="24"/>
          <w:szCs w:val="24"/>
        </w:rPr>
        <w:t xml:space="preserve">N_k ~ C₄k³ is [IDENTIFIED]. Fixed point equation inherits [IDENTIFIED — conditional on shell-count]. Status rises when shell-count is derived from primitives.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 — Ψ(e)=1 tightened: </w:t>
      </w:r>
      <w:r>
        <w:rPr>
          <w:sz w:val="24"/>
          <w:szCs w:val="24"/>
        </w:rPr>
        <w:t xml:space="preserve">Dimensionless ✓. Local (inside observer locus only) ✓. Not circular (d=4 is premise, not conclusion) ✓. Must be stated explicitly in document.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 — π/24 language: </w:t>
      </w:r>
      <w:r>
        <w:rPr>
          <w:sz w:val="24"/>
          <w:szCs w:val="24"/>
        </w:rPr>
        <w:t xml:space="preserve">"Must reproduce a coefficient whose flat-space value is π/24" — not an input to assume. V4 must derive the geometric coefficient; π/24 is the prediction to match.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 — Baryon deficit downstream: </w:t>
      </w:r>
      <w:r>
        <w:rPr>
          <w:sz w:val="24"/>
          <w:szCs w:val="24"/>
        </w:rPr>
        <w:t xml:space="preserve">Deficit ratio determined by fixed point equation — not tunable to η. Correct order: derive β → evaluate deficit ratio → compare to η as prediction.</w:t>
      </w:r>
    </w:p>
    <w:p>
      <w:pPr>
        <w:pStyle w:val="Heading1"/>
        <w:spacing w:after="120" w:before="200"/>
      </w:pPr>
      <w:r>
        <w:t xml:space="preserve">3. Next Session Target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Attempt: derive the complex extension of composability from A1–A3+FP.</w:t>
      </w:r>
    </w:p>
    <w:p>
      <w:pPr>
        <w:spacing w:after="120"/>
      </w:pPr>
      <w:r>
        <w:rPr>
          <w:sz w:val="24"/>
          <w:szCs w:val="24"/>
        </w:rPr>
        <w:t xml:space="preserve">The question: composability w(a+b) = w(a)·w(b) was derived for real chain lengths a,b ∈ ℤ⁺. Can the same functional equation be extended to a,b ∈ ℂ from the founding principle alone?</w:t>
      </w:r>
    </w:p>
    <w:p>
      <w:pPr>
        <w:spacing w:after="120"/>
      </w:pPr>
      <w:r>
        <w:rPr>
          <w:sz w:val="24"/>
          <w:szCs w:val="24"/>
        </w:rPr>
        <w:t xml:space="preserve">If yes: exp(−βL) extends to complex L with period 2π/β. Self-registration requires 2π/β = 1 step. Therefore β = 2π. [DERIVED]</w:t>
      </w:r>
    </w:p>
    <w:p>
      <w:pPr>
        <w:spacing w:after="200"/>
      </w:pPr>
      <w:r>
        <w:rPr>
          <w:color w:val="BA7517"/>
          <w:sz w:val="24"/>
          <w:szCs w:val="24"/>
        </w:rPr>
        <w:t xml:space="preserve">The discipline question to hold strictly: does extending to complex chain lengths require importing complex analysis from outside V4, or does it follow from the founding principle's self-consistency requirements alone?</w:t>
      </w:r>
    </w:p>
    <w:p>
      <w:pPr>
        <w:pStyle w:val="Heading1"/>
        <w:spacing w:after="120" w:before="200"/>
      </w:pPr>
      <w:r>
        <w:t xml:space="preserve">4. Complete Status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Exponential kernel, Poisson, d=4, S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Foundation clean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(β,C₄) fixed point equation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[IDENTIFIED — conditional]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Shell-count assumption. Rises with shell-count derivation.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Algebraic identity C₄·exp(−4β)=deficit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[IDENTIFIED]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Exact. Given fixed point.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 F: 2π/β=1 step → β=2π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[IDENTIFIED]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Gives β=2π exactly. Needs complex composability justified.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Complex composability extension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 — next target]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Can A1–A3+FP justify complex chain lengths?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Hauptvermutung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 — primary gate]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Same problem as complex composability in essence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β = 2π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Follows if complex composability derived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Geometric/baryon tension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Cannot resolve without Hauptvermutung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Baryon asymmetry η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[SPECULATIVE — downstream]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Check after β derived, not before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Paths E, H, F(old)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[RULED OUT / NEGATIVE]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All documented</w:t>
            </w:r>
          </w:p>
        </w:tc>
      </w:tr>
    </w:tbl>
    <w:p>
      <w:pPr>
        <w:pBdr>
          <w:top w:val="single" w:color="CCCCCC" w:sz="1"/>
        </w:pBdr>
        <w:spacing w:before="300"/>
        <w:jc w:val="center"/>
      </w:pPr>
      <w:r>
        <w:rPr>
          <w:color w:val="999999"/>
          <w:sz w:val="20"/>
          <w:szCs w:val="20"/>
        </w:rPr>
        <w:t xml:space="preserve">V4 Corrections Final · June 22,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2026-07-09T23:01:07.028Z</dcterms:created>
  <dcterms:modified xsi:type="dcterms:W3CDTF">2026-07-09T23:01:07.042Z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