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LOGOSFIELD V4 — VISION 19 MASTER</w:t>
      </w:r>
    </w:p>
    <w:p>
      <w:pPr>
        <w:spacing w:after="120"/>
      </w:pPr>
      <w:r>
        <w:rPr>
          <w:i/>
          <w:iCs/>
          <w:sz w:val="22"/>
          <w:szCs w:val="22"/>
        </w:rPr>
        <w:t xml:space="preserve">Complete Session Record · V4 Vision 18 Final + Q4a Session July 13 2026</w:t>
      </w:r>
    </w:p>
    <w:p>
      <w:pPr>
        <w:spacing w:after="300"/>
      </w:pPr>
      <w:r>
        <w:rPr>
          <w:sz w:val="22"/>
          <w:szCs w:val="22"/>
        </w:rPr>
        <w:t xml:space="preserve">Earl Treloar · July 13, 2026 · β = 2π [DERIVED — within V4 standards]</w:t>
      </w:r>
    </w:p>
    <w:p>
      <w:pPr>
        <w:pStyle w:val="Heading1"/>
        <w:spacing w:after="200" w:before="400"/>
      </w:pPr>
      <w:r>
        <w:t xml:space="preserve">Part 1 — Carried Forward From V18</w:t>
      </w:r>
    </w:p>
    <w:p>
      <w:pPr>
        <w:spacing w:after="120"/>
      </w:pPr>
      <w:r>
        <w:rPr>
          <w:b w:val="false"/>
          <w:bCs w:val="false"/>
          <w:sz w:val="22"/>
          <w:szCs w:val="22"/>
        </w:rPr>
        <w:t xml:space="preserve">All V18 results carry forward without modification. β = 2π [DERIVED — within V4 standards] is the primary result of V18. The complete proof, negative result search, three convergent routes, and eight external review cycles are documented in Logosfield_V4_Vision_18_Master.docx. Do not re-derive or re-litigate β = 2π. It is closed within V4 standards.</w:t>
      </w:r>
    </w:p>
    <w:p>
      <w:pPr>
        <w:spacing w:after="120"/>
      </w:pPr>
      <w:r>
        <w:rPr>
          <w:b w:val="false"/>
          <w:bCs w:val="false"/>
          <w:sz w:val="22"/>
          <w:szCs w:val="22"/>
        </w:rPr>
        <w:t xml:space="preserve">The T-P operator commensurability argument is the final and cleanest formulation. Review 8 final verdict: "Closed within the standards the program has consistently applied to its other [DERIVED] results."</w:t>
      </w:r>
    </w:p>
    <w:p>
      <w:pPr>
        <w:pStyle w:val="Heading1"/>
        <w:spacing w:after="200" w:before="400"/>
      </w:pPr>
      <w:r>
        <w:t xml:space="preserve">Part 2 — Q4a Session Results: July 13 2026</w:t>
      </w:r>
    </w:p>
    <w:p>
      <w:pPr>
        <w:pStyle w:val="Heading2"/>
        <w:spacing w:after="150" w:before="300"/>
      </w:pPr>
      <w:r>
        <w:t xml:space="preserve">2.1 — The Question</w:t>
      </w:r>
    </w:p>
    <w:p>
      <w:pPr>
        <w:spacing w:after="120"/>
      </w:pPr>
      <w:r>
        <w:rPr>
          <w:b w:val="false"/>
          <w:bCs w:val="false"/>
          <w:sz w:val="22"/>
          <w:szCs w:val="22"/>
        </w:rPr>
        <w:t xml:space="preserve">How does the inside observer locate "now" in the partial order? The partial order A2 gives events causal structure but no "you are here" marker. The observer traverses covering relations one step at a time via τ=1. Which event is now? What distinguishes the present from the remembered past?</w:t>
      </w:r>
    </w:p>
    <w:p>
      <w:pPr>
        <w:spacing w:after="120"/>
      </w:pPr>
      <w:r>
        <w:rPr>
          <w:b w:val="false"/>
          <w:bCs w:val="false"/>
          <w:sz w:val="22"/>
          <w:szCs w:val="22"/>
        </w:rPr>
        <w:t xml:space="preserve">Key clarification established this session: "now" in V4 is not a simultaneity slice — that is a geometric concept requiring a metric V4 does not yet have. Present anchoring must be defined purely from within the pregeometric structure.</w:t>
      </w:r>
    </w:p>
    <w:p>
      <w:pPr>
        <w:pStyle w:val="Heading2"/>
        <w:spacing w:after="150" w:before="300"/>
      </w:pPr>
      <w:r>
        <w:t xml:space="preserve">2.2 — [IDENTIFIED] Chain Length as Internal Clock</w:t>
      </w:r>
    </w:p>
    <w:p>
      <w:pPr>
        <w:spacing w:after="120"/>
      </w:pPr>
      <w:r>
        <w:rPr>
          <w:b/>
          <w:bCs/>
          <w:sz w:val="22"/>
          <w:szCs w:val="22"/>
        </w:rPr>
        <w:t xml:space="preserve">Statement: The inside observer's "now" is the terminal event of its traversal chain. Elapsed time is chain length n from reference event e₀, measured in units of τ=1.</w:t>
      </w:r>
    </w:p>
    <w:p>
      <w:pPr>
        <w:spacing w:after="120"/>
      </w:pPr>
      <w:r>
        <w:rPr>
          <w:b w:val="false"/>
          <w:bCs w:val="false"/>
          <w:sz w:val="22"/>
          <w:szCs w:val="22"/>
        </w:rPr>
        <w:t xml:space="preserve">Grounding: A2 (partial order, covering relations) + τ=1 (derived). No imports required.</w:t>
      </w:r>
    </w:p>
    <w:p>
      <w:pPr>
        <w:spacing w:after="120"/>
      </w:pPr>
      <w:r>
        <w:rPr>
          <w:b w:val="false"/>
          <w:bCs w:val="false"/>
          <w:sz w:val="22"/>
          <w:szCs w:val="22"/>
        </w:rPr>
        <w:t xml:space="preserve">Precise limitation: Gives local elapsed traversal only. Two observers at chain length n=1000 may occupy completely incomparable positions in the global partial order. Global position is not accessible from chain length alone.</w:t>
      </w:r>
    </w:p>
    <w:p>
      <w:pPr>
        <w:spacing w:after="120"/>
      </w:pPr>
      <w:r>
        <w:rPr>
          <w:b w:val="false"/>
          <w:bCs w:val="false"/>
          <w:sz w:val="22"/>
          <w:szCs w:val="22"/>
        </w:rPr>
        <w:t xml:space="preserve">Honest status: This limitation is not a weakness. It is a result about the epistemics of inside observation.</w:t>
      </w:r>
    </w:p>
    <w:p>
      <w:pPr>
        <w:pStyle w:val="Heading2"/>
        <w:spacing w:after="150" w:before="300"/>
      </w:pPr>
      <w:r>
        <w:t xml:space="preserve">2.3 — [IDENTIFIED] Epistemic Limitation of the Inside Observer</w:t>
      </w:r>
    </w:p>
    <w:p>
      <w:pPr>
        <w:spacing w:after="120"/>
      </w:pPr>
      <w:r>
        <w:rPr>
          <w:b/>
          <w:bCs/>
          <w:sz w:val="22"/>
          <w:szCs w:val="22"/>
        </w:rPr>
        <w:t xml:space="preserve">Statement: The inside observer cannot access its global position in the partial order. This is structural, not technological.</w:t>
      </w:r>
    </w:p>
    <w:p>
      <w:pPr>
        <w:spacing w:after="120"/>
      </w:pPr>
      <w:r>
        <w:rPr>
          <w:b w:val="false"/>
          <w:bCs w:val="false"/>
          <w:sz w:val="22"/>
          <w:szCs w:val="22"/>
        </w:rPr>
        <w:t xml:space="preserve">Grounding: A3 restricts the memory relation to the observer's causal past. M(f,e)=0 when f≻e. Events outside the observer's causal past carry zero kernel weight and are therefore unregistered. Global structure requires access to events incomparable to the observer's chain — A3 excludes this.</w:t>
      </w:r>
    </w:p>
    <w:p>
      <w:pPr>
        <w:spacing w:after="120"/>
      </w:pPr>
      <w:r>
        <w:rPr>
          <w:b w:val="false"/>
          <w:bCs w:val="false"/>
          <w:sz w:val="22"/>
          <w:szCs w:val="22"/>
        </w:rPr>
        <w:t xml:space="preserve">Derivation dependency: A2 and A3 jointly. Not purely definitional — A3 does real work. Without A3 an inside observer could in principle have non-local access.</w:t>
      </w:r>
    </w:p>
    <w:p>
      <w:pPr>
        <w:spacing w:after="120"/>
      </w:pPr>
      <w:r>
        <w:rPr>
          <w:b w:val="false"/>
          <w:bCs w:val="false"/>
          <w:sz w:val="22"/>
          <w:szCs w:val="22"/>
        </w:rPr>
        <w:t xml:space="preserve">Cosmological correspondence: Matches our actual situation precisely. Observable universe is bounded by the cosmic horizon. Global structure — total size, topology, position within the whole — is unknown and in principle unknowable from within.</w:t>
      </w:r>
    </w:p>
    <w:p>
      <w:pPr>
        <w:spacing w:after="120"/>
      </w:pPr>
      <w:r>
        <w:rPr>
          <w:b w:val="false"/>
          <w:bCs w:val="false"/>
          <w:sz w:val="22"/>
          <w:szCs w:val="22"/>
        </w:rPr>
        <w:t xml:space="preserve">Honest qualification: The correspondence is evidence the framework is on the right track. It is not proof that V4 derives our epistemic limitations from first principles. The stronger claim — that no framework consistent with A1-A3 and FP could produce a different epistemic situation — has not been established.</w:t>
      </w:r>
    </w:p>
    <w:p>
      <w:pPr>
        <w:pStyle w:val="Heading2"/>
        <w:spacing w:after="150" w:before="300"/>
      </w:pPr>
      <w:r>
        <w:t xml:space="preserve">2.4 — [IDENTIFIED] Forward Extrapolation Distinguished From Forward Registration</w:t>
      </w:r>
    </w:p>
    <w:p>
      <w:pPr>
        <w:spacing w:after="120"/>
      </w:pPr>
      <w:r>
        <w:rPr>
          <w:b/>
          <w:bCs/>
          <w:sz w:val="22"/>
          <w:szCs w:val="22"/>
        </w:rPr>
        <w:t xml:space="preserve">Statement: The inside observer has predictive capacity — ability to extrapolate forward from backward memory. This is NOT the same as forward registration. A3 excludes genuine forward registration.</w:t>
      </w:r>
    </w:p>
    <w:p>
      <w:pPr>
        <w:spacing w:after="120"/>
      </w:pPr>
      <w:r>
        <w:rPr>
          <w:b w:val="false"/>
          <w:bCs w:val="false"/>
          <w:sz w:val="22"/>
          <w:szCs w:val="22"/>
        </w:rPr>
        <w:t xml:space="preserve">Grounding: A2 permits a well-defined future set for any event. A3 gives the observer no mechanism to register it directly. M(f,e)=0 when f≻e is explicit.</w:t>
      </w:r>
    </w:p>
    <w:p>
      <w:pPr>
        <w:spacing w:after="120"/>
      </w:pPr>
      <w:r>
        <w:rPr>
          <w:b w:val="false"/>
          <w:bCs w:val="false"/>
          <w:sz w:val="22"/>
          <w:szCs w:val="22"/>
        </w:rPr>
        <w:t xml:space="preserve">Practical correspondence: Prediction uses past memory and statistics to infer probable futures. Some inferences near-certain (physical regularities). Others genuinely open because the partial order branches in ways the observer cannot see. The observer cannot guarantee unpredictable outcomes — only constrain probability from memory.</w:t>
      </w:r>
    </w:p>
    <w:p>
      <w:pPr>
        <w:spacing w:after="120"/>
      </w:pPr>
      <w:r>
        <w:rPr>
          <w:b w:val="false"/>
          <w:bCs w:val="false"/>
          <w:sz w:val="22"/>
          <w:szCs w:val="22"/>
        </w:rPr>
        <w:t xml:space="preserve">Status of foresight/memory ratio exp(−β)/2: Remains [IDENTIFIED] as structural property of bidirectional kernel analysis. The bidirectional inside observer is [SPECULATIVE] — the forward kernel was introduced as structural exploration, not derived from A1-A3. Cannot be used as a grounded Q4a result until forward structure is derived from the axioms.</w:t>
      </w:r>
    </w:p>
    <w:p>
      <w:pPr>
        <w:pStyle w:val="Heading2"/>
        <w:spacing w:after="150" w:before="300"/>
      </w:pPr>
      <w:r>
        <w:t xml:space="preserve">2.5 — Open Questions Scoped This Session</w:t>
      </w:r>
    </w:p>
    <w:p>
      <w:pPr>
        <w:pStyle w:val="Heading3"/>
        <w:spacing w:after="100" w:before="200"/>
      </w:pPr>
      <w:r>
        <w:t xml:space="preserve">β=Ω_past V4-Internal Closure [OPEN — conditional]</w:t>
      </w:r>
    </w:p>
    <w:p>
      <w:pPr>
        <w:spacing w:after="120"/>
      </w:pPr>
      <w:r>
        <w:rPr>
          <w:b w:val="false"/>
          <w:bCs w:val="false"/>
          <w:sz w:val="22"/>
          <w:szCs w:val="22"/>
        </w:rPr>
        <w:t xml:space="preserve">Current status: [DERIVED — conditional]. Conditionality from Ω_past requiring geometric import — null cone is Lorentzian concept not yet V4-internal.</w:t>
      </w:r>
    </w:p>
    <w:p>
      <w:pPr>
        <w:spacing w:after="120"/>
      </w:pPr>
      <w:r>
        <w:rPr>
          <w:b w:val="false"/>
          <w:bCs w:val="false"/>
          <w:sz w:val="22"/>
          <w:szCs w:val="22"/>
        </w:rPr>
        <w:t xml:space="preserve">Direction identified: Replace Ω_past with per-cycle causal past measure — cardinality of events in observer's causal past within one complete memory cycle. Avoids naive replacement problem (|past(e)| grows; β=2π is fixed) by localizing to one kernel period.</w:t>
      </w:r>
    </w:p>
    <w:p>
      <w:pPr>
        <w:spacing w:after="120"/>
      </w:pPr>
      <w:r>
        <w:rPr>
          <w:b w:val="false"/>
          <w:bCs w:val="false"/>
          <w:sz w:val="22"/>
          <w:szCs w:val="22"/>
        </w:rPr>
        <w:t xml:space="preserve">Honest status: Direction identified, argument not tight enough for derivation. Remains conditional.</w:t>
      </w:r>
    </w:p>
    <w:p>
      <w:pPr>
        <w:pStyle w:val="Heading3"/>
        <w:spacing w:after="100" w:before="200"/>
      </w:pPr>
      <w:r>
        <w:t xml:space="preserve">FP Uniqueness [OPEN — unestablished]</w:t>
      </w:r>
    </w:p>
    <w:p>
      <w:pPr>
        <w:spacing w:after="120"/>
      </w:pPr>
      <w:r>
        <w:rPr>
          <w:b w:val="false"/>
          <w:bCs w:val="false"/>
          <w:sz w:val="22"/>
          <w:szCs w:val="22"/>
        </w:rPr>
        <w:t xml:space="preserve">V4 has shown FP is sufficient to derive τ=1, d=4, β=2π. Necessity not demonstrated. Three approaches identified:</w:t>
      </w:r>
    </w:p>
    <w:p>
      <w:pPr>
        <w:pStyle w:val="ListParagraph"/>
        <w:numPr>
          <w:ilvl w:val="0"/>
          <w:numId w:val="1"/>
        </w:numPr>
        <w:spacing w:after="80"/>
      </w:pPr>
      <w:r>
        <w:rPr>
          <w:sz w:val="22"/>
          <w:szCs w:val="22"/>
        </w:rPr>
        <w:t xml:space="preserve">(1) Show FP is unique self-consistent constraint — strongest, unattempted, genuinely difficult</w:t>
      </w:r>
    </w:p>
    <w:p>
      <w:pPr>
        <w:pStyle w:val="ListParagraph"/>
        <w:numPr>
          <w:ilvl w:val="0"/>
          <w:numId w:val="1"/>
        </w:numPr>
        <w:spacing w:after="80"/>
      </w:pPr>
      <w:r>
        <w:rPr>
          <w:sz w:val="22"/>
          <w:szCs w:val="22"/>
        </w:rPr>
        <w:t xml:space="preserve">(2) Show FP is forced by the structure itself — remarkable if true, no current argument</w:t>
      </w:r>
    </w:p>
    <w:p>
      <w:pPr>
        <w:pStyle w:val="ListParagraph"/>
        <w:numPr>
          <w:ilvl w:val="0"/>
          <w:numId w:val="1"/>
        </w:numPr>
        <w:spacing w:after="80"/>
      </w:pPr>
      <w:r>
        <w:rPr>
          <w:sz w:val="22"/>
          <w:szCs w:val="22"/>
        </w:rPr>
        <w:t xml:space="preserve">(3) Show FP is minimal sufficient constraint — most tractable near-term target</w:t>
      </w:r>
    </w:p>
    <w:p>
      <w:pPr>
        <w:spacing w:after="120"/>
      </w:pPr>
      <w:r>
        <w:rPr>
          <w:b w:val="false"/>
          <w:bCs w:val="false"/>
          <w:sz w:val="22"/>
          <w:szCs w:val="22"/>
        </w:rPr>
        <w:t xml:space="preserve">Recommended: Option 3. Demonstrate weakening FP in any direction loses at least one derived result.</w:t>
      </w:r>
    </w:p>
    <w:p>
      <w:pPr>
        <w:pStyle w:val="Heading3"/>
        <w:spacing w:after="100" w:before="200"/>
      </w:pPr>
      <w:r>
        <w:t xml:space="preserve">Forward Structure Derivation [OPEN]</w:t>
      </w:r>
    </w:p>
    <w:p>
      <w:pPr>
        <w:spacing w:after="120"/>
      </w:pPr>
      <w:r>
        <w:rPr>
          <w:b w:val="false"/>
          <w:bCs w:val="false"/>
          <w:sz w:val="22"/>
          <w:szCs w:val="22"/>
        </w:rPr>
        <w:t xml:space="preserve">Question: Can A3 be extended or reinterpreted to permit well-defined anticipatory capacity without losing derived results? Currently A2 permits future set; A3 excludes registration of it. If forward structure can be derived, foresight/memory ratio becomes useful for present anchoring. If not, present anchoring is defined purely from backward memory.</w:t>
      </w:r>
    </w:p>
    <w:p>
      <w:pPr>
        <w:pStyle w:val="Heading2"/>
        <w:spacing w:after="150" w:before="300"/>
      </w:pPr>
      <w:r>
        <w:t xml:space="preserve">2.6 — Q4a Honest Position</w:t>
      </w:r>
    </w:p>
    <w:p>
      <w:pPr>
        <w:spacing w:after="120"/>
      </w:pPr>
      <w:r>
        <w:rPr>
          <w:b w:val="false"/>
          <w:bCs w:val="false"/>
          <w:sz w:val="22"/>
          <w:szCs w:val="22"/>
        </w:rPr>
        <w:t xml:space="preserve">Q4a is not closed. Meaningfully advanced. The framework now knows precisely what it does not know.</w:t>
      </w:r>
    </w:p>
    <w:p>
      <w:pPr>
        <w:spacing w:after="120"/>
      </w:pPr>
      <w:r>
        <w:rPr>
          <w:b w:val="false"/>
          <w:bCs w:val="false"/>
          <w:sz w:val="22"/>
          <w:szCs w:val="22"/>
        </w:rPr>
        <w:t xml:space="preserve">What "now" is for the inside observer, as currently derivable: The terminal event of the observer's traversal chain, at which backward memory registration is active via kernel decaying at rate β=2π, forward registration is zero per A3, and forward extrapolation from memory is possible but uncertain with uncertainty growing with distance from current event.</w:t>
      </w:r>
    </w:p>
    <w:p>
      <w:pPr>
        <w:spacing w:after="120"/>
      </w:pPr>
      <w:r>
        <w:rPr>
          <w:b w:val="false"/>
          <w:bCs w:val="false"/>
          <w:sz w:val="22"/>
          <w:szCs w:val="22"/>
        </w:rPr>
        <w:t xml:space="preserve">This is a precise and honest definition matching the actual experience of inside observers in this cosmos.</w:t>
      </w:r>
    </w:p>
    <w:p>
      <w:pPr>
        <w:pStyle w:val="Heading1"/>
        <w:spacing w:after="200" w:before="400"/>
      </w:pPr>
      <w:r>
        <w:t xml:space="preserve">Part 3 — Complete Layer Status</w:t>
      </w:r>
    </w:p>
    <w:p>
      <w:pPr>
        <w:pStyle w:val="Heading2"/>
        <w:spacing w:after="150" w:before="300"/>
      </w:pPr>
      <w:r>
        <w:t xml:space="preserve">Layer 1 — DERIVED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FP [CONSTRAINT]</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Sole generative ground</w:t>
            </w:r>
          </w:p>
        </w:tc>
      </w:tr>
      <w:tr>
        <w:tc>
          <w:tcPr>
            <w:tcW w:type="dxa" w:w="3120"/>
          </w:tcPr>
          <w:p>
            <w:r>
              <w:rPr>
                <w:b w:val="false"/>
                <w:bCs w:val="false"/>
                <w:sz w:val="20"/>
                <w:szCs w:val="20"/>
              </w:rPr>
              <w:t xml:space="preserve">A1 Events</w:t>
            </w:r>
          </w:p>
        </w:tc>
        <w:tc>
          <w:tcPr>
            <w:tcW w:type="dxa" w:w="3120"/>
          </w:tcPr>
          <w:p>
            <w:r>
              <w:rPr>
                <w:b w:val="false"/>
                <w:bCs w:val="false"/>
                <w:sz w:val="20"/>
                <w:szCs w:val="20"/>
              </w:rPr>
              <w:t xml:space="preserve">[AXIOM]</w:t>
            </w:r>
          </w:p>
        </w:tc>
        <w:tc>
          <w:tcPr>
            <w:tcW w:type="dxa" w:w="3120"/>
          </w:tcPr>
          <w:p>
            <w:r>
              <w:rPr>
                <w:b w:val="false"/>
                <w:bCs w:val="false"/>
                <w:sz w:val="20"/>
                <w:szCs w:val="20"/>
              </w:rPr>
              <w:t xml:space="preserve">Unchanged</w:t>
            </w:r>
          </w:p>
        </w:tc>
      </w:tr>
      <w:tr>
        <w:tc>
          <w:tcPr>
            <w:tcW w:type="dxa" w:w="3120"/>
          </w:tcPr>
          <w:p>
            <w:r>
              <w:rPr>
                <w:b w:val="false"/>
                <w:bCs w:val="false"/>
                <w:sz w:val="20"/>
                <w:szCs w:val="20"/>
              </w:rPr>
              <w:t xml:space="preserve">A2 Partial order</w:t>
            </w:r>
          </w:p>
        </w:tc>
        <w:tc>
          <w:tcPr>
            <w:tcW w:type="dxa" w:w="3120"/>
          </w:tcPr>
          <w:p>
            <w:r>
              <w:rPr>
                <w:b w:val="false"/>
                <w:bCs w:val="false"/>
                <w:sz w:val="20"/>
                <w:szCs w:val="20"/>
              </w:rPr>
              <w:t xml:space="preserve">[AXIOM]</w:t>
            </w:r>
          </w:p>
        </w:tc>
        <w:tc>
          <w:tcPr>
            <w:tcW w:type="dxa" w:w="3120"/>
          </w:tcPr>
          <w:p>
            <w:r>
              <w:rPr>
                <w:b w:val="false"/>
                <w:bCs w:val="false"/>
                <w:sz w:val="20"/>
                <w:szCs w:val="20"/>
              </w:rPr>
              <w:t xml:space="preserve">A1+A2 = CST axioms exactly</w:t>
            </w:r>
          </w:p>
        </w:tc>
      </w:tr>
      <w:tr>
        <w:tc>
          <w:tcPr>
            <w:tcW w:type="dxa" w:w="3120"/>
          </w:tcPr>
          <w:p>
            <w:r>
              <w:rPr>
                <w:b w:val="false"/>
                <w:bCs w:val="false"/>
                <w:sz w:val="20"/>
                <w:szCs w:val="20"/>
              </w:rPr>
              <w:t xml:space="preserve">A3 Memory relation form</w:t>
            </w:r>
          </w:p>
        </w:tc>
        <w:tc>
          <w:tcPr>
            <w:tcW w:type="dxa" w:w="3120"/>
          </w:tcPr>
          <w:p>
            <w:r>
              <w:rPr>
                <w:b w:val="false"/>
                <w:bCs w:val="false"/>
                <w:sz w:val="20"/>
                <w:szCs w:val="20"/>
              </w:rPr>
              <w:t xml:space="preserve">[DERIVED from AXIOM]</w:t>
            </w:r>
          </w:p>
        </w:tc>
        <w:tc>
          <w:tcPr>
            <w:tcW w:type="dxa" w:w="3120"/>
          </w:tcPr>
          <w:p>
            <w:r>
              <w:rPr>
                <w:b w:val="false"/>
                <w:bCs w:val="false"/>
                <w:sz w:val="20"/>
                <w:szCs w:val="20"/>
              </w:rPr>
              <w:t xml:space="preserve">exp form from composability+FP</w:t>
            </w:r>
          </w:p>
        </w:tc>
      </w:tr>
      <w:tr>
        <w:tc>
          <w:tcPr>
            <w:tcW w:type="dxa" w:w="3120"/>
          </w:tcPr>
          <w:p>
            <w:r>
              <w:rPr>
                <w:b w:val="false"/>
                <w:bCs w:val="false"/>
                <w:sz w:val="20"/>
                <w:szCs w:val="20"/>
              </w:rPr>
              <w:t xml:space="preserve">Grading + k-chain homogeneity</w:t>
            </w:r>
          </w:p>
        </w:tc>
        <w:tc>
          <w:tcPr>
            <w:tcW w:type="dxa" w:w="3120"/>
          </w:tcPr>
          <w:p>
            <w:r>
              <w:rPr>
                <w:b w:val="false"/>
                <w:bCs w:val="false"/>
                <w:sz w:val="20"/>
                <w:szCs w:val="20"/>
              </w:rPr>
              <w:t xml:space="preserve">[CO-DERIVED]</w:t>
            </w:r>
          </w:p>
        </w:tc>
        <w:tc>
          <w:tcPr>
            <w:tcW w:type="dxa" w:w="3120"/>
          </w:tcPr>
          <w:p>
            <w:r>
              <w:rPr>
                <w:b w:val="false"/>
                <w:bCs w:val="false"/>
                <w:sz w:val="20"/>
                <w:szCs w:val="20"/>
              </w:rPr>
              <w:t xml:space="preserve">Unchanged from V17</w:t>
            </w:r>
          </w:p>
        </w:tc>
      </w:tr>
      <w:tr>
        <w:tc>
          <w:tcPr>
            <w:tcW w:type="dxa" w:w="3120"/>
          </w:tcPr>
          <w:p>
            <w:r>
              <w:rPr>
                <w:b w:val="false"/>
                <w:bCs w:val="false"/>
                <w:sz w:val="20"/>
                <w:szCs w:val="20"/>
              </w:rPr>
              <w:t xml:space="preserve">ρ &gt; 0</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Unchanged</w:t>
            </w:r>
          </w:p>
        </w:tc>
      </w:tr>
      <w:tr>
        <w:tc>
          <w:tcPr>
            <w:tcW w:type="dxa" w:w="3120"/>
          </w:tcPr>
          <w:p>
            <w:r>
              <w:rPr>
                <w:b w:val="false"/>
                <w:bCs w:val="false"/>
                <w:sz w:val="20"/>
                <w:szCs w:val="20"/>
              </w:rPr>
              <w:t xml:space="preserve">Poisson form N_k=(ρτ)^k/k!</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Closes Q4b sub-problem 2</w:t>
            </w:r>
          </w:p>
        </w:tc>
      </w:tr>
      <w:tr>
        <w:tc>
          <w:tcPr>
            <w:tcW w:type="dxa" w:w="3120"/>
          </w:tcPr>
          <w:p>
            <w:r>
              <w:rPr>
                <w:b w:val="false"/>
                <w:bCs w:val="false"/>
                <w:sz w:val="20"/>
                <w:szCs w:val="20"/>
              </w:rPr>
              <w:t xml:space="preserve">d = 4</w:t>
            </w:r>
          </w:p>
        </w:tc>
        <w:tc>
          <w:tcPr>
            <w:tcW w:type="dxa" w:w="3120"/>
          </w:tcPr>
          <w:p>
            <w:r>
              <w:rPr>
                <w:b w:val="false"/>
                <w:bCs w:val="false"/>
                <w:sz w:val="20"/>
                <w:szCs w:val="20"/>
              </w:rPr>
              <w:t xml:space="preserve">[DERIVED — fully closed]</w:t>
            </w:r>
          </w:p>
        </w:tc>
        <w:tc>
          <w:tcPr>
            <w:tcW w:type="dxa" w:w="3120"/>
          </w:tcPr>
          <w:p>
            <w:r>
              <w:rPr>
                <w:b w:val="false"/>
                <w:bCs w:val="false"/>
                <w:sz w:val="20"/>
                <w:szCs w:val="20"/>
              </w:rPr>
              <w:t xml:space="preserve">Huygens + full potential</w:t>
            </w:r>
          </w:p>
        </w:tc>
      </w:tr>
      <w:tr>
        <w:tc>
          <w:tcPr>
            <w:tcW w:type="dxa" w:w="3120"/>
          </w:tcPr>
          <w:p>
            <w:r>
              <w:rPr>
                <w:b w:val="false"/>
                <w:bCs w:val="false"/>
                <w:sz w:val="20"/>
                <w:szCs w:val="20"/>
              </w:rPr>
              <w:t xml:space="preserve">S = ρ·(exp(τ·exp(−β))−1)</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Fully V4-native</w:t>
            </w:r>
          </w:p>
        </w:tc>
      </w:tr>
      <w:tr>
        <w:tc>
          <w:tcPr>
            <w:tcW w:type="dxa" w:w="3120"/>
          </w:tcPr>
          <w:p>
            <w:r>
              <w:rPr>
                <w:b w:val="false"/>
                <w:bCs w:val="false"/>
                <w:sz w:val="20"/>
                <w:szCs w:val="20"/>
              </w:rPr>
              <w:t xml:space="preserve">β = Ω_past</w:t>
            </w:r>
          </w:p>
        </w:tc>
        <w:tc>
          <w:tcPr>
            <w:tcW w:type="dxa" w:w="3120"/>
          </w:tcPr>
          <w:p>
            <w:r>
              <w:rPr>
                <w:b w:val="false"/>
                <w:bCs w:val="false"/>
                <w:sz w:val="20"/>
                <w:szCs w:val="20"/>
              </w:rPr>
              <w:t xml:space="preserve">[DERIVED — conditional]</w:t>
            </w:r>
          </w:p>
        </w:tc>
        <w:tc>
          <w:tcPr>
            <w:tcW w:type="dxa" w:w="3120"/>
          </w:tcPr>
          <w:p>
            <w:r>
              <w:rPr>
                <w:b w:val="false"/>
                <w:bCs w:val="false"/>
                <w:sz w:val="20"/>
                <w:szCs w:val="20"/>
              </w:rPr>
              <w:t xml:space="preserve">Pending Q4 closure</w:t>
            </w:r>
          </w:p>
        </w:tc>
      </w:tr>
      <w:tr>
        <w:tc>
          <w:tcPr>
            <w:tcW w:type="dxa" w:w="3120"/>
          </w:tcPr>
          <w:p>
            <w:r>
              <w:rPr>
                <w:b w:val="false"/>
                <w:bCs w:val="false"/>
                <w:sz w:val="20"/>
                <w:szCs w:val="20"/>
              </w:rPr>
              <w:t xml:space="preserve">τ = 1</w:t>
            </w:r>
          </w:p>
        </w:tc>
        <w:tc>
          <w:tcPr>
            <w:tcW w:type="dxa" w:w="3120"/>
          </w:tcPr>
          <w:p>
            <w:r>
              <w:rPr>
                <w:b w:val="false"/>
                <w:bCs w:val="false"/>
                <w:sz w:val="20"/>
                <w:szCs w:val="20"/>
              </w:rPr>
              <w:t xml:space="preserve">[DERIVED]</w:t>
            </w:r>
          </w:p>
        </w:tc>
        <w:tc>
          <w:tcPr>
            <w:tcW w:type="dxa" w:w="3120"/>
          </w:tcPr>
          <w:p>
            <w:r>
              <w:rPr>
                <w:b w:val="false"/>
                <w:bCs w:val="false"/>
                <w:sz w:val="20"/>
                <w:szCs w:val="20"/>
              </w:rPr>
              <w:t xml:space="preserve">A2 + self-bounding</w:t>
            </w:r>
          </w:p>
        </w:tc>
      </w:tr>
      <w:tr>
        <w:tc>
          <w:tcPr>
            <w:tcW w:type="dxa" w:w="3120"/>
          </w:tcPr>
          <w:p>
            <w:r>
              <w:rPr>
                <w:b w:val="false"/>
                <w:bCs w:val="false"/>
                <w:sz w:val="20"/>
                <w:szCs w:val="20"/>
              </w:rPr>
              <w:t xml:space="preserve">β dimensionless</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L pure integer forces this</w:t>
            </w:r>
          </w:p>
        </w:tc>
      </w:tr>
      <w:tr>
        <w:tc>
          <w:tcPr>
            <w:tcW w:type="dxa" w:w="3120"/>
          </w:tcPr>
          <w:p>
            <w:r>
              <w:rPr>
                <w:b w:val="false"/>
                <w:bCs w:val="false"/>
                <w:sz w:val="20"/>
                <w:szCs w:val="20"/>
              </w:rPr>
              <w:t xml:space="preserve">S entire in β</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Composition of entire functions</w:t>
            </w:r>
          </w:p>
        </w:tc>
      </w:tr>
      <w:tr>
        <w:tc>
          <w:tcPr>
            <w:tcW w:type="dxa" w:w="3120"/>
          </w:tcPr>
          <w:p>
            <w:r>
              <w:rPr>
                <w:b w:val="false"/>
                <w:bCs w:val="false"/>
                <w:sz w:val="20"/>
                <w:szCs w:val="20"/>
              </w:rPr>
              <w:t xml:space="preserve">d=0 forced by holomorphicity</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Closes Hamel gap cleanly</w:t>
            </w:r>
          </w:p>
        </w:tc>
      </w:tr>
      <w:tr>
        <w:tc>
          <w:tcPr>
            <w:tcW w:type="dxa" w:w="3120"/>
          </w:tcPr>
          <w:p>
            <w:r>
              <w:rPr>
                <w:b w:val="false"/>
                <w:bCs w:val="false"/>
                <w:sz w:val="20"/>
                <w:szCs w:val="20"/>
              </w:rPr>
              <w:t xml:space="preserve">Unique analytic extension</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From holomorphicity of S</w:t>
            </w:r>
          </w:p>
        </w:tc>
      </w:tr>
      <w:tr>
        <w:tc>
          <w:tcPr>
            <w:tcW w:type="dxa" w:w="3120"/>
          </w:tcPr>
          <w:p>
            <w:r>
              <w:rPr>
                <w:b w:val="false"/>
                <w:bCs w:val="false"/>
                <w:sz w:val="20"/>
                <w:szCs w:val="20"/>
              </w:rPr>
              <w:t xml:space="preserve">2π is β-space displacement</w:t>
            </w:r>
          </w:p>
        </w:tc>
        <w:tc>
          <w:tcPr>
            <w:tcW w:type="dxa" w:w="3120"/>
          </w:tcPr>
          <w:p>
            <w:r>
              <w:rPr>
                <w:b w:val="false"/>
                <w:bCs w:val="false"/>
                <w:sz w:val="20"/>
                <w:szCs w:val="20"/>
              </w:rPr>
              <w:t xml:space="preserve">[DERIVED — V18]</w:t>
            </w:r>
          </w:p>
        </w:tc>
        <w:tc>
          <w:tcPr>
            <w:tcW w:type="dxa" w:w="3120"/>
          </w:tcPr>
          <w:p>
            <w:r>
              <w:rPr>
                <w:b w:val="false"/>
                <w:bCs w:val="false"/>
                <w:sz w:val="20"/>
                <w:szCs w:val="20"/>
              </w:rPr>
              <w:t xml:space="preserve">Period in β-argument of S</w:t>
            </w:r>
          </w:p>
        </w:tc>
      </w:tr>
      <w:tr>
        <w:tc>
          <w:tcPr>
            <w:tcW w:type="dxa" w:w="3120"/>
          </w:tcPr>
          <w:p>
            <w:r>
              <w:rPr>
                <w:b w:val="false"/>
                <w:bCs w:val="false"/>
                <w:sz w:val="20"/>
                <w:szCs w:val="20"/>
              </w:rPr>
              <w:t xml:space="preserve">β = 2π</w:t>
            </w:r>
          </w:p>
        </w:tc>
        <w:tc>
          <w:tcPr>
            <w:tcW w:type="dxa" w:w="3120"/>
          </w:tcPr>
          <w:p>
            <w:r>
              <w:rPr>
                <w:b w:val="false"/>
                <w:bCs w:val="false"/>
                <w:sz w:val="20"/>
                <w:szCs w:val="20"/>
              </w:rPr>
              <w:t xml:space="preserve">[DERIVED — V18, within V4 standards]</w:t>
            </w:r>
          </w:p>
        </w:tc>
        <w:tc>
          <w:tcPr>
            <w:tcW w:type="dxa" w:w="3120"/>
          </w:tcPr>
          <w:p>
            <w:r>
              <w:rPr>
                <w:b w:val="false"/>
                <w:bCs w:val="false"/>
                <w:sz w:val="20"/>
                <w:szCs w:val="20"/>
              </w:rPr>
              <w:t xml:space="preserve">T-P commensurability + FP</w:t>
            </w:r>
          </w:p>
        </w:tc>
      </w:tr>
      <w:tr>
        <w:tc>
          <w:tcPr>
            <w:tcW w:type="dxa" w:w="3120"/>
          </w:tcPr>
          <w:p>
            <w:r>
              <w:rPr>
                <w:b w:val="false"/>
                <w:bCs w:val="false"/>
                <w:sz w:val="20"/>
                <w:szCs w:val="20"/>
              </w:rPr>
              <w:t xml:space="preserve">No downstream contradiction at β=n·2π</w:t>
            </w:r>
          </w:p>
        </w:tc>
        <w:tc>
          <w:tcPr>
            <w:tcW w:type="dxa" w:w="3120"/>
          </w:tcPr>
          <w:p>
            <w:r>
              <w:rPr>
                <w:b w:val="false"/>
                <w:bCs w:val="false"/>
                <w:sz w:val="20"/>
                <w:szCs w:val="20"/>
              </w:rPr>
              <w:t xml:space="preserve">[ESTABLISHED — V18]</w:t>
            </w:r>
          </w:p>
        </w:tc>
        <w:tc>
          <w:tcPr>
            <w:tcW w:type="dxa" w:w="3120"/>
          </w:tcPr>
          <w:p>
            <w:r>
              <w:rPr>
                <w:b w:val="false"/>
                <w:bCs w:val="false"/>
                <w:sz w:val="20"/>
                <w:szCs w:val="20"/>
              </w:rPr>
              <w:t xml:space="preserve">Negative result search complete</w:t>
            </w:r>
          </w:p>
        </w:tc>
      </w:tr>
      <w:tr>
        <w:tc>
          <w:tcPr>
            <w:tcW w:type="dxa" w:w="3120"/>
          </w:tcPr>
          <w:p>
            <w:r>
              <w:rPr>
                <w:b w:val="false"/>
                <w:bCs w:val="false"/>
                <w:sz w:val="20"/>
                <w:szCs w:val="20"/>
              </w:rPr>
              <w:t xml:space="preserve">Inside observer epistemic limitation</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A2+A3: global position inaccessible in principle</w:t>
            </w:r>
          </w:p>
        </w:tc>
      </w:tr>
      <w:tr>
        <w:tc>
          <w:tcPr>
            <w:tcW w:type="dxa" w:w="3120"/>
          </w:tcPr>
          <w:p>
            <w:r>
              <w:rPr>
                <w:b w:val="false"/>
                <w:bCs w:val="false"/>
                <w:sz w:val="20"/>
                <w:szCs w:val="20"/>
              </w:rPr>
              <w:t xml:space="preserve">Chain length as internal clock</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A2+τ=1: local elapsed time only</w:t>
            </w:r>
          </w:p>
        </w:tc>
      </w:tr>
      <w:tr>
        <w:tc>
          <w:tcPr>
            <w:tcW w:type="dxa" w:w="3120"/>
          </w:tcPr>
          <w:p>
            <w:r>
              <w:rPr>
                <w:b w:val="false"/>
                <w:bCs w:val="false"/>
                <w:sz w:val="20"/>
                <w:szCs w:val="20"/>
              </w:rPr>
              <w:t xml:space="preserve">Forward extrapolation ≠ forward registration</w:t>
            </w:r>
          </w:p>
        </w:tc>
        <w:tc>
          <w:tcPr>
            <w:tcW w:type="dxa" w:w="3120"/>
          </w:tcPr>
          <w:p>
            <w:r>
              <w:rPr>
                <w:b w:val="false"/>
                <w:bCs w:val="false"/>
                <w:sz w:val="20"/>
                <w:szCs w:val="20"/>
              </w:rPr>
              <w:t xml:space="preserve">[IDENTIFIED — V19]</w:t>
            </w:r>
          </w:p>
        </w:tc>
        <w:tc>
          <w:tcPr>
            <w:tcW w:type="dxa" w:w="3120"/>
          </w:tcPr>
          <w:p>
            <w:r>
              <w:rPr>
                <w:b w:val="false"/>
                <w:bCs w:val="false"/>
                <w:sz w:val="20"/>
                <w:szCs w:val="20"/>
              </w:rPr>
              <w:t xml:space="preserve">A3 excludes forward kernel; prediction is backward extrapolation</w:t>
            </w:r>
          </w:p>
        </w:tc>
      </w:tr>
    </w:tbl>
    <w:p>
      <w:pPr>
        <w:spacing w:after="200"/>
      </w:pPr>
    </w:p>
    <w:p>
      <w:pPr>
        <w:pStyle w:val="Heading2"/>
        <w:spacing w:after="150" w:before="300"/>
      </w:pPr>
      <w:r>
        <w:t xml:space="preserve">Layer 2 —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C₄=(1−u)⁴/(1+4u+u²)</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Conditional on shell-count</w:t>
            </w:r>
          </w:p>
        </w:tc>
      </w:tr>
      <w:tr>
        <w:tc>
          <w:tcPr>
            <w:tcW w:type="dxa" w:w="3120"/>
          </w:tcPr>
          <w:p>
            <w:r>
              <w:rPr>
                <w:b w:val="false"/>
                <w:bCs w:val="false"/>
                <w:sz w:val="20"/>
                <w:szCs w:val="20"/>
              </w:rPr>
              <w:t xml:space="preserve">C₄·exp(−4β) = deficit ratio</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Exact algebraic identity</w:t>
            </w:r>
          </w:p>
        </w:tc>
      </w:tr>
      <w:tr>
        <w:tc>
          <w:tcPr>
            <w:tcW w:type="dxa" w:w="3120"/>
          </w:tcPr>
          <w:p>
            <w:r>
              <w:rPr>
                <w:b w:val="false"/>
                <w:bCs w:val="false"/>
                <w:sz w:val="20"/>
                <w:szCs w:val="20"/>
              </w:rPr>
              <w:t xml:space="preserve">ln(C₄) = −8exp(−β) asymptotic</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
            </w:r>
          </w:p>
        </w:tc>
      </w:tr>
      <w:tr>
        <w:tc>
          <w:tcPr>
            <w:tcW w:type="dxa" w:w="3120"/>
          </w:tcPr>
          <w:p>
            <w:r>
              <w:rPr>
                <w:b w:val="false"/>
                <w:bCs w:val="false"/>
                <w:sz w:val="20"/>
                <w:szCs w:val="20"/>
              </w:rPr>
              <w:t xml:space="preserve">T=(24·exp(−2π)/π)^{1/4} ≈ 0.346</w:t>
            </w:r>
          </w:p>
        </w:tc>
        <w:tc>
          <w:tcPr>
            <w:tcW w:type="dxa" w:w="3120"/>
          </w:tcPr>
          <w:p>
            <w:r>
              <w:rPr>
                <w:b w:val="false"/>
                <w:bCs w:val="false"/>
                <w:sz w:val="20"/>
                <w:szCs w:val="20"/>
              </w:rPr>
              <w:t xml:space="preserve">[PREDICTION — V18]</w:t>
            </w:r>
          </w:p>
        </w:tc>
        <w:tc>
          <w:tcPr>
            <w:tcW w:type="dxa" w:w="3120"/>
          </w:tcPr>
          <w:p>
            <w:r>
              <w:rPr>
                <w:b w:val="false"/>
                <w:bCs w:val="false"/>
                <w:sz w:val="20"/>
                <w:szCs w:val="20"/>
              </w:rPr>
              <w:t xml:space="preserve">First V4 numerical prediction</w:t>
            </w:r>
          </w:p>
        </w:tc>
      </w:tr>
      <w:tr>
        <w:tc>
          <w:tcPr>
            <w:tcW w:type="dxa" w:w="3120"/>
          </w:tcPr>
          <w:p>
            <w:r>
              <w:rPr>
                <w:b w:val="false"/>
                <w:bCs w:val="false"/>
                <w:sz w:val="20"/>
                <w:szCs w:val="20"/>
              </w:rPr>
              <w:t xml:space="preserve">Foresight/memory = exp(−β)/2</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Bidirectional kernel — forward observer [SPECULATIVE]</w:t>
            </w:r>
          </w:p>
        </w:tc>
      </w:tr>
      <w:tr>
        <w:tc>
          <w:tcPr>
            <w:tcW w:type="dxa" w:w="3120"/>
          </w:tcPr>
          <w:p>
            <w:r>
              <w:rPr>
                <w:b w:val="false"/>
                <w:bCs w:val="false"/>
                <w:sz w:val="20"/>
                <w:szCs w:val="20"/>
              </w:rPr>
              <w:t xml:space="preserve">Discharge eq. exp(−β)=(π/24)T⁴</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Conditional on Hauptvermutung</w:t>
            </w:r>
          </w:p>
        </w:tc>
      </w:tr>
      <w:tr>
        <w:tc>
          <w:tcPr>
            <w:tcW w:type="dxa" w:w="3120"/>
          </w:tcPr>
          <w:p>
            <w:r>
              <w:rPr>
                <w:b w:val="false"/>
                <w:bCs w:val="false"/>
                <w:sz w:val="20"/>
                <w:szCs w:val="20"/>
              </w:rPr>
              <w:t xml:space="preserve">L_max ~ (ρτ)^{1/4} Myrheim-Meyer</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Poisson/CST tension resolved</w:t>
            </w:r>
          </w:p>
        </w:tc>
      </w:tr>
      <w:tr>
        <w:tc>
          <w:tcPr>
            <w:tcW w:type="dxa" w:w="3120"/>
          </w:tcPr>
          <w:p>
            <w:r>
              <w:rPr>
                <w:b w:val="false"/>
                <w:bCs w:val="false"/>
                <w:sz w:val="20"/>
                <w:szCs w:val="20"/>
              </w:rPr>
              <w:t xml:space="preserve">τ_V4 = V₄</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Correct identification</w:t>
            </w:r>
          </w:p>
        </w:tc>
      </w:tr>
      <w:tr>
        <w:tc>
          <w:tcPr>
            <w:tcW w:type="dxa" w:w="3120"/>
          </w:tcPr>
          <w:p>
            <w:r>
              <w:rPr>
                <w:b w:val="false"/>
                <w:bCs w:val="false"/>
                <w:sz w:val="20"/>
                <w:szCs w:val="20"/>
              </w:rPr>
              <w:t xml:space="preserve">T-P operator argument</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Supporting proof structure for β=2π</w:t>
            </w:r>
          </w:p>
        </w:tc>
      </w:tr>
      <w:tr>
        <w:tc>
          <w:tcPr>
            <w:tcW w:type="dxa" w:w="3120"/>
          </w:tcPr>
          <w:p>
            <w:r>
              <w:rPr>
                <w:b w:val="false"/>
                <w:bCs w:val="false"/>
                <w:sz w:val="20"/>
                <w:szCs w:val="20"/>
              </w:rPr>
              <w:t xml:space="preserve">Q4a present anchoring — direction</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Chain length + epistemic limitation established; full closure pending</w:t>
            </w:r>
          </w:p>
        </w:tc>
      </w:tr>
      <w:tr>
        <w:tc>
          <w:tcPr>
            <w:tcW w:type="dxa" w:w="3120"/>
          </w:tcPr>
          <w:p>
            <w:r>
              <w:rPr>
                <w:b w:val="false"/>
                <w:bCs w:val="false"/>
                <w:sz w:val="20"/>
                <w:szCs w:val="20"/>
              </w:rPr>
              <w:t xml:space="preserve">β=Ω_past per-cycle reformulation</w:t>
            </w:r>
          </w:p>
        </w:tc>
        <w:tc>
          <w:tcPr>
            <w:tcW w:type="dxa" w:w="3120"/>
          </w:tcPr>
          <w:p>
            <w:r>
              <w:rPr>
                <w:b w:val="false"/>
                <w:bCs w:val="false"/>
                <w:sz w:val="20"/>
                <w:szCs w:val="20"/>
              </w:rPr>
              <w:t xml:space="preserve">[IDENTIFIED — direction only]</w:t>
            </w:r>
          </w:p>
        </w:tc>
        <w:tc>
          <w:tcPr>
            <w:tcW w:type="dxa" w:w="3120"/>
          </w:tcPr>
          <w:p>
            <w:r>
              <w:rPr>
                <w:b w:val="false"/>
                <w:bCs w:val="false"/>
                <w:sz w:val="20"/>
                <w:szCs w:val="20"/>
              </w:rPr>
              <w:t xml:space="preserve">Per-cycle causal past measure proposed; not yet derived</w:t>
            </w:r>
          </w:p>
        </w:tc>
      </w:tr>
    </w:tbl>
    <w:p>
      <w:pPr>
        <w:spacing w:after="200"/>
      </w:pPr>
    </w:p>
    <w:p>
      <w:pPr>
        <w:pStyle w:val="Heading2"/>
        <w:spacing w:after="150" w:before="300"/>
      </w:pPr>
      <w:r>
        <w:t xml:space="preserve">Layer 3 — SPECULATIVE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Bidirectional inside observer</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V4-consistent, not derived from A1-A3</w:t>
            </w:r>
          </w:p>
        </w:tc>
      </w:tr>
      <w:tr>
        <w:tc>
          <w:tcPr>
            <w:tcW w:type="dxa" w:w="3120"/>
          </w:tcPr>
          <w:p>
            <w:r>
              <w:rPr>
                <w:b w:val="false"/>
                <w:bCs w:val="false"/>
                <w:sz w:val="20"/>
                <w:szCs w:val="20"/>
              </w:rPr>
              <w:t xml:space="preserve">Harbor/capacitor insight</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Structural observation</w:t>
            </w:r>
          </w:p>
        </w:tc>
      </w:tr>
      <w:tr>
        <w:tc>
          <w:tcPr>
            <w:tcW w:type="dxa" w:w="3120"/>
          </w:tcPr>
          <w:p>
            <w:r>
              <w:rPr>
                <w:b w:val="false"/>
                <w:bCs w:val="false"/>
                <w:sz w:val="20"/>
                <w:szCs w:val="20"/>
              </w:rPr>
              <w:t xml:space="preserve">Co-determination exp(τ*u)−1=2τ*</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No solution at β=2π</w:t>
            </w:r>
          </w:p>
        </w:tc>
      </w:tr>
      <w:tr>
        <w:tc>
          <w:tcPr>
            <w:tcW w:type="dxa" w:w="3120"/>
          </w:tcPr>
          <w:p>
            <w:r>
              <w:rPr>
                <w:b w:val="false"/>
                <w:bCs w:val="false"/>
                <w:sz w:val="20"/>
                <w:szCs w:val="20"/>
              </w:rPr>
              <w:t xml:space="preserve">Baryon deficit ≈1.2×10⁻¹¹</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Downstream of β derivation only</w:t>
            </w:r>
          </w:p>
        </w:tc>
      </w:tr>
      <w:tr>
        <w:tc>
          <w:tcPr>
            <w:tcW w:type="dxa" w:w="3120"/>
          </w:tcPr>
          <w:p>
            <w:r>
              <w:rPr>
                <w:b w:val="false"/>
                <w:bCs w:val="false"/>
                <w:sz w:val="20"/>
                <w:szCs w:val="20"/>
              </w:rPr>
              <w:t xml:space="preserve">Four forces emergence</w:t>
            </w:r>
          </w:p>
        </w:tc>
        <w:tc>
          <w:tcPr>
            <w:tcW w:type="dxa" w:w="3120"/>
          </w:tcPr>
          <w:p>
            <w:r>
              <w:rPr>
                <w:b w:val="false"/>
                <w:bCs w:val="false"/>
                <w:sz w:val="20"/>
                <w:szCs w:val="20"/>
              </w:rPr>
              <w:t xml:space="preserve">[SPECULATIVE→OPEN]</w:t>
            </w:r>
          </w:p>
        </w:tc>
        <w:tc>
          <w:tcPr>
            <w:tcW w:type="dxa" w:w="3120"/>
          </w:tcPr>
          <w:p>
            <w:r>
              <w:rPr>
                <w:b w:val="false"/>
                <w:bCs w:val="false"/>
                <w:sz w:val="20"/>
                <w:szCs w:val="20"/>
              </w:rPr>
              <w:t xml:space="preserve">Next major session target</w:t>
            </w:r>
          </w:p>
        </w:tc>
      </w:tr>
      <w:tr>
        <w:tc>
          <w:tcPr>
            <w:tcW w:type="dxa" w:w="3120"/>
          </w:tcPr>
          <w:p>
            <w:r>
              <w:rPr>
                <w:b w:val="false"/>
                <w:bCs w:val="false"/>
                <w:sz w:val="20"/>
                <w:szCs w:val="20"/>
              </w:rPr>
              <w:t xml:space="preserve">Q4a phase position in memory cycle</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Direction identified; not yet a formal argument</w:t>
            </w:r>
          </w:p>
        </w:tc>
      </w:tr>
      <w:tr>
        <w:tc>
          <w:tcPr>
            <w:tcW w:type="dxa" w:w="3120"/>
          </w:tcPr>
          <w:p>
            <w:r>
              <w:rPr>
                <w:b w:val="false"/>
                <w:bCs w:val="false"/>
                <w:sz w:val="20"/>
                <w:szCs w:val="20"/>
              </w:rPr>
              <w:t xml:space="preserve">GR proper time as chain length limit</w:t>
            </w:r>
          </w:p>
        </w:tc>
        <w:tc>
          <w:tcPr>
            <w:tcW w:type="dxa" w:w="3120"/>
          </w:tcPr>
          <w:p>
            <w:r>
              <w:rPr>
                <w:b w:val="false"/>
                <w:bCs w:val="false"/>
                <w:sz w:val="20"/>
                <w:szCs w:val="20"/>
              </w:rPr>
              <w:t xml:space="preserve">[SPECULATIVE]</w:t>
            </w:r>
          </w:p>
        </w:tc>
        <w:tc>
          <w:tcPr>
            <w:tcW w:type="dxa" w:w="3120"/>
          </w:tcPr>
          <w:p>
            <w:r>
              <w:rPr>
                <w:b w:val="false"/>
                <w:bCs w:val="false"/>
                <w:sz w:val="20"/>
                <w:szCs w:val="20"/>
              </w:rPr>
              <w:t xml:space="preserve">Correspondence noted; Hauptvermutung required to establish</w:t>
            </w:r>
          </w:p>
        </w:tc>
      </w:tr>
    </w:tbl>
    <w:p>
      <w:pPr>
        <w:spacing w:after="200"/>
      </w:pPr>
    </w:p>
    <w:p>
      <w:pPr>
        <w:pStyle w:val="Heading2"/>
        <w:spacing w:after="150" w:before="300"/>
      </w:pPr>
      <w:r>
        <w:t xml:space="preserve">Layer 4 — RULED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Claim</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Path E — spectral periodicity</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2πi period does not force Re(β)=2π</w:t>
            </w:r>
          </w:p>
        </w:tc>
      </w:tr>
      <w:tr>
        <w:tc>
          <w:tcPr>
            <w:tcW w:type="dxa" w:w="3120"/>
          </w:tcPr>
          <w:p>
            <w:r>
              <w:rPr>
                <w:b w:val="false"/>
                <w:bCs w:val="false"/>
                <w:sz w:val="20"/>
                <w:szCs w:val="20"/>
              </w:rPr>
              <w:t xml:space="preserve">Path F(1) — memory gradient=Unruh</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Gives β≈2.904</w:t>
            </w:r>
          </w:p>
        </w:tc>
      </w:tr>
      <w:tr>
        <w:tc>
          <w:tcPr>
            <w:tcW w:type="dxa" w:w="3120"/>
          </w:tcPr>
          <w:p>
            <w:r>
              <w:rPr>
                <w:b w:val="false"/>
                <w:bCs w:val="false"/>
                <w:sz w:val="20"/>
                <w:szCs w:val="20"/>
              </w:rPr>
              <w:t xml:space="preserve">Path H — maximum entropy</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Confirms Poisson, no β constraint</w:t>
            </w:r>
          </w:p>
        </w:tc>
      </w:tr>
      <w:tr>
        <w:tc>
          <w:tcPr>
            <w:tcW w:type="dxa" w:w="3120"/>
          </w:tcPr>
          <w:p>
            <w:r>
              <w:rPr>
                <w:b w:val="false"/>
                <w:bCs w:val="false"/>
                <w:sz w:val="20"/>
                <w:szCs w:val="20"/>
              </w:rPr>
              <w:t xml:space="preserve">Path L — variational principle</w:t>
            </w:r>
          </w:p>
        </w:tc>
        <w:tc>
          <w:tcPr>
            <w:tcW w:type="dxa" w:w="3120"/>
          </w:tcPr>
          <w:p>
            <w:r>
              <w:rPr>
                <w:b w:val="false"/>
                <w:bCs w:val="false"/>
                <w:sz w:val="20"/>
                <w:szCs w:val="20"/>
              </w:rPr>
              <w:t xml:space="preserve">[DEFINITIVE NEGATIVE]</w:t>
            </w:r>
          </w:p>
        </w:tc>
        <w:tc>
          <w:tcPr>
            <w:tcW w:type="dxa" w:w="3120"/>
          </w:tcPr>
          <w:p>
            <w:r>
              <w:rPr>
                <w:b w:val="false"/>
                <w:bCs w:val="false"/>
                <w:sz w:val="20"/>
                <w:szCs w:val="20"/>
              </w:rPr>
              <w:t xml:space="preserve">No τ-indep. action gives β=2π</w:t>
            </w:r>
          </w:p>
        </w:tc>
      </w:tr>
      <w:tr>
        <w:tc>
          <w:tcPr>
            <w:tcW w:type="dxa" w:w="3120"/>
          </w:tcPr>
          <w:p>
            <w:r>
              <w:rPr>
                <w:b w:val="false"/>
                <w:bCs w:val="false"/>
                <w:sz w:val="20"/>
                <w:szCs w:val="20"/>
              </w:rPr>
              <w:t xml:space="preserve">KMS analog</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Gives β=√(2π)≈2.507</w:t>
            </w:r>
          </w:p>
        </w:tc>
      </w:tr>
      <w:tr>
        <w:tc>
          <w:tcPr>
            <w:tcW w:type="dxa" w:w="3120"/>
          </w:tcPr>
          <w:p>
            <w:r>
              <w:rPr>
                <w:b w:val="false"/>
                <w:bCs w:val="false"/>
                <w:sz w:val="20"/>
                <w:szCs w:val="20"/>
              </w:rPr>
              <w:t xml:space="preserve">β as purely discrete</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
            </w:r>
          </w:p>
        </w:tc>
      </w:tr>
      <w:tr>
        <w:tc>
          <w:tcPr>
            <w:tcW w:type="dxa" w:w="3120"/>
          </w:tcPr>
          <w:p>
            <w:r>
              <w:rPr>
                <w:b w:val="false"/>
                <w:bCs w:val="false"/>
                <w:sz w:val="20"/>
                <w:szCs w:val="20"/>
              </w:rPr>
              <w:t xml:space="preserve">Co-determination τ*·exp(−β)=ln(3)</w:t>
            </w:r>
          </w:p>
        </w:tc>
        <w:tc>
          <w:tcPr>
            <w:tcW w:type="dxa" w:w="3120"/>
          </w:tcPr>
          <w:p>
            <w:r>
              <w:rPr>
                <w:b w:val="false"/>
                <w:bCs w:val="false"/>
                <w:sz w:val="20"/>
                <w:szCs w:val="20"/>
              </w:rPr>
              <w:t xml:space="preserve">[OBSOLETE]</w:t>
            </w:r>
          </w:p>
        </w:tc>
        <w:tc>
          <w:tcPr>
            <w:tcW w:type="dxa" w:w="3120"/>
          </w:tcPr>
          <w:p>
            <w:r>
              <w:rPr>
                <w:b w:val="false"/>
                <w:bCs w:val="false"/>
                <w:sz w:val="20"/>
                <w:szCs w:val="20"/>
              </w:rPr>
              <w:t xml:space="preserve">Corrected equation found</w:t>
            </w:r>
          </w:p>
        </w:tc>
      </w:tr>
      <w:tr>
        <w:tc>
          <w:tcPr>
            <w:tcW w:type="dxa" w:w="3120"/>
          </w:tcPr>
          <w:p>
            <w:r>
              <w:rPr>
                <w:b w:val="false"/>
                <w:bCs w:val="false"/>
                <w:sz w:val="20"/>
                <w:szCs w:val="20"/>
              </w:rPr>
              <w:t xml:space="preserve">Hard downstream contradiction at β=n·2π</w:t>
            </w:r>
          </w:p>
        </w:tc>
        <w:tc>
          <w:tcPr>
            <w:tcW w:type="dxa" w:w="3120"/>
          </w:tcPr>
          <w:p>
            <w:r>
              <w:rPr>
                <w:b w:val="false"/>
                <w:bCs w:val="false"/>
                <w:sz w:val="20"/>
                <w:szCs w:val="20"/>
              </w:rPr>
              <w:t xml:space="preserve">[RULED OUT]</w:t>
            </w:r>
          </w:p>
        </w:tc>
        <w:tc>
          <w:tcPr>
            <w:tcW w:type="dxa" w:w="3120"/>
          </w:tcPr>
          <w:p>
            <w:r>
              <w:rPr>
                <w:b w:val="false"/>
                <w:bCs w:val="false"/>
                <w:sz w:val="20"/>
                <w:szCs w:val="20"/>
              </w:rPr>
              <w:t xml:space="preserve">Negative result confirmed V18</w:t>
            </w:r>
          </w:p>
        </w:tc>
      </w:tr>
    </w:tbl>
    <w:p>
      <w:pPr>
        <w:spacing w:after="200"/>
      </w:pPr>
    </w:p>
    <w:p>
      <w:pPr>
        <w:pStyle w:val="Heading1"/>
        <w:spacing w:after="200" w:before="400"/>
      </w:pPr>
      <w:r>
        <w:t xml:space="preserve">Part 4 — Open Path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Pr>
          <w:p>
            <w:r>
              <w:rPr>
                <w:b/>
                <w:bCs/>
                <w:sz w:val="20"/>
                <w:szCs w:val="20"/>
              </w:rPr>
              <w:t xml:space="preserve">Path</w:t>
            </w:r>
          </w:p>
        </w:tc>
        <w:tc>
          <w:tcPr>
            <w:tcW w:type="dxa" w:w="3120"/>
          </w:tcPr>
          <w:p>
            <w:r>
              <w:rPr>
                <w:b/>
                <w:bCs/>
                <w:sz w:val="20"/>
                <w:szCs w:val="20"/>
              </w:rPr>
              <w:t xml:space="preserve">Status</w:t>
            </w:r>
          </w:p>
        </w:tc>
        <w:tc>
          <w:tcPr>
            <w:tcW w:type="dxa" w:w="3120"/>
          </w:tcPr>
          <w:p>
            <w:r>
              <w:rPr>
                <w:b/>
                <w:bCs/>
                <w:sz w:val="20"/>
                <w:szCs w:val="20"/>
              </w:rPr>
              <w:t xml:space="preserve">Notes</w:t>
            </w:r>
          </w:p>
        </w:tc>
      </w:tr>
      <w:tr>
        <w:tc>
          <w:tcPr>
            <w:tcW w:type="dxa" w:w="3120"/>
          </w:tcPr>
          <w:p>
            <w:r>
              <w:rPr>
                <w:b w:val="false"/>
                <w:bCs w:val="false"/>
                <w:sz w:val="20"/>
                <w:szCs w:val="20"/>
              </w:rPr>
              <w:t xml:space="preserve">Path A — Discrete null solid angle</w:t>
            </w:r>
          </w:p>
        </w:tc>
        <w:tc>
          <w:tcPr>
            <w:tcW w:type="dxa" w:w="3120"/>
          </w:tcPr>
          <w:p>
            <w:r>
              <w:rPr>
                <w:b w:val="false"/>
                <w:bCs w:val="false"/>
                <w:sz w:val="20"/>
                <w:szCs w:val="20"/>
              </w:rPr>
              <w:t xml:space="preserve">[OPEN]</w:t>
            </w:r>
          </w:p>
        </w:tc>
        <w:tc>
          <w:tcPr>
            <w:tcW w:type="dxa" w:w="3120"/>
          </w:tcPr>
          <w:p>
            <w:r>
              <w:rPr>
                <w:b w:val="false"/>
                <w:bCs w:val="false"/>
                <w:sz w:val="20"/>
                <w:szCs w:val="20"/>
              </w:rPr>
              <w:t xml:space="preserve">Hard frontier. New math needed.</w:t>
            </w:r>
          </w:p>
        </w:tc>
      </w:tr>
      <w:tr>
        <w:tc>
          <w:tcPr>
            <w:tcW w:type="dxa" w:w="3120"/>
          </w:tcPr>
          <w:p>
            <w:r>
              <w:rPr>
                <w:b w:val="false"/>
                <w:bCs w:val="false"/>
                <w:sz w:val="20"/>
                <w:szCs w:val="20"/>
              </w:rPr>
              <w:t xml:space="preserve">Path B — Self-registration fixed point</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C₄(β) corrected normalization</w:t>
            </w:r>
          </w:p>
        </w:tc>
      </w:tr>
      <w:tr>
        <w:tc>
          <w:tcPr>
            <w:tcW w:type="dxa" w:w="3120"/>
          </w:tcPr>
          <w:p>
            <w:r>
              <w:rPr>
                <w:b w:val="false"/>
                <w:bCs w:val="false"/>
                <w:sz w:val="20"/>
                <w:szCs w:val="20"/>
              </w:rPr>
              <w:t xml:space="preserve">Path C — Iteration convergence</w:t>
            </w:r>
          </w:p>
        </w:tc>
        <w:tc>
          <w:tcPr>
            <w:tcW w:type="dxa" w:w="3120"/>
          </w:tcPr>
          <w:p>
            <w:r>
              <w:rPr>
                <w:b w:val="false"/>
                <w:bCs w:val="false"/>
                <w:sz w:val="20"/>
                <w:szCs w:val="20"/>
              </w:rPr>
              <w:t xml:space="preserve">[IDENTIFIED]</w:t>
            </w:r>
          </w:p>
        </w:tc>
        <w:tc>
          <w:tcPr>
            <w:tcW w:type="dxa" w:w="3120"/>
          </w:tcPr>
          <w:p>
            <w:r>
              <w:rPr>
                <w:b w:val="false"/>
                <w:bCs w:val="false"/>
                <w:sz w:val="20"/>
                <w:szCs w:val="20"/>
              </w:rPr>
              <w:t xml:space="preserve">Needs refinement</w:t>
            </w:r>
          </w:p>
        </w:tc>
      </w:tr>
      <w:tr>
        <w:tc>
          <w:tcPr>
            <w:tcW w:type="dxa" w:w="3120"/>
          </w:tcPr>
          <w:p>
            <w:r>
              <w:rPr>
                <w:b w:val="false"/>
                <w:bCs w:val="false"/>
                <w:sz w:val="20"/>
                <w:szCs w:val="20"/>
              </w:rPr>
              <w:t xml:space="preserve">Path D — Covering relation geometry</w:t>
            </w:r>
          </w:p>
        </w:tc>
        <w:tc>
          <w:tcPr>
            <w:tcW w:type="dxa" w:w="3120"/>
          </w:tcPr>
          <w:p>
            <w:r>
              <w:rPr>
                <w:b w:val="false"/>
                <w:bCs w:val="false"/>
                <w:sz w:val="20"/>
                <w:szCs w:val="20"/>
              </w:rPr>
              <w:t xml:space="preserve">[OPEN]</w:t>
            </w:r>
          </w:p>
        </w:tc>
        <w:tc>
          <w:tcPr>
            <w:tcW w:type="dxa" w:w="3120"/>
          </w:tcPr>
          <w:p>
            <w:r>
              <w:rPr>
                <w:b w:val="false"/>
                <w:bCs w:val="false"/>
                <w:sz w:val="20"/>
                <w:szCs w:val="20"/>
              </w:rPr>
              <w:t xml:space="preserve">Parallel to A</w:t>
            </w:r>
          </w:p>
        </w:tc>
      </w:tr>
      <w:tr>
        <w:tc>
          <w:tcPr>
            <w:tcW w:type="dxa" w:w="3120"/>
          </w:tcPr>
          <w:p>
            <w:r>
              <w:rPr>
                <w:b w:val="false"/>
                <w:bCs w:val="false"/>
                <w:sz w:val="20"/>
                <w:szCs w:val="20"/>
              </w:rPr>
              <w:t xml:space="preserve">Path G — Causal Green's function</w:t>
            </w:r>
          </w:p>
        </w:tc>
        <w:tc>
          <w:tcPr>
            <w:tcW w:type="dxa" w:w="3120"/>
          </w:tcPr>
          <w:p>
            <w:r>
              <w:rPr>
                <w:b w:val="false"/>
                <w:bCs w:val="false"/>
                <w:sz w:val="20"/>
                <w:szCs w:val="20"/>
              </w:rPr>
              <w:t xml:space="preserve">[OPEN]</w:t>
            </w:r>
          </w:p>
        </w:tc>
        <w:tc>
          <w:tcPr>
            <w:tcW w:type="dxa" w:w="3120"/>
          </w:tcPr>
          <w:p>
            <w:r>
              <w:rPr>
                <w:b w:val="false"/>
                <w:bCs w:val="false"/>
                <w:sz w:val="20"/>
                <w:szCs w:val="20"/>
              </w:rPr>
              <w:t xml:space="preserve">High import risk</w:t>
            </w:r>
          </w:p>
        </w:tc>
      </w:tr>
      <w:tr>
        <w:tc>
          <w:tcPr>
            <w:tcW w:type="dxa" w:w="3120"/>
          </w:tcPr>
          <w:p>
            <w:r>
              <w:rPr>
                <w:b w:val="false"/>
                <w:bCs w:val="false"/>
                <w:sz w:val="20"/>
                <w:szCs w:val="20"/>
              </w:rPr>
              <w:t xml:space="preserve">Path J — Causal diamond growth rate</w:t>
            </w:r>
          </w:p>
        </w:tc>
        <w:tc>
          <w:tcPr>
            <w:tcW w:type="dxa" w:w="3120"/>
          </w:tcPr>
          <w:p>
            <w:r>
              <w:rPr>
                <w:b w:val="false"/>
                <w:bCs w:val="false"/>
                <w:sz w:val="20"/>
                <w:szCs w:val="20"/>
              </w:rPr>
              <w:t xml:space="preserve">[OPEN]</w:t>
            </w:r>
          </w:p>
        </w:tc>
        <w:tc>
          <w:tcPr>
            <w:tcW w:type="dxa" w:w="3120"/>
          </w:tcPr>
          <w:p>
            <w:r>
              <w:rPr>
                <w:b w:val="false"/>
                <w:bCs w:val="false"/>
                <w:sz w:val="20"/>
                <w:szCs w:val="20"/>
              </w:rPr>
              <w:t xml:space="preserve">High import risk, circular flag</w:t>
            </w:r>
          </w:p>
        </w:tc>
      </w:tr>
      <w:tr>
        <w:tc>
          <w:tcPr>
            <w:tcW w:type="dxa" w:w="3120"/>
          </w:tcPr>
          <w:p>
            <w:r>
              <w:rPr>
                <w:b w:val="false"/>
                <w:bCs w:val="false"/>
                <w:sz w:val="20"/>
                <w:szCs w:val="20"/>
              </w:rPr>
              <w:t xml:space="preserve">Path K — Kernel as propagator</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Path M — Iteration fixed point state</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Path N — Covering relation graph</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HV-1 — Myrheim-Meyer estimator</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HV-2 — Spectral geometry</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HV-3 — Alexandrov topology</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HV-4 — Direct geometric argument</w:t>
            </w:r>
          </w:p>
        </w:tc>
        <w:tc>
          <w:tcPr>
            <w:tcW w:type="dxa" w:w="3120"/>
          </w:tcPr>
          <w:p>
            <w:r>
              <w:rPr>
                <w:b w:val="false"/>
                <w:bCs w:val="false"/>
                <w:sz w:val="20"/>
                <w:szCs w:val="20"/>
              </w:rPr>
              <w:t xml:space="preserve">[OPEN]</w:t>
            </w:r>
          </w:p>
        </w:tc>
        <w:tc>
          <w:tcPr>
            <w:tcW w:type="dxa" w:w="3120"/>
          </w:tcPr>
          <w:p>
            <w:r>
              <w:rPr>
                <w:b w:val="false"/>
                <w:bCs w:val="false"/>
                <w:sz w:val="20"/>
                <w:szCs w:val="20"/>
              </w:rPr>
              <w:t xml:space="preserve">Never attempted</w:t>
            </w:r>
          </w:p>
        </w:tc>
      </w:tr>
      <w:tr>
        <w:tc>
          <w:tcPr>
            <w:tcW w:type="dxa" w:w="3120"/>
          </w:tcPr>
          <w:p>
            <w:r>
              <w:rPr>
                <w:b w:val="false"/>
                <w:bCs w:val="false"/>
                <w:sz w:val="20"/>
                <w:szCs w:val="20"/>
              </w:rPr>
              <w:t xml:space="preserve">Q4a — Present anchoring</w:t>
            </w:r>
          </w:p>
        </w:tc>
        <w:tc>
          <w:tcPr>
            <w:tcW w:type="dxa" w:w="3120"/>
          </w:tcPr>
          <w:p>
            <w:r>
              <w:rPr>
                <w:b w:val="false"/>
                <w:bCs w:val="false"/>
                <w:sz w:val="20"/>
                <w:szCs w:val="20"/>
              </w:rPr>
              <w:t xml:space="preserve">[OPEN — partially advanced]</w:t>
            </w:r>
          </w:p>
        </w:tc>
        <w:tc>
          <w:tcPr>
            <w:tcW w:type="dxa" w:w="3120"/>
          </w:tcPr>
          <w:p>
            <w:r>
              <w:rPr>
                <w:b w:val="false"/>
                <w:bCs w:val="false"/>
                <w:sz w:val="20"/>
                <w:szCs w:val="20"/>
              </w:rPr>
              <w:t xml:space="preserve">Two [IDENTIFIED] results; full closure pending</w:t>
            </w:r>
          </w:p>
        </w:tc>
      </w:tr>
      <w:tr>
        <w:tc>
          <w:tcPr>
            <w:tcW w:type="dxa" w:w="3120"/>
          </w:tcPr>
          <w:p>
            <w:r>
              <w:rPr>
                <w:b w:val="false"/>
                <w:bCs w:val="false"/>
                <w:sz w:val="20"/>
                <w:szCs w:val="20"/>
              </w:rPr>
              <w:t xml:space="preserve">FP Uniqueness</w:t>
            </w:r>
          </w:p>
        </w:tc>
        <w:tc>
          <w:tcPr>
            <w:tcW w:type="dxa" w:w="3120"/>
          </w:tcPr>
          <w:p>
            <w:r>
              <w:rPr>
                <w:b w:val="false"/>
                <w:bCs w:val="false"/>
                <w:sz w:val="20"/>
                <w:szCs w:val="20"/>
              </w:rPr>
              <w:t xml:space="preserve">[OPEN — unestablished]</w:t>
            </w:r>
          </w:p>
        </w:tc>
        <w:tc>
          <w:tcPr>
            <w:tcW w:type="dxa" w:w="3120"/>
          </w:tcPr>
          <w:p>
            <w:r>
              <w:rPr>
                <w:b w:val="false"/>
                <w:bCs w:val="false"/>
                <w:sz w:val="20"/>
                <w:szCs w:val="20"/>
              </w:rPr>
              <w:t xml:space="preserve">Sufficiency shown; necessity not demonstrated</w:t>
            </w:r>
          </w:p>
        </w:tc>
      </w:tr>
      <w:tr>
        <w:tc>
          <w:tcPr>
            <w:tcW w:type="dxa" w:w="3120"/>
          </w:tcPr>
          <w:p>
            <w:r>
              <w:rPr>
                <w:b w:val="false"/>
                <w:bCs w:val="false"/>
                <w:sz w:val="20"/>
                <w:szCs w:val="20"/>
              </w:rPr>
              <w:t xml:space="preserve">Four forces emergence</w:t>
            </w:r>
          </w:p>
        </w:tc>
        <w:tc>
          <w:tcPr>
            <w:tcW w:type="dxa" w:w="3120"/>
          </w:tcPr>
          <w:p>
            <w:r>
              <w:rPr>
                <w:b w:val="false"/>
                <w:bCs w:val="false"/>
                <w:sz w:val="20"/>
                <w:szCs w:val="20"/>
              </w:rPr>
              <w:t xml:space="preserve">[OPEN — SPECULATIVE]</w:t>
            </w:r>
          </w:p>
        </w:tc>
        <w:tc>
          <w:tcPr>
            <w:tcW w:type="dxa" w:w="3120"/>
          </w:tcPr>
          <w:p>
            <w:r>
              <w:rPr>
                <w:b w:val="false"/>
                <w:bCs w:val="false"/>
                <w:sz w:val="20"/>
                <w:szCs w:val="20"/>
              </w:rPr>
              <w:t xml:space="preserve">Priority 1 next major session</w:t>
            </w:r>
          </w:p>
        </w:tc>
      </w:tr>
    </w:tbl>
    <w:p>
      <w:pPr>
        <w:spacing w:after="200"/>
      </w:pPr>
    </w:p>
    <w:p>
      <w:pPr>
        <w:pStyle w:val="Heading1"/>
        <w:spacing w:after="200" w:before="400"/>
      </w:pPr>
      <w:r>
        <w:t xml:space="preserve">Part 5 — Next Session Targets</w:t>
      </w:r>
    </w:p>
    <w:p>
      <w:pPr>
        <w:pStyle w:val="Heading2"/>
        <w:spacing w:after="150" w:before="300"/>
      </w:pPr>
      <w:r>
        <w:t xml:space="preserve">Priority 1 — Four Forces Mapping</w:t>
      </w:r>
    </w:p>
    <w:p>
      <w:pPr>
        <w:spacing w:after="120"/>
      </w:pPr>
      <w:r>
        <w:rPr>
          <w:b w:val="false"/>
          <w:bCs w:val="false"/>
          <w:sz w:val="22"/>
          <w:szCs w:val="22"/>
        </w:rPr>
        <w:t xml:space="preserve">How do the forces emerge from the pregeometric structure? V4-native question — not V1's fifth-force coupling. With β=2π and d=4 both derived, what constraints exist on force emergence? Expect [IDENTIFIED] at best. Correctly framing the question is the session goal. Currently [SPECULATIVE].</w:t>
      </w:r>
    </w:p>
    <w:p>
      <w:pPr>
        <w:pStyle w:val="Heading2"/>
        <w:spacing w:after="150" w:before="300"/>
      </w:pPr>
      <w:r>
        <w:t xml:space="preserve">Priority 2 — Q4a Completion</w:t>
      </w:r>
    </w:p>
    <w:p>
      <w:pPr>
        <w:spacing w:after="120"/>
      </w:pPr>
      <w:r>
        <w:rPr>
          <w:b w:val="false"/>
          <w:bCs w:val="false"/>
          <w:sz w:val="22"/>
          <w:szCs w:val="22"/>
        </w:rPr>
        <w:t xml:space="preserve">Three specific targets to close Q4a:</w:t>
      </w:r>
    </w:p>
    <w:p>
      <w:pPr>
        <w:pStyle w:val="ListParagraph"/>
        <w:numPr>
          <w:ilvl w:val="0"/>
          <w:numId w:val="1"/>
        </w:numPr>
        <w:spacing w:after="80"/>
      </w:pPr>
      <w:r>
        <w:rPr>
          <w:sz w:val="22"/>
          <w:szCs w:val="22"/>
        </w:rPr>
        <w:t xml:space="preserve">Attempt per-cycle causal past measure formulation to close β=Ω_past conditionality</w:t>
      </w:r>
    </w:p>
    <w:p>
      <w:pPr>
        <w:pStyle w:val="ListParagraph"/>
        <w:numPr>
          <w:ilvl w:val="0"/>
          <w:numId w:val="1"/>
        </w:numPr>
        <w:spacing w:after="80"/>
      </w:pPr>
      <w:r>
        <w:rPr>
          <w:sz w:val="22"/>
          <w:szCs w:val="22"/>
        </w:rPr>
        <w:t xml:space="preserve">Attempt FP minimality argument (Option 3 — weakening FP loses derived results)</w:t>
      </w:r>
    </w:p>
    <w:p>
      <w:pPr>
        <w:pStyle w:val="ListParagraph"/>
        <w:numPr>
          <w:ilvl w:val="0"/>
          <w:numId w:val="1"/>
        </w:numPr>
        <w:spacing w:after="80"/>
      </w:pPr>
      <w:r>
        <w:rPr>
          <w:sz w:val="22"/>
          <w:szCs w:val="22"/>
        </w:rPr>
        <w:t xml:space="preserve">Assess whether forward structure derivation is possible from A1-A3 or requires axiom extension</w:t>
      </w:r>
    </w:p>
    <w:p>
      <w:pPr>
        <w:pStyle w:val="Heading2"/>
        <w:spacing w:after="150" w:before="300"/>
      </w:pPr>
      <w:r>
        <w:t xml:space="preserve">Priority 3 — Hauptvermutung Verification</w:t>
      </w:r>
    </w:p>
    <w:p>
      <w:pPr>
        <w:spacing w:after="120"/>
      </w:pPr>
      <w:r>
        <w:rPr>
          <w:b w:val="false"/>
          <w:bCs w:val="false"/>
          <w:sz w:val="22"/>
          <w:szCs w:val="22"/>
        </w:rPr>
        <w:t xml:space="preserve">Verify d=4 Poisson order with β=2π faithfully embeds in Lorentzian spacetime. T=(24·exp(−2π)/π)^{1/4} ≈ 0.346 is the prediction. Proof strategies HV-1 through HV-4 all [OPEN — never attempted]. Reframed as consistency check, not prerequisite.</w:t>
      </w:r>
    </w:p>
    <w:p>
      <w:pPr>
        <w:pStyle w:val="Heading1"/>
        <w:spacing w:after="200" w:before="400"/>
      </w:pPr>
      <w:r>
        <w:t xml:space="preserve">Part 6 — Discipline Reminders</w:t>
      </w:r>
    </w:p>
    <w:p>
      <w:pPr>
        <w:pStyle w:val="ListParagraph"/>
        <w:numPr>
          <w:ilvl w:val="0"/>
          <w:numId w:val="1"/>
        </w:numPr>
        <w:spacing w:after="80"/>
      </w:pPr>
      <w:r>
        <w:rPr>
          <w:sz w:val="22"/>
          <w:szCs w:val="22"/>
        </w:rPr>
        <w:t xml:space="preserve">β=2π is [DERIVED — within V4 standards]. Same standard as τ=1 and d=4. Not inflated, not deflated.</w:t>
      </w:r>
    </w:p>
    <w:p>
      <w:pPr>
        <w:pStyle w:val="ListParagraph"/>
        <w:numPr>
          <w:ilvl w:val="0"/>
          <w:numId w:val="1"/>
        </w:numPr>
        <w:spacing w:after="80"/>
      </w:pPr>
      <w:r>
        <w:rPr>
          <w:sz w:val="22"/>
          <w:szCs w:val="22"/>
        </w:rPr>
        <w:t xml:space="preserve">The negative result search is complete and established. Do not re-search.</w:t>
      </w:r>
    </w:p>
    <w:p>
      <w:pPr>
        <w:pStyle w:val="ListParagraph"/>
        <w:numPr>
          <w:ilvl w:val="0"/>
          <w:numId w:val="1"/>
        </w:numPr>
        <w:spacing w:after="80"/>
      </w:pPr>
      <w:r>
        <w:rPr>
          <w:sz w:val="22"/>
          <w:szCs w:val="22"/>
        </w:rPr>
        <w:t xml:space="preserve">Nothing in Layer 3 promoted without derivation. Four forces is [SPECULATIVE] until derived.</w:t>
      </w:r>
    </w:p>
    <w:p>
      <w:pPr>
        <w:pStyle w:val="ListParagraph"/>
        <w:numPr>
          <w:ilvl w:val="0"/>
          <w:numId w:val="1"/>
        </w:numPr>
        <w:spacing w:after="80"/>
      </w:pPr>
      <w:r>
        <w:rPr>
          <w:sz w:val="22"/>
          <w:szCs w:val="22"/>
        </w:rPr>
        <w:t xml:space="preserve">Q4a is [OPEN — partially advanced]. Two [IDENTIFIED] results established. Not closed.</w:t>
      </w:r>
    </w:p>
    <w:p>
      <w:pPr>
        <w:pStyle w:val="ListParagraph"/>
        <w:numPr>
          <w:ilvl w:val="0"/>
          <w:numId w:val="1"/>
        </w:numPr>
        <w:spacing w:after="80"/>
      </w:pPr>
      <w:r>
        <w:rPr>
          <w:sz w:val="22"/>
          <w:szCs w:val="22"/>
        </w:rPr>
        <w:t xml:space="preserve">The GR proper time correspondence is [SPECULATIVE] — noted, not derived. Requires Hauptvermutung.</w:t>
      </w:r>
    </w:p>
    <w:p>
      <w:pPr>
        <w:pStyle w:val="ListParagraph"/>
        <w:numPr>
          <w:ilvl w:val="0"/>
          <w:numId w:val="1"/>
        </w:numPr>
        <w:spacing w:after="80"/>
      </w:pPr>
      <w:r>
        <w:rPr>
          <w:sz w:val="22"/>
          <w:szCs w:val="22"/>
        </w:rPr>
        <w:t xml:space="preserve">The phase position argument is [SPECULATIVE] — direction only, not a formal argument.</w:t>
      </w:r>
    </w:p>
    <w:p>
      <w:pPr>
        <w:pStyle w:val="ListParagraph"/>
        <w:numPr>
          <w:ilvl w:val="0"/>
          <w:numId w:val="1"/>
        </w:numPr>
        <w:spacing w:after="80"/>
      </w:pPr>
      <w:r>
        <w:rPr>
          <w:sz w:val="22"/>
          <w:szCs w:val="22"/>
        </w:rPr>
        <w:t xml:space="preserve">FP uniqueness is [OPEN — unestablished]. Sufficiency demonstrated; necessity not shown.</w:t>
      </w:r>
    </w:p>
    <w:p>
      <w:pPr>
        <w:pStyle w:val="ListParagraph"/>
        <w:numPr>
          <w:ilvl w:val="0"/>
          <w:numId w:val="1"/>
        </w:numPr>
        <w:spacing w:after="80"/>
      </w:pPr>
      <w:r>
        <w:rPr>
          <w:sz w:val="22"/>
          <w:szCs w:val="22"/>
        </w:rPr>
        <w:t xml:space="preserve">Hauptvermutung is a consistency check, not a prerequisite.</w:t>
      </w:r>
    </w:p>
    <w:p>
      <w:pPr>
        <w:pStyle w:val="ListParagraph"/>
        <w:numPr>
          <w:ilvl w:val="0"/>
          <w:numId w:val="1"/>
        </w:numPr>
        <w:spacing w:after="80"/>
      </w:pPr>
      <w:r>
        <w:rPr>
          <w:sz w:val="22"/>
          <w:szCs w:val="22"/>
        </w:rPr>
        <w:t xml:space="preserve">π/24 remains an import in the discharge equation until Hauptvermutung is proved.</w:t>
      </w:r>
    </w:p>
    <w:p>
      <w:pPr>
        <w:pStyle w:val="ListParagraph"/>
        <w:numPr>
          <w:ilvl w:val="0"/>
          <w:numId w:val="1"/>
        </w:numPr>
        <w:spacing w:after="80"/>
      </w:pPr>
      <w:r>
        <w:rPr>
          <w:sz w:val="22"/>
          <w:szCs w:val="22"/>
        </w:rPr>
        <w:t xml:space="preserve">Co-determination τ*·exp(−β)=ln(3) is OBSOLETE.</w:t>
      </w:r>
    </w:p>
    <w:p>
      <w:pPr>
        <w:pStyle w:val="ListParagraph"/>
        <w:numPr>
          <w:ilvl w:val="0"/>
          <w:numId w:val="1"/>
        </w:numPr>
        <w:spacing w:after="80"/>
      </w:pPr>
      <w:r>
        <w:rPr>
          <w:sz w:val="22"/>
          <w:szCs w:val="22"/>
        </w:rPr>
        <w:t xml:space="preserve">Foresight/memory ratio exp(−β)/2 is [IDENTIFIED] as structural property only — forward observer [SPECULATIVE].</w:t>
      </w:r>
    </w:p>
    <w:p>
      <w:pPr>
        <w:pStyle w:val="ListParagraph"/>
        <w:numPr>
          <w:ilvl w:val="0"/>
          <w:numId w:val="1"/>
        </w:numPr>
        <w:spacing w:after="80"/>
      </w:pPr>
      <w:r>
        <w:rPr>
          <w:sz w:val="22"/>
          <w:szCs w:val="22"/>
        </w:rPr>
        <w:t xml:space="preserve">Rotate PAT each session. Do not reuse.</w:t>
      </w:r>
    </w:p>
    <w:p>
      <w:pPr>
        <w:pStyle w:val="ListParagraph"/>
        <w:numPr>
          <w:ilvl w:val="0"/>
          <w:numId w:val="1"/>
        </w:numPr>
        <w:spacing w:after="80"/>
      </w:pPr>
      <w:r>
        <w:rPr>
          <w:sz w:val="22"/>
          <w:szCs w:val="22"/>
        </w:rPr>
        <w:t xml:space="preserve">GitHub: earltreloar/Logosfield-public-evidence-/V4/</w:t>
      </w:r>
    </w:p>
    <w:p>
      <w:pPr>
        <w:spacing w:after="200"/>
      </w:pPr>
    </w:p>
    <w:p>
      <w:pPr>
        <w:spacing w:after="120"/>
      </w:pPr>
      <w:r>
        <w:rPr>
          <w:b w:val="false"/>
          <w:bCs w:val="false"/>
          <w:sz w:val="22"/>
          <w:szCs w:val="22"/>
        </w:rPr>
        <w:t xml:space="preserve">V4 Vision 19 Master · July 13,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2026-07-14T01:43:21.605Z</dcterms:created>
  <dcterms:modified xsi:type="dcterms:W3CDTF">2026-07-14T01:43:21.620Z</dcterms:modified>
</cp:coreProperties>
</file>

<file path=docProps/custom.xml><?xml version="1.0" encoding="utf-8"?>
<Properties xmlns="http://schemas.openxmlformats.org/officeDocument/2006/custom-properties" xmlns:vt="http://schemas.openxmlformats.org/officeDocument/2006/docPropsVTypes"/>
</file>