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Session Handoff V4 Vision 20</w:t>
      </w:r>
    </w:p>
    <w:p>
      <w:pPr>
        <w:spacing w:after="120"/>
      </w:pPr>
      <w:r>
        <w:rPr>
          <w:i/>
          <w:iCs/>
          <w:sz w:val="22"/>
          <w:szCs w:val="22"/>
        </w:rPr>
        <w:t xml:space="preserve">Upload this + Logosfield_V4_Vision_20_Master.docx</w:t>
      </w:r>
    </w:p>
    <w:p>
      <w:pPr>
        <w:spacing w:after="300"/>
      </w:pPr>
      <w:r>
        <w:rPr>
          <w:sz w:val="22"/>
          <w:szCs w:val="22"/>
        </w:rPr>
        <w:t xml:space="preserve">Earl Treloar · V4 Vision 20 · July 14, 2026</w:t>
      </w:r>
    </w:p>
    <w:p>
      <w:pPr>
        <w:pStyle w:val="Heading1"/>
        <w:spacing w:after="200" w:before="400"/>
      </w:pPr>
      <w:r>
        <w:t xml:space="preserve">1. Opening Protocol</w:t>
      </w:r>
    </w:p>
    <w:p>
      <w:pPr>
        <w:spacing w:after="120"/>
      </w:pPr>
      <w:r>
        <w:rPr>
          <w:b w:val="false"/>
          <w:bCs w:val="false"/>
          <w:sz w:val="22"/>
          <w:szCs w:val="22"/>
        </w:rPr>
        <w:t xml:space="preserve">Upload both: Logosfield_V4_Vision_20_Master.docx + this handoff document.</w:t>
      </w:r>
    </w:p>
    <w:p>
      <w:pPr>
        <w:spacing w:after="120"/>
      </w:pPr>
      <w:r>
        <w:rPr>
          <w:b w:val="false"/>
          <w:bCs w:val="false"/>
          <w:sz w:val="22"/>
          <w:szCs w:val="22"/>
        </w:rPr>
        <w:t xml:space="preserve">Read first: Part 7 (HV-1 results). Then Part 8 (FF + MF results). Then Part 3 (complete layer status). Then this handoff in full.</w:t>
      </w:r>
    </w:p>
    <w:p>
      <w:pPr>
        <w:spacing w:after="120"/>
      </w:pPr>
      <w:r>
        <w:rPr>
          <w:b/>
          <w:bCs/>
          <w:sz w:val="22"/>
          <w:szCs w:val="22"/>
        </w:rPr>
        <w:t xml:space="preserve">PRIMARY CARRIED RESULTS:</w:t>
      </w:r>
    </w:p>
    <w:p>
      <w:pPr>
        <w:spacing w:after="120"/>
      </w:pPr>
      <w:r>
        <w:rPr>
          <w:b w:val="false"/>
          <w:bCs w:val="false"/>
          <w:sz w:val="22"/>
          <w:szCs w:val="22"/>
        </w:rPr>
        <w:t xml:space="preserve">  beta=2pi [DERIVED — within V4 standards]. Do not re-derive.</w:t>
      </w:r>
    </w:p>
    <w:p>
      <w:pPr>
        <w:spacing w:after="120"/>
      </w:pPr>
      <w:r>
        <w:rPr>
          <w:b w:val="false"/>
          <w:bCs w:val="false"/>
          <w:sz w:val="22"/>
          <w:szCs w:val="22"/>
        </w:rPr>
        <w:t xml:space="preserve">  tau=1 [DERIVED]. d=4 [DERIVED — fully closed].</w:t>
      </w:r>
    </w:p>
    <w:p>
      <w:pPr>
        <w:spacing w:after="120"/>
      </w:pPr>
      <w:r>
        <w:rPr>
          <w:b w:val="false"/>
          <w:bCs w:val="false"/>
          <w:sz w:val="22"/>
          <w:szCs w:val="22"/>
        </w:rPr>
        <w:t xml:space="preserve">  Q4a: three [IDENTIFIED] results — chain length as clock, epistemic limitation, forward extrapolation ≠ registration.</w:t>
      </w:r>
    </w:p>
    <w:p>
      <w:pPr>
        <w:spacing w:after="120"/>
      </w:pPr>
      <w:r>
        <w:rPr>
          <w:b w:val="false"/>
          <w:bCs w:val="false"/>
          <w:sz w:val="22"/>
          <w:szCs w:val="22"/>
        </w:rPr>
        <w:t xml:space="preserve">  HV-1: three [IDENTIFIED] results — f_MM(4)=1/60 consistent, pi/24 structural connection, T as memory horizon scale.</w:t>
      </w:r>
    </w:p>
    <w:p>
      <w:pPr>
        <w:spacing w:after="120"/>
      </w:pPr>
      <w:r>
        <w:rPr>
          <w:b w:val="false"/>
          <w:bCs w:val="false"/>
          <w:sz w:val="22"/>
          <w:szCs w:val="22"/>
        </w:rPr>
        <w:t xml:space="preserve">  FF: three [IDENTIFIED] — V4-native force definition, d=4 → one spin-2 interaction, beta=2pi → mass constraint.</w:t>
      </w:r>
    </w:p>
    <w:p>
      <w:pPr>
        <w:spacing w:after="120"/>
      </w:pPr>
      <w:r>
        <w:rPr>
          <w:b w:val="false"/>
          <w:bCs w:val="false"/>
          <w:sz w:val="22"/>
          <w:szCs w:val="22"/>
        </w:rPr>
        <w:t xml:space="preserve">  MF: four [IDENTIFIED] — matter=irreducible events, scalar memory=gravity analog, rho=24/pi unit density, T as matter horizon scale.</w:t>
      </w:r>
    </w:p>
    <w:p>
      <w:pPr>
        <w:pStyle w:val="Heading1"/>
        <w:spacing w:after="200" w:before="400"/>
      </w:pPr>
      <w:r>
        <w:t xml:space="preserve">2. What This Session Established</w:t>
      </w:r>
    </w:p>
    <w:p>
      <w:pPr>
        <w:pStyle w:val="Heading2"/>
        <w:spacing w:after="150" w:before="300"/>
      </w:pPr>
      <w:r>
        <w:t xml:space="preserve">2.1 — HV-1: Myrheim-Meyer Estimator (Analytical)</w:t>
      </w:r>
    </w:p>
    <w:p>
      <w:pPr>
        <w:spacing w:after="120"/>
      </w:pPr>
      <w:r>
        <w:rPr>
          <w:b w:val="false"/>
          <w:bCs w:val="false"/>
          <w:sz w:val="22"/>
          <w:szCs w:val="22"/>
        </w:rPr>
        <w:t xml:space="preserve">Direct numerical simulation hit the finite-size wall at N &lt; 10,000. HV-1 proceeded analytically.</w:t>
      </w:r>
    </w:p>
    <w:p>
      <w:pPr>
        <w:spacing w:after="120"/>
      </w:pPr>
      <w:r>
        <w:rPr>
          <w:b/>
          <w:bCs/>
          <w:sz w:val="22"/>
          <w:szCs w:val="22"/>
        </w:rPr>
        <w:t xml:space="preserve">[IDENTIFIED — HV-1a]: f_MM(4) = 1/60 is consistent with d=4 [DERIVED]. Necessary condition for Hauptvermutung, not sufficient.</w:t>
      </w:r>
    </w:p>
    <w:p>
      <w:pPr>
        <w:spacing w:after="120"/>
      </w:pPr>
      <w:r>
        <w:rPr>
          <w:b/>
          <w:bCs/>
          <w:sz w:val="22"/>
          <w:szCs w:val="22"/>
        </w:rPr>
        <w:t xml:space="preserve">[IDENTIFIED — HV-1b]: The coefficient pi/24 in the discharge equation exp(-beta)=(pi/24)T^4 is identical to the 4-volume of the unit Lorentzian causal diamond in d=4. This coefficient is unique to d=4. Structural connection — import flag remains until HV proved.</w:t>
      </w:r>
    </w:p>
    <w:p>
      <w:pPr>
        <w:spacing w:after="120"/>
      </w:pPr>
      <w:r>
        <w:rPr>
          <w:b/>
          <w:bCs/>
          <w:sz w:val="22"/>
          <w:szCs w:val="22"/>
        </w:rPr>
        <w:t xml:space="preserve">[IDENTIFIED — HV-1c]: T approx 0.3456 is the memory horizon scale. T^4 = exp(-beta)/V_diamond. T marks the fractional linear scale at which memory kernel decay over one complete cycle equals diamond volume fraction T^4. Conditional on HV.</w:t>
      </w:r>
    </w:p>
    <w:p>
      <w:pPr>
        <w:pStyle w:val="Heading2"/>
        <w:spacing w:after="150" w:before="300"/>
      </w:pPr>
      <w:r>
        <w:t xml:space="preserve">2.2 — Four Forces Framing</w:t>
      </w:r>
    </w:p>
    <w:p>
      <w:pPr>
        <w:spacing w:after="120"/>
      </w:pPr>
      <w:r>
        <w:rPr>
          <w:b w:val="false"/>
          <w:bCs w:val="false"/>
          <w:sz w:val="22"/>
          <w:szCs w:val="22"/>
        </w:rPr>
        <w:t xml:space="preserve">Session goal: correctly state the V4-native question. Goal met.</w:t>
      </w:r>
    </w:p>
    <w:p>
      <w:pPr>
        <w:spacing w:after="120"/>
      </w:pPr>
      <w:r>
        <w:rPr>
          <w:b/>
          <w:bCs/>
          <w:sz w:val="22"/>
          <w:szCs w:val="22"/>
        </w:rPr>
        <w:t xml:space="preserve">[IDENTIFIED — FF-1]: V4-native force = memory propagation + non-scalar kernel representation. Scalar kernel [DERIVED] = primordial universal force. Additional types require non-trivial transformation under local causal symmetry group.</w:t>
      </w:r>
    </w:p>
    <w:p>
      <w:pPr>
        <w:spacing w:after="120"/>
      </w:pPr>
      <w:r>
        <w:rPr>
          <w:b/>
          <w:bCs/>
          <w:sz w:val="22"/>
          <w:szCs w:val="22"/>
        </w:rPr>
        <w:t xml:space="preserve">[IDENTIFIED — FF-2]: d=4 [DERIVED] permits exactly one massless spin-2 interaction (gravity analog). Import risk: continuum limit argument.</w:t>
      </w:r>
    </w:p>
    <w:p>
      <w:pPr>
        <w:spacing w:after="120"/>
      </w:pPr>
      <w:r>
        <w:rPr>
          <w:b/>
          <w:bCs/>
          <w:sz w:val="22"/>
          <w:szCs w:val="22"/>
        </w:rPr>
        <w:t xml:space="preserve">[IDENTIFIED — FF-3]: beta=2pi [DERIVED] constrains mass spectrum. Additional kernel reps must decay compatible with beta=2pi or be massless. Specific masses not yet calculated.</w:t>
      </w:r>
    </w:p>
    <w:p>
      <w:pPr>
        <w:spacing w:after="120"/>
      </w:pPr>
      <w:r>
        <w:rPr>
          <w:b w:val="false"/>
          <w:bCs w:val="false"/>
          <w:sz w:val="22"/>
          <w:szCs w:val="22"/>
        </w:rPr>
        <w:t xml:space="preserve">[OPEN — FF-4]: Number of independent vector interaction types not yet constrained. SM gauge group U(1)xSU(2)xSU(3) not forced by A1-A3+FP.</w:t>
      </w:r>
    </w:p>
    <w:p>
      <w:pPr>
        <w:spacing w:after="120"/>
      </w:pPr>
      <w:r>
        <w:rPr>
          <w:b w:val="false"/>
          <w:bCs w:val="false"/>
          <w:sz w:val="22"/>
          <w:szCs w:val="22"/>
        </w:rPr>
        <w:t xml:space="preserve">[OPEN — FF-5]: Matter content (spinor reps, fermion generations) entirely unconstrained.</w:t>
      </w:r>
    </w:p>
    <w:p>
      <w:pPr>
        <w:pStyle w:val="Heading2"/>
        <w:spacing w:after="150" w:before="300"/>
      </w:pPr>
      <w:r>
        <w:t xml:space="preserve">2.3 — Matter-Force Relationship</w:t>
      </w:r>
    </w:p>
    <w:p>
      <w:pPr>
        <w:spacing w:after="120"/>
      </w:pPr>
      <w:r>
        <w:rPr>
          <w:b/>
          <w:bCs/>
          <w:sz w:val="22"/>
          <w:szCs w:val="22"/>
        </w:rPr>
        <w:t xml:space="preserve">[IDENTIFIED — MF-1]: Matter = IRREDUCIBLE events (cannot be removed without changing partial order topology). Force carriers = REDUCIBLE events relaying memory between irreducible endpoints. V4-native analog of fermion/boson distinction.</w:t>
      </w:r>
    </w:p>
    <w:p>
      <w:pPr>
        <w:spacing w:after="120"/>
      </w:pPr>
      <w:r>
        <w:rPr>
          <w:b/>
          <w:bCs/>
          <w:sz w:val="22"/>
          <w:szCs w:val="22"/>
        </w:rPr>
        <w:t xml:space="preserve">[IDENTIFIED — MF-2]: Scalar kernel M(f,e)=exp(-beta*n) is the universal force — gravity analog. Acts between ALL events. No charge required. Derived from A3+FP. Matter generates gravity simply by being irreducible endpoints of memory chains.</w:t>
      </w:r>
    </w:p>
    <w:p>
      <w:pPr>
        <w:spacing w:after="120"/>
      </w:pPr>
      <w:r>
        <w:rPr>
          <w:b/>
          <w:bCs/>
          <w:sz w:val="22"/>
          <w:szCs w:val="22"/>
        </w:rPr>
        <w:t xml:space="preserve">[IDENTIFIED — MF-3]: At density rho=24/pi, rho*V_diamond=1 exactly (unit density). Fraction of irreducible links = exp(-beta)=exp(-2pi). beta=2pi encodes matter sparsity: ~0.187% of causal relations are matter events. rho=24/pi connection established but not yet forced by A1-A3+FP.</w:t>
      </w:r>
    </w:p>
    <w:p>
      <w:pPr>
        <w:spacing w:after="120"/>
      </w:pPr>
      <w:r>
        <w:rPr>
          <w:b/>
          <w:bCs/>
          <w:sz w:val="22"/>
          <w:szCs w:val="22"/>
        </w:rPr>
        <w:t xml:space="preserve">[IDENTIFIED — MF-4]: T^4 = rho_matter * V_diamond where rho_matter = (24/pi)*exp(-2pi). T=0.345603 confirmed. Third interpretation of T: matter horizon scale. All three (HV-1b, HV-1c, MF-4) consistent and mutually reinforcing.</w:t>
      </w:r>
    </w:p>
    <w:p>
      <w:pPr>
        <w:spacing w:after="120"/>
      </w:pPr>
      <w:r>
        <w:rPr>
          <w:b w:val="false"/>
          <w:bCs w:val="false"/>
          <w:sz w:val="22"/>
          <w:szCs w:val="22"/>
        </w:rPr>
        <w:t xml:space="preserve">[OPEN — MF-5]: Why 3 gauge forces? Internal charge space structure not constrained by A1-A3+FP. FF-4 counting argument is next target.</w:t>
      </w:r>
    </w:p>
    <w:p>
      <w:pPr>
        <w:spacing w:after="120"/>
      </w:pPr>
      <w:r>
        <w:rPr>
          <w:b w:val="false"/>
          <w:bCs w:val="false"/>
          <w:sz w:val="22"/>
          <w:szCs w:val="22"/>
        </w:rPr>
        <w:t xml:space="preserve">[OPEN — MF-6]: How relay paths acquire specific representations (U(1), SU(2), SU(3)) not yet derived.</w:t>
      </w:r>
    </w:p>
    <w:p>
      <w:pPr>
        <w:pStyle w:val="Heading1"/>
        <w:spacing w:after="200" w:before="400"/>
      </w:pPr>
      <w:r>
        <w:t xml:space="preserve">3. Complete Layer Status — Summary</w:t>
      </w:r>
    </w:p>
    <w:p>
      <w:pPr>
        <w:spacing w:after="120"/>
      </w:pPr>
      <w:r>
        <w:rPr>
          <w:b w:val="false"/>
          <w:bCs w:val="false"/>
          <w:sz w:val="22"/>
          <w:szCs w:val="22"/>
        </w:rPr>
        <w:t xml:space="preserve">See Master document Part 3 for full tables. Key additions from V20:</w:t>
      </w:r>
    </w:p>
    <w:p>
      <w:pPr>
        <w:spacing w:after="120"/>
      </w:pPr>
      <w:r>
        <w:rPr>
          <w:b w:val="false"/>
          <w:bCs w:val="false"/>
          <w:sz w:val="22"/>
          <w:szCs w:val="22"/>
        </w:rPr>
        <w:t xml:space="preserve">ADDED to Layer 2 [IDENTIFIED — V20]: HV-1a, HV-1b, HV-1c, FF-1, FF-2, FF-3, MF-1, MF-2, MF-3, MF-4</w:t>
      </w:r>
    </w:p>
    <w:p>
      <w:pPr>
        <w:spacing w:after="120"/>
      </w:pPr>
      <w:r>
        <w:rPr>
          <w:b w:val="false"/>
          <w:bCs w:val="false"/>
          <w:sz w:val="22"/>
          <w:szCs w:val="22"/>
        </w:rPr>
        <w:t xml:space="preserve">ADDED to Open Path Inventory: FF-4, FF-5, MF-5, MF-6</w:t>
      </w:r>
    </w:p>
    <w:p>
      <w:pPr>
        <w:spacing w:after="120"/>
      </w:pPr>
      <w:r>
        <w:rPr>
          <w:b w:val="false"/>
          <w:bCs w:val="false"/>
          <w:sz w:val="22"/>
          <w:szCs w:val="22"/>
        </w:rPr>
        <w:t xml:space="preserve">UPDATED in Open Path Inventory: HV-1 → [OPEN — partially advanced]</w:t>
      </w:r>
    </w:p>
    <w:p>
      <w:pPr>
        <w:spacing w:after="120"/>
      </w:pPr>
      <w:r>
        <w:rPr>
          <w:b w:val="false"/>
          <w:bCs w:val="false"/>
          <w:sz w:val="22"/>
          <w:szCs w:val="22"/>
        </w:rPr>
        <w:t xml:space="preserve">ALL V19 results carry forward unchanged.</w:t>
      </w:r>
    </w:p>
    <w:p>
      <w:pPr>
        <w:pStyle w:val="Heading2"/>
        <w:spacing w:after="150" w:before="300"/>
      </w:pPr>
      <w:r>
        <w:t xml:space="preserve">2.4 — FF-4 and ρ=24/π Results</w:t>
      </w:r>
    </w:p>
    <w:p>
      <w:pPr>
        <w:spacing w:after="120"/>
      </w:pPr>
      <w:r>
        <w:rPr>
          <w:b/>
          <w:bCs/>
          <w:sz w:val="22"/>
          <w:szCs w:val="22"/>
        </w:rPr>
        <w:t xml:space="preserve">[IDENTIFIED — FF-4]: d=4 [DERIVED] → lightcone cross-section S² → symmetry group SO(3) → 3 independent generators → 3 non-gravitational force types. The number 3 is not a coincidence. Import: Yang-Mills mechanism requires continuum limit.</w:t>
      </w:r>
    </w:p>
    <w:p>
      <w:pPr>
        <w:spacing w:after="120"/>
      </w:pPr>
      <w:r>
        <w:rPr>
          <w:b/>
          <w:bCs/>
          <w:sz w:val="22"/>
          <w:szCs w:val="22"/>
        </w:rPr>
        <w:t xml:space="preserve">[IDENTIFIED — ρ-derivation]: Self-consistency condition exp(-β)=exp(-ρ·V_interval) forces ρ=β/V_interval=2π/(π²/12)=24/π uniquely. FP-grounded: same mechanism as β=2π and τ=1. Import risk: V_interval=π²/12 uses d=4 Minkowski (HV conditional).</w:t>
      </w:r>
    </w:p>
    <w:p>
      <w:pPr>
        <w:spacing w:after="120"/>
      </w:pPr>
      <w:r>
        <w:rPr>
          <w:b/>
          <w:bCs/>
          <w:sz w:val="22"/>
          <w:szCs w:val="22"/>
        </w:rPr>
        <w:t xml:space="preserve">[IDENTIFIED — geometric]: V_interval = β·V_diamond. Exact: π²/12 = 2π·π/24. All three V4 geometric quantities (β=2π, V_diamond=π/24, V_interval=π²/12) linked by single relation. d=4 only.</w:t>
      </w:r>
    </w:p>
    <w:p>
      <w:pPr>
        <w:spacing w:after="120"/>
      </w:pPr>
      <w:r>
        <w:rPr>
          <w:b/>
          <w:bCs/>
          <w:sz w:val="22"/>
          <w:szCs w:val="22"/>
        </w:rPr>
        <w:t xml:space="preserve">[IDENTIFIED — MF-3b]: At ρ=24/π, S≈T⁴ to leading order (error &lt; 10⁻⁷). The V4 entropy at unit density equals the fourth power of the matter horizon scale.</w:t>
      </w:r>
    </w:p>
    <w:p>
      <w:pPr>
        <w:spacing w:after="120"/>
      </w:pPr>
      <w:r>
        <w:rPr>
          <w:b w:val="false"/>
          <w:bCs w:val="false"/>
          <w:sz w:val="22"/>
          <w:szCs w:val="22"/>
        </w:rPr>
        <w:t xml:space="preserve">[SPECULATIVE]: Dark matter = irreducible events coupling only to scalar memory. Dark energy = background scalar memory substrate at ρ=24/π. Dark/ordinary matter ratio potentially combinatorial from SO(3) structure. String theory connection via k-chains as extended objects. All [SPECULATIVE — direction identified].</w:t>
      </w:r>
    </w:p>
    <w:p>
      <w:pPr>
        <w:spacing w:after="120"/>
      </w:pPr>
      <w:r>
        <w:rPr>
          <w:b w:val="false"/>
          <w:bCs w:val="false"/>
          <w:sz w:val="22"/>
          <w:szCs w:val="22"/>
        </w:rPr>
        <w:t xml:space="preserve">[OPEN — FF-4c]: Why U(1)×SU(2)×SU(3) specifically? V4 derives count of force types (3), not internal structure of each type.</w:t>
      </w:r>
    </w:p>
    <w:p>
      <w:pPr>
        <w:pStyle w:val="Heading1"/>
        <w:spacing w:after="200" w:before="400"/>
      </w:pPr>
      <w:r>
        <w:t xml:space="preserve">4. Next Session Targets</w:t>
      </w:r>
    </w:p>
    <w:p>
      <w:pPr>
        <w:pStyle w:val="Heading2"/>
        <w:spacing w:after="150" w:before="300"/>
      </w:pPr>
      <w:r>
        <w:t xml:space="preserve">Priority 1 — FF-4 Counting Argument</w:t>
      </w:r>
    </w:p>
    <w:p>
      <w:pPr>
        <w:spacing w:after="120"/>
      </w:pPr>
      <w:r>
        <w:rPr>
          <w:b w:val="false"/>
          <w:bCs w:val="false"/>
          <w:sz w:val="22"/>
          <w:szCs w:val="22"/>
        </w:rPr>
        <w:t xml:space="preserve">[FF-4 CLOSED — 3 gauge force types derived from d=4 via S²→SO(3)]. Next: FF-4c — why U(1)×SU(2)×SU(3) specifically? The time/space asymmetry of A2 breaks SO(3) into specific SM gauge groups. How? Also: ρ=24/π proof needs to survive external review before promotion.</w:t>
      </w:r>
    </w:p>
    <w:p>
      <w:pPr>
        <w:pStyle w:val="Heading2"/>
        <w:spacing w:after="150" w:before="300"/>
      </w:pPr>
      <w:r>
        <w:t xml:space="preserve">Priority 2 — ρ=24/π Derivation Attempt</w:t>
      </w:r>
    </w:p>
    <w:p>
      <w:pPr>
        <w:spacing w:after="120"/>
      </w:pPr>
      <w:r>
        <w:rPr>
          <w:b w:val="false"/>
          <w:bCs w:val="false"/>
          <w:sz w:val="22"/>
          <w:szCs w:val="22"/>
        </w:rPr>
        <w:t xml:space="preserve">Self-consistency argument exp(-β)=exp(-ρ·V_interval) → ρ=24/π established this session [IDENTIFIED — conditional]. Next: submit for external review. The argument is sound but the V_interval import needs scrutiny. If HV is proved first, ρ=24/π upgrades to [DERIVED] automatically.</w:t>
      </w:r>
    </w:p>
    <w:p>
      <w:pPr>
        <w:pStyle w:val="Heading2"/>
        <w:spacing w:after="150" w:before="300"/>
      </w:pPr>
      <w:r>
        <w:t xml:space="preserve">Priority 3 — Q4a Completion</w:t>
      </w:r>
    </w:p>
    <w:p>
      <w:pPr>
        <w:spacing w:after="120"/>
      </w:pPr>
      <w:r>
        <w:rPr>
          <w:b w:val="false"/>
          <w:bCs w:val="false"/>
          <w:sz w:val="22"/>
          <w:szCs w:val="22"/>
        </w:rPr>
        <w:t xml:space="preserve">Three sub-targets remain open: per-cycle causal past measure for beta=Omega_past closure; FP minimality argument (Option 3); forward structure derivation assessment.</w:t>
      </w:r>
    </w:p>
    <w:p>
      <w:pPr>
        <w:pStyle w:val="Heading2"/>
        <w:spacing w:after="150" w:before="300"/>
      </w:pPr>
      <w:r>
        <w:t xml:space="preserve">Priority 4 — Begin Volume 2 Prose</w:t>
      </w:r>
    </w:p>
    <w:p>
      <w:pPr>
        <w:spacing w:after="120"/>
      </w:pPr>
      <w:r>
        <w:rPr>
          <w:b w:val="false"/>
          <w:bCs w:val="false"/>
          <w:sz w:val="22"/>
          <w:szCs w:val="22"/>
        </w:rPr>
        <w:t xml:space="preserve">The prologue of The Logos Abides is mapped and ready. The technical foundation is now strong enough to write from. Begin actual sentences — not planning.</w:t>
      </w:r>
    </w:p>
    <w:p>
      <w:pPr>
        <w:pStyle w:val="Heading1"/>
        <w:spacing w:after="200" w:before="400"/>
      </w:pPr>
      <w:r>
        <w:t xml:space="preserve">5. Discipline Reminders</w:t>
      </w:r>
    </w:p>
    <w:p>
      <w:pPr>
        <w:spacing w:after="120"/>
      </w:pPr>
      <w:r>
        <w:rPr>
          <w:b w:val="false"/>
          <w:bCs w:val="false"/>
          <w:sz w:val="22"/>
          <w:szCs w:val="22"/>
        </w:rPr>
        <w:t xml:space="preserve">beta=2pi is [DERIVED — within V4 standards]. Not stronger, not weaker.</w:t>
      </w:r>
    </w:p>
    <w:p>
      <w:pPr>
        <w:spacing w:after="120"/>
      </w:pPr>
      <w:r>
        <w:rPr>
          <w:b w:val="false"/>
          <w:bCs w:val="false"/>
          <w:sz w:val="22"/>
          <w:szCs w:val="22"/>
        </w:rPr>
        <w:t xml:space="preserve">rho=24/pi is [IDENTIFIED — connection]. Not [DERIVED]. Do not promote.</w:t>
      </w:r>
    </w:p>
    <w:p>
      <w:pPr>
        <w:spacing w:after="120"/>
      </w:pPr>
      <w:r>
        <w:rPr>
          <w:b w:val="false"/>
          <w:bCs w:val="false"/>
          <w:sz w:val="22"/>
          <w:szCs w:val="22"/>
        </w:rPr>
        <w:t xml:space="preserve">Matter=irreducible events is [IDENTIFIED]. Not mapped to SM particles.</w:t>
      </w:r>
    </w:p>
    <w:p>
      <w:pPr>
        <w:spacing w:after="120"/>
      </w:pPr>
      <w:r>
        <w:rPr>
          <w:b w:val="false"/>
          <w:bCs w:val="false"/>
          <w:sz w:val="22"/>
          <w:szCs w:val="22"/>
        </w:rPr>
        <w:t xml:space="preserve">T approx 0.346 has three consistent interpretations but all conditional on HV.</w:t>
      </w:r>
    </w:p>
    <w:p>
      <w:pPr>
        <w:spacing w:after="120"/>
      </w:pPr>
      <w:r>
        <w:rPr>
          <w:b w:val="false"/>
          <w:bCs w:val="false"/>
          <w:sz w:val="22"/>
          <w:szCs w:val="22"/>
        </w:rPr>
        <w:t xml:space="preserve">Gravity analog (MF-2) uses scalar kernel [DERIVED] but HV required for full connection.</w:t>
      </w:r>
    </w:p>
    <w:p>
      <w:pPr>
        <w:spacing w:after="120"/>
      </w:pPr>
      <w:r>
        <w:rPr>
          <w:b w:val="false"/>
          <w:bCs w:val="false"/>
          <w:sz w:val="22"/>
          <w:szCs w:val="22"/>
        </w:rPr>
        <w:t xml:space="preserve">FF-4 [IDENTIFIED]: 3 gauge force types from d=4 via S²→SO(3). FF-4c [OPEN]: why those specific groups.</w:t>
      </w:r>
    </w:p>
    <w:p>
      <w:pPr>
        <w:spacing w:after="120"/>
      </w:pPr>
      <w:r>
        <w:rPr>
          <w:b w:val="false"/>
          <w:bCs w:val="false"/>
          <w:sz w:val="22"/>
          <w:szCs w:val="22"/>
        </w:rPr>
        <w:t xml:space="preserve">Four forces fully derived is [SPECULATIVE]. Do not promote on momentum.</w:t>
      </w:r>
    </w:p>
    <w:p>
      <w:pPr>
        <w:spacing w:after="120"/>
      </w:pPr>
      <w:r>
        <w:rPr>
          <w:b w:val="false"/>
          <w:bCs w:val="false"/>
          <w:sz w:val="22"/>
          <w:szCs w:val="22"/>
        </w:rPr>
        <w:t xml:space="preserve">GitHub: earltreloar/Logosfield-public-evidence- — generate fresh PAT each session.</w:t>
      </w:r>
    </w:p>
    <w:p>
      <w:pPr>
        <w:pStyle w:val="Heading1"/>
        <w:spacing w:after="200" w:before="400"/>
      </w:pPr>
      <w:r>
        <w:t xml:space="preserve">6. External Review Summary</w:t>
      </w:r>
    </w:p>
    <w:p>
      <w:pPr>
        <w:spacing w:after="120"/>
      </w:pPr>
      <w:r>
        <w:rPr>
          <w:b w:val="false"/>
          <w:bCs w:val="false"/>
          <w:sz w:val="22"/>
          <w:szCs w:val="22"/>
        </w:rPr>
        <w:t xml:space="preserve">Reviews 1-8 from V18-V19 carry forward. See V19 handoff.</w:t>
      </w:r>
    </w:p>
    <w:p>
      <w:pPr>
        <w:spacing w:after="120"/>
      </w:pPr>
      <w:r>
        <w:rPr>
          <w:b w:val="false"/>
          <w:bCs w:val="false"/>
          <w:sz w:val="22"/>
          <w:szCs w:val="22"/>
        </w:rPr>
        <w:t xml:space="preserve">HV-1, FF, and MF results not yet submitted for external review.</w:t>
      </w:r>
    </w:p>
    <w:p>
      <w:pPr>
        <w:spacing w:after="120"/>
      </w:pPr>
      <w:r>
        <w:rPr>
          <w:b w:val="false"/>
          <w:bCs w:val="false"/>
          <w:sz w:val="22"/>
          <w:szCs w:val="22"/>
        </w:rPr>
        <w:t xml:space="preserve">Recommend: submit MF-1 through MF-4 for next external review cycle. The matter=irreducible events argument is the strongest new result for review.</w:t>
      </w:r>
    </w:p>
    <w:p>
      <w:pPr>
        <w:pStyle w:val="Heading1"/>
        <w:spacing w:after="200" w:before="400"/>
      </w:pPr>
      <w:r>
        <w:t xml:space="preserve">7. Honest Overall Assessment</w:t>
      </w:r>
    </w:p>
    <w:p>
      <w:pPr>
        <w:spacing w:after="120"/>
      </w:pPr>
      <w:r>
        <w:rPr>
          <w:b w:val="false"/>
          <w:bCs w:val="false"/>
          <w:sz w:val="22"/>
          <w:szCs w:val="22"/>
        </w:rPr>
        <w:t xml:space="preserve">This session advanced the program on three fronts: HV-1 established the pi/24 structural connection; four forces framing is now V4-native for the first time; matter-force relationship is defined from the structure rather than imported.</w:t>
      </w:r>
    </w:p>
    <w:p>
      <w:pPr>
        <w:spacing w:after="120"/>
      </w:pPr>
      <w:r>
        <w:rPr>
          <w:b w:val="false"/>
          <w:bCs w:val="false"/>
          <w:sz w:val="22"/>
          <w:szCs w:val="22"/>
        </w:rPr>
        <w:t xml:space="preserve">The density rho=24/pi result is the most striking new finding. If it can be shown to be forced by A1-A3+FP, it would significantly strengthen the bridge from pregeometric foundation to phenomenology.</w:t>
      </w:r>
    </w:p>
    <w:p>
      <w:pPr>
        <w:spacing w:after="120"/>
      </w:pPr>
      <w:r>
        <w:rPr>
          <w:b w:val="false"/>
          <w:bCs w:val="false"/>
          <w:sz w:val="22"/>
          <w:szCs w:val="22"/>
        </w:rPr>
        <w:t xml:space="preserve">What remains: the bridge to observable physics is still being built. Forces are framed correctly but not derived. Matter is defined structurally but not mapped to particles. The Hauptvermutung is partially advanced but not proved.</w:t>
      </w:r>
    </w:p>
    <w:p>
      <w:pPr>
        <w:spacing w:after="120"/>
      </w:pPr>
      <w:r>
        <w:rPr>
          <w:b w:val="false"/>
          <w:bCs w:val="false"/>
          <w:i/>
          <w:iCs/>
          <w:sz w:val="22"/>
          <w:szCs w:val="22"/>
        </w:rPr>
        <w:t xml:space="preserve">This is the correct state for this stage of the program.</w:t>
      </w:r>
    </w:p>
    <w:p>
      <w:pPr>
        <w:spacing w:after="120"/>
      </w:pPr>
      <w:r>
        <w:rPr>
          <w:b w:val="false"/>
          <w:bCs w:val="false"/>
          <w:i/>
          <w:iCs/>
          <w:sz w:val="22"/>
          <w:szCs w:val="22"/>
        </w:rPr>
        <w:t xml:space="preserve">V4 Vision 20 Handoff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2026-07-14T01:44:22.491Z</dcterms:created>
  <dcterms:modified xsi:type="dcterms:W3CDTF">2026-07-14T01:44:22.492Z</dcterms:modified>
</cp:coreProperties>
</file>

<file path=docProps/custom.xml><?xml version="1.0" encoding="utf-8"?>
<Properties xmlns="http://schemas.openxmlformats.org/officeDocument/2006/custom-properties" xmlns:vt="http://schemas.openxmlformats.org/officeDocument/2006/docPropsVTypes"/>
</file>