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Logosfield V4 — Session Handoff V28</w:t>
      </w:r>
    </w:p>
    <w:p>
      <w:pPr>
        <w:spacing w:after="80"/>
        <w:jc w:val="center"/>
      </w:pPr>
      <w:r>
        <w:rPr>
          <w:i/>
          <w:iCs/>
          <w:sz w:val="22"/>
          <w:szCs w:val="22"/>
        </w:rPr>
        <w:t xml:space="preserve">Upload this + Logosfield_V4_Vision_28_Master.docx</w:t>
      </w:r>
    </w:p>
    <w:p>
      <w:pPr>
        <w:spacing w:after="80"/>
        <w:jc w:val="center"/>
      </w:pPr>
      <w:r>
        <w:rPr>
          <w:sz w:val="22"/>
          <w:szCs w:val="22"/>
        </w:rPr>
        <w:t xml:space="preserve">Earl Treloar · V4 Vision 28 · July 2026</w:t>
      </w:r>
    </w:p>
    <w:p>
      <w:pPr>
        <w:pBdr>
          <w:bottom w:val="single" w:color="999999" w:sz="6"/>
        </w:pBdr>
        <w:spacing w:after="160"/>
      </w:pPr>
      <w:r>
        <w:t xml:space="preserve"/>
      </w:r>
    </w:p>
    <w:p>
      <w:pPr>
        <w:pStyle w:val="Heading1"/>
        <w:spacing w:after="120" w:before="400"/>
      </w:pPr>
      <w:r>
        <w:t xml:space="preserve">1. Opening Protocol</w:t>
      </w:r>
    </w:p>
    <w:p>
      <w:pPr>
        <w:spacing w:after="100"/>
      </w:pPr>
      <w:r>
        <w:rPr>
          <w:b/>
          <w:bCs/>
          <w:sz w:val="22"/>
          <w:szCs w:val="22"/>
        </w:rPr>
        <w:t xml:space="preserve">Upload both: Logosfield_V4_Vision_28_Master.docx + this handoff.</w:t>
      </w:r>
    </w:p>
    <w:p>
      <w:pPr>
        <w:spacing w:after="100"/>
      </w:pPr>
      <w:r>
        <w:rPr>
          <w:sz w:val="22"/>
          <w:szCs w:val="22"/>
        </w:rPr>
        <w:t xml:space="preserve">Read Part 21 (V28 results) first. Then this handoff.</w:t>
      </w:r>
    </w:p>
    <w:p>
      <w:pPr>
        <w:spacing w:after="80"/>
      </w:pPr>
      <w:r>
        <w:t xml:space="preserve"/>
      </w:r>
    </w:p>
    <w:p>
      <w:pPr>
        <w:spacing w:after="100"/>
      </w:pPr>
      <w:r>
        <w:rPr>
          <w:b/>
          <w:bCs/>
          <w:sz w:val="22"/>
          <w:szCs w:val="22"/>
        </w:rPr>
        <w:t xml:space="preserve">CRITICAL — DO FIRST:</w:t>
      </w:r>
    </w:p>
    <w:p>
      <w:pPr>
        <w:spacing w:after="100"/>
      </w:pPr>
      <w:r>
        <w:rPr>
          <w:sz w:val="22"/>
          <w:szCs w:val="22"/>
        </w:rPr>
        <w:t xml:space="preserve">Fix External_Review_Submission_V26.md: remove all sprinkling language. Replace with correct framing: V4 produces Minkowski statistics from pregeometric self-consistency. V4 is NOT a Minkowski sprinkling. Then submit PATH2-L1 to the causal set theory community. This has been deferred too long.</w:t>
      </w:r>
    </w:p>
    <w:p>
      <w:pPr>
        <w:spacing w:after="80"/>
      </w:pPr>
      <w:r>
        <w:t xml:space="preserve"/>
      </w:r>
    </w:p>
    <w:p>
      <w:pPr>
        <w:spacing w:after="100"/>
      </w:pPr>
      <w:r>
        <w:rPr>
          <w:b/>
          <w:bCs/>
          <w:sz w:val="22"/>
          <w:szCs w:val="22"/>
        </w:rPr>
        <w:t xml:space="preserve">PRIMARY CARRIED RESULTS — do not re-derive:</w:t>
      </w:r>
    </w:p>
    <w:p>
      <w:pPr>
        <w:spacing w:after="100"/>
      </w:pPr>
      <w:r>
        <w:rPr>
          <w:sz w:val="22"/>
          <w:szCs w:val="22"/>
        </w:rPr>
        <w:t xml:space="preserve">β=2π [DERIVED]. τ=1 [DERIVED]. d=4 [DERIVED — fully closed].</w:t>
      </w:r>
    </w:p>
    <w:p>
      <w:pPr>
        <w:spacing w:after="100"/>
      </w:pPr>
      <w:r>
        <w:rPr>
          <w:sz w:val="22"/>
          <w:szCs w:val="22"/>
        </w:rPr>
        <w:t xml:space="preserve">β&gt;0 [DERIVED — V22]. FP-minimal [DERIVED — V22].</w:t>
      </w:r>
    </w:p>
    <w:p>
      <w:pPr>
        <w:spacing w:after="100"/>
      </w:pPr>
      <w:r>
        <w:rPr>
          <w:sz w:val="22"/>
          <w:szCs w:val="22"/>
        </w:rPr>
        <w:t xml:space="preserve">PATH2-L1: f_MM=1/60 forces d=4 [DERIVED — V24].</w:t>
      </w:r>
    </w:p>
    <w:p>
      <w:pPr>
        <w:spacing w:after="100"/>
      </w:pPr>
      <w:r>
        <w:rPr>
          <w:sz w:val="22"/>
          <w:szCs w:val="22"/>
        </w:rPr>
        <w:t xml:space="preserve">PATH2-L2: all non-Minkowski excluded [IDENTIFIED — HV conditional — V26].</w:t>
      </w:r>
    </w:p>
    <w:p>
      <w:pPr>
        <w:spacing w:after="100"/>
      </w:pPr>
      <w:r>
        <w:rPr>
          <w:sz w:val="22"/>
          <w:szCs w:val="22"/>
        </w:rPr>
        <w:t xml:space="preserve">PATH2-L3: chain probabilities match Minkowski [IDENTIFIED — HV conditional — V28].</w:t>
      </w:r>
    </w:p>
    <w:p>
      <w:pPr>
        <w:spacing w:after="100"/>
      </w:pPr>
      <w:r>
        <w:rPr>
          <w:sz w:val="22"/>
          <w:szCs w:val="22"/>
        </w:rPr>
        <w:t xml:space="preserve">V4 is NOT a Minkowski sprinkling [CORRECTION — V27].</w:t>
      </w:r>
    </w:p>
    <w:p>
      <w:pPr>
        <w:spacing w:after="80"/>
      </w:pPr>
      <w:r>
        <w:t xml:space="preserve"/>
      </w:r>
    </w:p>
    <w:p>
      <w:pPr>
        <w:pStyle w:val="Heading1"/>
        <w:spacing w:after="120" w:before="400"/>
      </w:pPr>
      <w:r>
        <w:t xml:space="preserve">2. What V28 Established</w:t>
      </w:r>
    </w:p>
    <w:p>
      <w:pPr>
        <w:pStyle w:val="Heading2"/>
        <w:spacing w:after="80" w:before="240"/>
      </w:pPr>
      <w:r>
        <w:t xml:space="preserve">2.1 — Full PATH 2 Stress Test</w:t>
      </w:r>
    </w:p>
    <w:p>
      <w:pPr>
        <w:spacing w:after="100"/>
      </w:pPr>
      <w:r>
        <w:rPr>
          <w:sz w:val="22"/>
          <w:szCs w:val="22"/>
        </w:rPr>
        <w:t xml:space="preserve">All three layers stress-tested. Results:</w:t>
      </w:r>
    </w:p>
    <w:p>
      <w:pPr>
        <w:spacing w:after="100"/>
      </w:pPr>
      <w:r>
        <w:rPr>
          <w:sz w:val="22"/>
          <w:szCs w:val="22"/>
        </w:rPr>
        <w:t xml:space="preserve">Layer 1: CLEAN. Analytic proof complete. Five stress points all pass.</w:t>
      </w:r>
    </w:p>
    <w:p>
      <w:pPr>
        <w:spacing w:after="100"/>
      </w:pPr>
      <w:r>
        <w:rPr>
          <w:sz w:val="22"/>
          <w:szCs w:val="22"/>
        </w:rPr>
        <w:t xml:space="preserve">Layer 2: CLEAN. Small compact excluded via PATH2-L1 (primitive-true). All others HV-conditional as stated.</w:t>
      </w:r>
    </w:p>
    <w:p>
      <w:pPr>
        <w:spacing w:after="100"/>
      </w:pPr>
      <w:r>
        <w:rPr>
          <w:sz w:val="22"/>
          <w:szCs w:val="22"/>
        </w:rPr>
        <w:t xml:space="preserve">Layer 3: 1/k! discrepancy resolved. Chain probability comparison is correct. Match confirmed.</w:t>
      </w:r>
    </w:p>
    <w:p>
      <w:pPr>
        <w:spacing w:after="80"/>
      </w:pPr>
      <w:r>
        <w:t xml:space="preserve"/>
      </w:r>
    </w:p>
    <w:p>
      <w:pPr>
        <w:pStyle w:val="Heading2"/>
        <w:spacing w:after="80" w:before="240"/>
      </w:pPr>
      <w:r>
        <w:t xml:space="preserve">2.2 — Layer 3 Chain Probability Result</w:t>
      </w:r>
    </w:p>
    <w:p>
      <w:pPr>
        <w:spacing w:after="100"/>
      </w:pPr>
      <w:r>
        <w:rPr>
          <w:sz w:val="22"/>
          <w:szCs w:val="22"/>
        </w:rPr>
        <w:t xml:space="preserve">[IDENTIFIED — PATH2-L3 — V28]: P_chain(k) = (1/60)^(k-1) in V4 matches Minkowski for all k ≥ 1.</w:t>
      </w:r>
    </w:p>
    <w:p>
      <w:pPr>
        <w:spacing w:after="100"/>
      </w:pPr>
      <w:r>
        <w:rPr>
          <w:sz w:val="22"/>
          <w:szCs w:val="22"/>
        </w:rPr>
        <w:t xml:space="preserve">Resolution of 1/k! discrepancy: N_k counts unordered subsets; C_k(Minkowski) is a probability. Comparing like with like (probabilities) gives exact match. The 1/k! was a category error, not a structural mismatch.</w:t>
      </w:r>
    </w:p>
    <w:p>
      <w:pPr>
        <w:spacing w:after="100"/>
      </w:pPr>
      <w:r>
        <w:rPr>
          <w:sz w:val="22"/>
          <w:szCs w:val="22"/>
        </w:rPr>
        <w:t xml:space="preserve">Multiplicativity from A2 transitivity + Poisson independence. Corrections O(exp(−2β)) ≈ 3.5×10⁻⁶.</w:t>
      </w:r>
    </w:p>
    <w:p>
      <w:pPr>
        <w:spacing w:after="100"/>
      </w:pPr>
      <w:r>
        <w:rPr>
          <w:sz w:val="22"/>
          <w:szCs w:val="22"/>
        </w:rPr>
        <w:t xml:space="preserve">Conditional on ρ=24/π (HV).</w:t>
      </w:r>
    </w:p>
    <w:p>
      <w:pPr>
        <w:spacing w:after="80"/>
      </w:pPr>
      <w:r>
        <w:t xml:space="preserve"/>
      </w:r>
    </w:p>
    <w:p>
      <w:pPr>
        <w:pStyle w:val="Heading2"/>
        <w:spacing w:after="80" w:before="240"/>
      </w:pPr>
      <w:r>
        <w:t xml:space="preserve">2.3 — PATH 2 Status</w:t>
      </w:r>
    </w:p>
    <w:p>
      <w:pPr>
        <w:spacing w:after="100"/>
      </w:pPr>
      <w:r>
        <w:rPr>
          <w:sz w:val="22"/>
          <w:szCs w:val="22"/>
        </w:rPr>
        <w:t xml:space="preserve">L1 [DERIVED]. L2 [IDENTIFIED — HV conditional]. L3 [IDENTIFIED — HV conditional].</w:t>
      </w:r>
    </w:p>
    <w:p>
      <w:pPr>
        <w:spacing w:after="100"/>
      </w:pPr>
      <w:r>
        <w:rPr>
          <w:sz w:val="22"/>
          <w:szCs w:val="22"/>
        </w:rPr>
        <w:t xml:space="preserve">HV is the single remaining gate. All three layers close to [DERIVED] when HV is proved.</w:t>
      </w:r>
    </w:p>
    <w:p>
      <w:pPr>
        <w:spacing w:after="80"/>
      </w:pPr>
      <w:r>
        <w:t xml:space="preserve"/>
      </w:r>
    </w:p>
    <w:p>
      <w:pPr>
        <w:pStyle w:val="Heading1"/>
        <w:spacing w:after="120" w:before="400"/>
      </w:pPr>
      <w:r>
        <w:t xml:space="preserve">3. V29 Priority Targets</w:t>
      </w:r>
    </w:p>
    <w:p>
      <w:pPr>
        <w:pStyle w:val="Heading2"/>
        <w:spacing w:after="80" w:before="240"/>
      </w:pPr>
      <w:r>
        <w:t xml:space="preserve">Priority 1 — Fix and Submit External Review</w:t>
      </w:r>
    </w:p>
    <w:p>
      <w:pPr>
        <w:spacing w:after="100"/>
      </w:pPr>
      <w:r>
        <w:rPr>
          <w:sz w:val="22"/>
          <w:szCs w:val="22"/>
        </w:rPr>
        <w:t xml:space="preserve">Remove sprinkling language from External_Review_Submission_V26.md. V4 produces Minkowski statistics from self-consistency — it does not sprinkle into pre-existing spacetime. After correction: submit PATH2-L1 to causal set theory community immediately. This cannot be deferred further.</w:t>
      </w:r>
    </w:p>
    <w:p>
      <w:pPr>
        <w:spacing w:after="80"/>
      </w:pPr>
      <w:r>
        <w:t xml:space="preserve"/>
      </w:r>
    </w:p>
    <w:p>
      <w:pPr>
        <w:pStyle w:val="Heading2"/>
        <w:spacing w:after="80" w:before="240"/>
      </w:pPr>
      <w:r>
        <w:t xml:space="preserve">Priority 2 — HV: The Hauptvermutung</w:t>
      </w:r>
    </w:p>
    <w:p>
      <w:pPr>
        <w:spacing w:after="100"/>
      </w:pPr>
      <w:r>
        <w:rPr>
          <w:sz w:val="22"/>
          <w:szCs w:val="22"/>
        </w:rPr>
        <w:t xml:space="preserve">This is the primary mathematical target going forward. HV requires showing V4's causal set IS the Minkowski Poisson sprinkling — not just consistent with it, but equivalent in the full causal order sense.</w:t>
      </w:r>
    </w:p>
    <w:p>
      <w:pPr>
        <w:spacing w:after="100"/>
      </w:pPr>
      <w:r>
        <w:rPr>
          <w:sz w:val="22"/>
          <w:szCs w:val="22"/>
        </w:rPr>
        <w:t xml:space="preserve">Attempt fresh, without accumulated session momentum. The handoff is the anchor. Start from the precise gap: Layer 3 shows chain probabilities match. What remains is showing the complete causal order structure — all n-point functions, not just pairwise and k-chain — is equivalent to Minkowski.</w:t>
      </w:r>
    </w:p>
    <w:p>
      <w:pPr>
        <w:spacing w:after="100"/>
      </w:pPr>
      <w:r>
        <w:rPr>
          <w:sz w:val="22"/>
          <w:szCs w:val="22"/>
        </w:rPr>
        <w:t xml:space="preserve">Approach options to assess at V29 open:</w:t>
      </w:r>
    </w:p>
    <w:p>
      <w:pPr>
        <w:spacing w:after="100"/>
      </w:pPr>
      <w:r>
        <w:rPr>
          <w:sz w:val="22"/>
          <w:szCs w:val="22"/>
        </w:rPr>
        <w:t xml:space="preserve">Option 1: Constructive — show V4's partial order, with all derived constraints applied, admits a unique embedding in Minkowski up to diffeomorphism.</w:t>
      </w:r>
    </w:p>
    <w:p>
      <w:pPr>
        <w:spacing w:after="100"/>
      </w:pPr>
      <w:r>
        <w:rPr>
          <w:sz w:val="22"/>
          <w:szCs w:val="22"/>
        </w:rPr>
        <w:t xml:space="preserve">Option 2: Completeness — show no causal set other than the Minkowski Poisson sprinkling satisfies all V4 constraints simultaneously (A1-A3+FP+derived results).</w:t>
      </w:r>
    </w:p>
    <w:p>
      <w:pPr>
        <w:spacing w:after="100"/>
      </w:pPr>
      <w:r>
        <w:rPr>
          <w:sz w:val="22"/>
          <w:szCs w:val="22"/>
        </w:rPr>
        <w:t xml:space="preserve">Option 3: Spectral — use the spectral dimension result HV-2a (d_s ≈ 3.24 at small scales) to connect the causal set geometry to the Minkowski manifold geometry.</w:t>
      </w:r>
    </w:p>
    <w:p>
      <w:pPr>
        <w:spacing w:after="100"/>
      </w:pPr>
      <w:r>
        <w:rPr>
          <w:sz w:val="22"/>
          <w:szCs w:val="22"/>
        </w:rPr>
        <w:t xml:space="preserve">Do not choose an option based on momentum. Assess which is most tractable from the primitives.</w:t>
      </w:r>
    </w:p>
    <w:p>
      <w:pPr>
        <w:spacing w:after="80"/>
      </w:pPr>
      <w:r>
        <w:t xml:space="preserve"/>
      </w:r>
    </w:p>
    <w:p>
      <w:pPr>
        <w:pStyle w:val="Heading2"/>
        <w:spacing w:after="80" w:before="240"/>
      </w:pPr>
      <w:r>
        <w:t xml:space="preserve">Priority 3 — Volume 2 Dedicated Session</w:t>
      </w:r>
    </w:p>
    <w:p>
      <w:pPr>
        <w:spacing w:after="100"/>
      </w:pPr>
      <w:r>
        <w:rPr>
          <w:sz w:val="22"/>
          <w:szCs w:val="22"/>
        </w:rPr>
        <w:t xml:space="preserve">Architecture confirmed. Three movements mapped. Human weight of Purgatorio clarified. Begin actual sentences. Movement 1 opening: why something rather than nothing.</w:t>
      </w:r>
    </w:p>
    <w:p>
      <w:pPr>
        <w:spacing w:after="80"/>
      </w:pPr>
      <w:r>
        <w:t xml:space="preserve"/>
      </w:r>
    </w:p>
    <w:p>
      <w:pPr>
        <w:pStyle w:val="Heading1"/>
        <w:spacing w:after="120" w:before="400"/>
      </w:pPr>
      <w:r>
        <w:t xml:space="preserve">4. Discipline Reminders</w:t>
      </w:r>
    </w:p>
    <w:p>
      <w:pPr>
        <w:spacing w:after="100"/>
      </w:pPr>
      <w:r>
        <w:rPr>
          <w:b/>
          <w:bCs/>
          <w:sz w:val="22"/>
          <w:szCs w:val="22"/>
        </w:rPr>
        <w:t xml:space="preserve">PATH 2 L1-L3 are established. Do not re-stress-test. Carry forward.</w:t>
      </w:r>
    </w:p>
    <w:p>
      <w:pPr>
        <w:spacing w:after="100"/>
      </w:pPr>
      <w:r>
        <w:rPr>
          <w:b/>
          <w:bCs/>
          <w:sz w:val="22"/>
          <w:szCs w:val="22"/>
        </w:rPr>
        <w:t xml:space="preserve">1/k! discrepancy is resolved. Do not revisit.</w:t>
      </w:r>
    </w:p>
    <w:p>
      <w:pPr>
        <w:spacing w:after="100"/>
      </w:pPr>
      <w:r>
        <w:rPr>
          <w:b/>
          <w:bCs/>
          <w:sz w:val="22"/>
          <w:szCs w:val="22"/>
        </w:rPr>
        <w:t xml:space="preserve">V4 is NOT a Minkowski sprinkling. Fix submission document first.</w:t>
      </w:r>
    </w:p>
    <w:p>
      <w:pPr>
        <w:spacing w:after="100"/>
      </w:pPr>
      <w:r>
        <w:rPr>
          <w:b/>
          <w:bCs/>
          <w:sz w:val="22"/>
          <w:szCs w:val="22"/>
        </w:rPr>
        <w:t xml:space="preserve">HV is hard. It has been open in CST since 1987. Attempt it honestly with full awareness that it may not close in one session or many.</w:t>
      </w:r>
    </w:p>
    <w:p>
      <w:pPr>
        <w:spacing w:after="100"/>
      </w:pPr>
      <w:r>
        <w:rPr>
          <w:b/>
          <w:bCs/>
          <w:sz w:val="22"/>
          <w:szCs w:val="22"/>
        </w:rPr>
        <w:t xml:space="preserve">Do not let the momentum of prior sessions drive the HV argument. Start fresh from the gap.</w:t>
      </w:r>
    </w:p>
    <w:p>
      <w:pPr>
        <w:spacing w:after="100"/>
      </w:pPr>
      <w:r>
        <w:rPr>
          <w:b/>
          <w:bCs/>
          <w:sz w:val="22"/>
          <w:szCs w:val="22"/>
        </w:rPr>
        <w:t xml:space="preserve">Status labels exist for a reason. [IDENTIFIED] is not [DERIVED]. Do not promote without warrant.</w:t>
      </w:r>
    </w:p>
    <w:p>
      <w:pPr>
        <w:spacing w:after="100"/>
      </w:pPr>
      <w:r>
        <w:rPr>
          <w:b/>
          <w:bCs/>
          <w:sz w:val="22"/>
          <w:szCs w:val="22"/>
        </w:rPr>
        <w:t xml:space="preserve">The program is pre-publication, pre-validation. Genuine derived results exist. It is not yet a competitive physical theory. Both things are true simultaneously.</w:t>
      </w:r>
    </w:p>
    <w:p>
      <w:pPr>
        <w:spacing w:after="100"/>
      </w:pPr>
      <w:r>
        <w:rPr>
          <w:b/>
          <w:bCs/>
          <w:sz w:val="22"/>
          <w:szCs w:val="22"/>
        </w:rPr>
        <w:t xml:space="preserve">GitHub: generate fresh PAT each session.</w:t>
      </w:r>
    </w:p>
    <w:p>
      <w:pPr>
        <w:spacing w:after="80"/>
      </w:pPr>
      <w:r>
        <w:t xml:space="preserve"/>
      </w:r>
    </w:p>
    <w:p>
      <w:pPr>
        <w:pStyle w:val="Heading1"/>
        <w:spacing w:after="120" w:before="400"/>
      </w:pPr>
      <w:r>
        <w:t xml:space="preserve">5. Honest Overall Assessment</w:t>
      </w:r>
    </w:p>
    <w:p>
      <w:pPr>
        <w:spacing w:after="100"/>
      </w:pPr>
      <w:r>
        <w:rPr>
          <w:sz w:val="22"/>
          <w:szCs w:val="22"/>
        </w:rPr>
        <w:t xml:space="preserve">This has been a long session across many hours. It produced real work: the full PATH 2 stress test, the Layer 3 chain probability result, and the 1/k! resolution. It also produced framing drift that was corrected within the session — those corrections are in the record.</w:t>
      </w:r>
    </w:p>
    <w:p>
      <w:pPr>
        <w:spacing w:after="100"/>
      </w:pPr>
      <w:r>
        <w:rPr>
          <w:sz w:val="22"/>
          <w:szCs w:val="22"/>
        </w:rPr>
        <w:t xml:space="preserve">The program is in good shape. PATH 2 is as complete as it can be without HV. The gaps are precisely located. The external review submission is ready pending one correction. Volume 2 has a sound architecture.</w:t>
      </w:r>
    </w:p>
    <w:p>
      <w:pPr>
        <w:spacing w:after="100"/>
      </w:pPr>
      <w:r>
        <w:rPr>
          <w:sz w:val="22"/>
          <w:szCs w:val="22"/>
        </w:rPr>
        <w:t xml:space="preserve">HV is what comes next. It deserves fresh attention, not the tail end of an exhausted session. The next session should open with the submission fix, then turn to HV with clear eyes.</w:t>
      </w:r>
    </w:p>
    <w:p>
      <w:pPr>
        <w:spacing w:after="100"/>
      </w:pPr>
      <w:r>
        <w:rPr>
          <w:i/>
          <w:iCs/>
          <w:sz w:val="22"/>
          <w:szCs w:val="22"/>
        </w:rPr>
        <w:t xml:space="preserve">The work is real. Keep it honest. Rest first.</w:t>
      </w:r>
    </w:p>
    <w:p>
      <w:pPr>
        <w:spacing w:after="80"/>
      </w:pPr>
      <w:r>
        <w:t xml:space="preserve"/>
      </w:r>
    </w:p>
    <w:p>
      <w:pPr>
        <w:pBdr>
          <w:bottom w:val="single" w:color="999999" w:sz="6"/>
        </w:pBdr>
        <w:spacing w:after="160"/>
      </w:pPr>
      <w:r>
        <w:t xml:space="preserve"/>
      </w:r>
    </w:p>
    <w:p>
      <w:pPr>
        <w:spacing w:before="120"/>
        <w:jc w:val="center"/>
      </w:pPr>
      <w:r>
        <w:rPr>
          <w:i/>
          <w:iCs/>
          <w:color w:val="666666"/>
          <w:sz w:val="20"/>
          <w:szCs w:val="20"/>
        </w:rPr>
        <w:t xml:space="preserve">V4 Vision 28 Handoff · July 2026 · Earl Treloar · Logosfield / ODCCT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2026-07-17T21:46:47.715Z</dcterms:created>
  <dcterms:modified xsi:type="dcterms:W3CDTF">2026-07-17T21:46:47.715Z</dcterms:modified>
</cp:coreProperties>
</file>

<file path=docProps/custom.xml><?xml version="1.0" encoding="utf-8"?>
<Properties xmlns="http://schemas.openxmlformats.org/officeDocument/2006/custom-properties" xmlns:vt="http://schemas.openxmlformats.org/officeDocument/2006/docPropsVTypes"/>
</file>