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5000" w:type="dxa"/>
      </w:tblGrid>
      <w:tblPr>
        <w:jc w:val="center"/>
        <w:tblW w:w="5000" w:type="pct"/>
        <w:tblLayout w:type="autofit"/>
        <w:tblCellMar>
          <w:top w:w="140" w:type="dxa"/>
          <w:left w:w="140" w:type="dxa"/>
          <w:right w:w="140" w:type="dxa"/>
          <w:bottom w:w="140" w:type="dxa"/>
        </w:tblCellMar>
        <w:tblBorders>
          <w:top w:val="single" w:sz="18" w:color="059669"/>
          <w:left w:val="single" w:sz="18" w:color="059669"/>
          <w:right w:val="single" w:sz="18" w:color="059669"/>
          <w:bottom w:val="single" w:sz="18" w:color="059669"/>
          <w:insideH w:val="single" w:sz="18" w:color="059669"/>
          <w:insideV w:val="single" w:sz="18" w:color="059669"/>
        </w:tblBorders>
      </w:tblPr>
      <w:tr>
        <w:trPr/>
        <w:tc>
          <w:tcPr>
            <w:tcW w:w="15000" w:type="dxa"/>
            <w:tcBorders>
              <w:top w:val="single" w:sz="6" w:color="A7F3D0"/>
              <w:left w:val="single" w:sz="6" w:color="A7F3D0"/>
              <w:right w:val="single" w:sz="6" w:color="A7F3D0"/>
              <w:bottom w:val="single" w:sz="6" w:color="A7F3D0"/>
            </w:tcBorders>
            <w:shd w:val="clear" w:fill="FFFFFF"/>
            <w:noWrap/>
          </w:tcPr>
          <w:p>
            <w:pPr>
              <w:jc w:val="center"/>
            </w:pPr>
            <w:r>
              <w:pict>
                <v:shape type="#_x0000_t75" stroked="f" style="width:150pt; height:48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  <w:p>
            <w:pPr>
              <w:jc w:val="center"/>
              <w:spacing w:before="60" w:after="20"/>
            </w:pPr>
            <w:r>
              <w:rPr>
                <w:rFonts w:ascii="Georgia" w:hAnsi="Georgia" w:eastAsia="Georgia" w:cs="Georgia"/>
                <w:color w:val="064E3B"/>
                <w:sz w:val="56"/>
                <w:szCs w:val="56"/>
                <w:b w:val="1"/>
                <w:bCs w:val="1"/>
              </w:rPr>
              <w:t xml:space="preserve">SERTIFIKAT</w:t>
            </w:r>
          </w:p>
          <w:p>
            <w:pPr>
              <w:jc w:val="center"/>
              <w:spacing w:before="0" w:after="10"/>
            </w:pPr>
            <w:r>
              <w:rPr>
                <w:rFonts w:ascii="Calibri" w:hAnsi="Calibri" w:eastAsia="Calibri" w:cs="Calibri"/>
                <w:color w:val="059669"/>
                <w:sz w:val="24"/>
                <w:szCs w:val="24"/>
                <w:b w:val="1"/>
                <w:bCs w:val="1"/>
              </w:rPr>
              <w:t xml:space="preserve">PENYELESAIAN LAYANAN MODEL LENTERA</w:t>
            </w:r>
          </w:p>
          <w:p>
            <w:pPr>
              <w:jc w:val="center"/>
              <w:spacing w:before="0" w:after="120"/>
            </w:pPr>
            <w:r>
              <w:rPr>
                <w:rFonts w:ascii="Calibri" w:hAnsi="Calibri" w:eastAsia="Calibri" w:cs="Calibri"/>
                <w:color w:val="64748B"/>
                <w:sz w:val="20"/>
                <w:szCs w:val="20"/>
                <w:i w:val="1"/>
                <w:iCs w:val="1"/>
              </w:rPr>
              <w:t xml:space="preserve">Latihan Empati Terstruktur untuk Atasi Perundungan</w:t>
            </w:r>
          </w:p>
          <w:tbl>
            <w:tblGrid>
              <w:gridCol w:w="3000" w:type="dxa"/>
              <w:gridCol w:w="400" w:type="dxa"/>
              <w:gridCol w:w="3000" w:type="dxa"/>
            </w:tblGrid>
            <w:tblPr>
              <w:jc w:val="center"/>
              <w:tblW w:w="0" w:type="auto"/>
              <w:tblLayout w:type="autofit"/>
            </w:tblPr>
            <w:tr>
              <w:trPr>
                <w:trHeight w:val="20" w:hRule="atLeast"/>
              </w:trPr>
              <w:tc>
                <w:tcPr>
                  <w:tcW w:w="3000" w:type="dxa"/>
                  <w:tcBorders>
                    <w:bottom w:val="single" w:sz="10" w:color="10B981"/>
                  </w:tcBorders>
                  <w:noWrap/>
                </w:tcPr>
                <w:p/>
              </w:tc>
              <w:tc>
                <w:tcPr>
                  <w:tcW w:w="400" w:type="dxa"/>
                  <w:noWrap/>
                </w:tcPr>
                <w:p>
                  <w:pPr>
                    <w:jc w:val="center"/>
                  </w:pPr>
                  <w:r>
                    <w:rPr>
                      <w:color w:val="059669"/>
                      <w:sz w:val="16"/>
                      <w:szCs w:val="16"/>
                    </w:rPr>
                    <w:t xml:space="preserve">◆</w:t>
                  </w:r>
                </w:p>
              </w:tc>
              <w:tc>
                <w:tcPr>
                  <w:tcW w:w="3000" w:type="dxa"/>
                  <w:tcBorders>
                    <w:bottom w:val="single" w:sz="10" w:color="10B981"/>
                  </w:tcBorders>
                  <w:noWrap/>
                </w:tcPr>
                <w:p/>
              </w:tc>
            </w:tr>
          </w:tbl>
          <w:p>
            <w:pPr>
              <w:jc w:val="center"/>
              <w:spacing w:before="100" w:after="40"/>
            </w:pPr>
            <w:r>
              <w:rPr>
                <w:rFonts w:ascii="Calibri" w:hAnsi="Calibri" w:eastAsia="Calibri" w:cs="Calibri"/>
                <w:color w:val="64748B"/>
                <w:sz w:val="20"/>
                <w:szCs w:val="20"/>
              </w:rPr>
              <w:t xml:space="preserve">Diberikan kepada:</w:t>
            </w:r>
          </w:p>
          <w:p>
            <w:pPr>
              <w:jc w:val="center"/>
              <w:spacing w:before="0" w:after="80"/>
            </w:pPr>
            <w:r>
              <w:rPr>
                <w:rFonts w:ascii="Georgia" w:hAnsi="Georgia" w:eastAsia="Georgia" w:cs="Georgia"/>
                <w:color w:val="0F172A"/>
                <w:sz w:val="44"/>
                <w:szCs w:val="44"/>
                <w:b w:val="1"/>
                <w:bCs w:val="1"/>
                <w:u w:val="single"/>
              </w:rPr>
              <w:t xml:space="preserve">Budi Setiawan</w:t>
            </w:r>
          </w:p>
          <w:p>
            <w:pPr>
              <w:jc w:val="center"/>
              <w:spacing w:before="0" w:after="120"/>
            </w:pPr>
            <w:r>
              <w:rPr>
                <w:rFonts w:ascii="Calibri" w:hAnsi="Calibri" w:eastAsia="Calibri" w:cs="Calibri"/>
                <w:color w:val="334155"/>
                <w:sz w:val="21"/>
                <w:szCs w:val="21"/>
              </w:rPr>
              <w:t xml:space="preserve">atas partisipasi dan penyelesaian rangkaian layanan Model LENTERA dalam mengembangkan empati dan perilaku positif untuk menciptakan lingkungan pertemanan yang aman, nyaman, dan saling menghargai.</w:t>
            </w:r>
          </w:p>
          <w:tbl>
            <w:tblGrid>
              <w:gridCol w:w="2700" w:type="dxa"/>
              <w:gridCol w:w="2700" w:type="dxa"/>
              <w:gridCol w:w="2700" w:type="dxa"/>
              <w:gridCol w:w="2700" w:type="dxa"/>
              <w:gridCol w:w="2700" w:type="dxa"/>
            </w:tblGrid>
            <w:tblPr>
              <w:jc w:val="center"/>
              <w:tblW w:w="0" w:type="auto"/>
              <w:tblLayout w:type="autofit"/>
              <w:tblCellMar>
                <w:top w:w="40" w:type="dxa"/>
                <w:left w:w="40" w:type="dxa"/>
                <w:right w:w="40" w:type="dxa"/>
                <w:bottom w:w="40" w:type="dxa"/>
              </w:tblCellMar>
            </w:tblPr>
            <w:tr>
              <w:trPr>
                <w:trHeight w:val="260" w:hRule="atLeast"/>
              </w:trPr>
              <w:tc>
                <w:tcPr>
                  <w:tcW w:w="2700" w:type="dxa"/>
                  <w:vAlign w:val="center"/>
                  <w:tcBorders>
                    <w:top w:val="single" w:sz="6" w:color="BBF7D0"/>
                    <w:left w:val="single" w:sz="6" w:color="BBF7D0"/>
                    <w:right w:val="single" w:sz="6" w:color="BBF7D0"/>
                    <w:bottom w:val="single" w:sz="6" w:color="BBF7D0"/>
                  </w:tcBorders>
                  <w:shd w:val="clear" w:fill="ECFDF5"/>
                  <w:noWrap/>
                </w:tcPr>
                <w:p>
                  <w:pPr>
                    <w:jc w:val="center"/>
                  </w:pPr>
                  <w:r>
                    <w:rPr>
                      <w:color w:val="065F46"/>
                      <w:sz w:val="17"/>
                      <w:szCs w:val="17"/>
                      <w:b w:val="1"/>
                      <w:bCs w:val="1"/>
                    </w:rPr>
                    <w:t xml:space="preserve">✓ 01 Menyadari Masalah</w:t>
                  </w:r>
                </w:p>
              </w:tc>
              <w:tc>
                <w:tcPr>
                  <w:tcW w:w="2700" w:type="dxa"/>
                  <w:vAlign w:val="center"/>
                  <w:tcBorders>
                    <w:top w:val="single" w:sz="6" w:color="BBF7D0"/>
                    <w:left w:val="single" w:sz="6" w:color="BBF7D0"/>
                    <w:right w:val="single" w:sz="6" w:color="BBF7D0"/>
                    <w:bottom w:val="single" w:sz="6" w:color="BBF7D0"/>
                  </w:tcBorders>
                  <w:shd w:val="clear" w:fill="ECFDF5"/>
                  <w:noWrap/>
                </w:tcPr>
                <w:p>
                  <w:pPr>
                    <w:jc w:val="center"/>
                  </w:pPr>
                  <w:r>
                    <w:rPr>
                      <w:color w:val="065F46"/>
                      <w:sz w:val="17"/>
                      <w:szCs w:val="17"/>
                      <w:b w:val="1"/>
                      <w:bCs w:val="1"/>
                    </w:rPr>
                    <w:t xml:space="preserve">✓ 02 Memahami Emosi</w:t>
                  </w:r>
                </w:p>
              </w:tc>
              <w:tc>
                <w:tcPr>
                  <w:tcW w:w="2700" w:type="dxa"/>
                  <w:vAlign w:val="center"/>
                  <w:tcBorders>
                    <w:top w:val="single" w:sz="6" w:color="BBF7D0"/>
                    <w:left w:val="single" w:sz="6" w:color="BBF7D0"/>
                    <w:right w:val="single" w:sz="6" w:color="BBF7D0"/>
                    <w:bottom w:val="single" w:sz="6" w:color="BBF7D0"/>
                  </w:tcBorders>
                  <w:shd w:val="clear" w:fill="ECFDF5"/>
                  <w:noWrap/>
                </w:tcPr>
                <w:p>
                  <w:pPr>
                    <w:jc w:val="center"/>
                  </w:pPr>
                  <w:r>
                    <w:rPr>
                      <w:color w:val="065F46"/>
                      <w:sz w:val="17"/>
                      <w:szCs w:val="17"/>
                      <w:b w:val="1"/>
                      <w:bCs w:val="1"/>
                    </w:rPr>
                    <w:t xml:space="preserve">✓ 03 Mengambil Perspektif</w:t>
                  </w:r>
                </w:p>
              </w:tc>
              <w:tc>
                <w:tcPr>
                  <w:tcW w:w="2700" w:type="dxa"/>
                  <w:vAlign w:val="center"/>
                  <w:tcBorders>
                    <w:top w:val="single" w:sz="6" w:color="BBF7D0"/>
                    <w:left w:val="single" w:sz="6" w:color="BBF7D0"/>
                    <w:right w:val="single" w:sz="6" w:color="BBF7D0"/>
                    <w:bottom w:val="single" w:sz="6" w:color="BBF7D0"/>
                  </w:tcBorders>
                  <w:shd w:val="clear" w:fill="ECFDF5"/>
                  <w:noWrap/>
                </w:tcPr>
                <w:p>
                  <w:pPr>
                    <w:jc w:val="center"/>
                  </w:pPr>
                  <w:r>
                    <w:rPr>
                      <w:color w:val="065F46"/>
                      <w:sz w:val="17"/>
                      <w:szCs w:val="17"/>
                      <w:b w:val="1"/>
                      <w:bCs w:val="1"/>
                    </w:rPr>
                    <w:t xml:space="preserve">✓ 04 Bertindak Empatik</w:t>
                  </w:r>
                </w:p>
              </w:tc>
              <w:tc>
                <w:tcPr>
                  <w:tcW w:w="2700" w:type="dxa"/>
                  <w:vAlign w:val="center"/>
                  <w:tcBorders>
                    <w:top w:val="single" w:sz="6" w:color="BBF7D0"/>
                    <w:left w:val="single" w:sz="6" w:color="BBF7D0"/>
                    <w:right w:val="single" w:sz="6" w:color="BBF7D0"/>
                    <w:bottom w:val="single" w:sz="6" w:color="BBF7D0"/>
                  </w:tcBorders>
                  <w:shd w:val="clear" w:fill="ECFDF5"/>
                  <w:noWrap/>
                </w:tcPr>
                <w:p>
                  <w:pPr>
                    <w:jc w:val="center"/>
                  </w:pPr>
                  <w:r>
                    <w:rPr>
                      <w:color w:val="065F46"/>
                      <w:sz w:val="17"/>
                      <w:szCs w:val="17"/>
                      <w:b w:val="1"/>
                      <w:bCs w:val="1"/>
                    </w:rPr>
                    <w:t xml:space="preserve">✓ 05 Membudayakan Perilaku</w:t>
                  </w:r>
                </w:p>
              </w:tc>
            </w:tr>
          </w:tbl>
          <w:p/>
          <w:tbl>
            <w:tblGrid>
              <w:gridCol w:w="7500" w:type="dxa"/>
              <w:gridCol w:w="7500" w:type="dxa"/>
            </w:tblGrid>
            <w:tblPr>
              <w:jc w:val="center"/>
              <w:tblW w:w="5000" w:type="pct"/>
              <w:tblLayout w:type="autofit"/>
            </w:tblPr>
            <w:tr>
              <w:trPr/>
              <w:tc>
                <w:tcPr>
                  <w:tcW w:w="7500" w:type="dxa"/>
                  <w:noWrap/>
                </w:tcPr>
                <w:p>
                  <w:pPr/>
                  <w:r>
                    <w:rPr>
                      <w:color w:val="0F172A"/>
                      <w:sz w:val="21"/>
                      <w:szCs w:val="21"/>
                      <w:b w:val="1"/>
                      <w:bCs w:val="1"/>
                    </w:rPr>
                    <w:t xml:space="preserve">SMP Negeri Model Blitar</w:t>
                  </w:r>
                </w:p>
                <w:p>
                  <w:pPr/>
                  <w:r>
                    <w:rPr>
                      <w:color w:val="334155"/>
                      <w:sz w:val="19"/>
                      <w:szCs w:val="19"/>
                    </w:rPr>
                    <w:t xml:space="preserve">Kelas: Kelas VIII A</w:t>
                  </w:r>
                </w:p>
                <w:p>
                  <w:pPr/>
                  <w:r>
                    <w:rPr>
                      <w:color w:val="64748B"/>
                      <w:sz w:val="18"/>
                      <w:szCs w:val="18"/>
                    </w:rPr>
                    <w:t xml:space="preserve">No: No: LTR/2026/VIIIA/0002</w:t>
                  </w:r>
                </w:p>
              </w:tc>
              <w:tc>
                <w:tcPr>
                  <w:tcW w:w="7500" w:type="dxa"/>
                  <w:noWrap/>
                </w:tcPr>
                <w:p>
                  <w:pPr>
                    <w:jc w:val="right"/>
                  </w:pPr>
                  <w:r>
                    <w:rPr>
                      <w:color w:val="334155"/>
                      <w:sz w:val="19"/>
                      <w:szCs w:val="19"/>
                    </w:rPr>
                    <w:t xml:space="preserve">19 September 2026</w:t>
                  </w:r>
                </w:p>
                <w:p>
                  <w:pPr>
                    <w:jc w:val="right"/>
                  </w:pPr>
                  <w:r>
                    <w:rPr>
                      <w:color w:val="065F46"/>
                      <w:sz w:val="20"/>
                      <w:szCs w:val="20"/>
                      <w:b w:val="1"/>
                      <w:bCs w:val="1"/>
                    </w:rPr>
                    <w:t xml:space="preserve">Guru Bimbingan dan Konseling</w:t>
                  </w:r>
                </w:p>
                <w:p/>
                <w:p/>
                <w:p>
                  <w:pPr>
                    <w:jc w:val="right"/>
                  </w:pPr>
                  <w:r>
                    <w:rPr>
                      <w:color w:val="0F172A"/>
                      <w:sz w:val="21"/>
                      <w:szCs w:val="21"/>
                      <w:b w:val="1"/>
                      <w:bCs w:val="1"/>
                      <w:u w:val="single"/>
                    </w:rPr>
                    <w:t xml:space="preserve">Novia Hendratno, M.Pd.</w:t>
                  </w:r>
                </w:p>
                <w:p>
                  <w:pPr>
                    <w:jc w:val="right"/>
                  </w:pPr>
                  <w:r>
                    <w:rPr>
                      <w:color w:val="64748B"/>
                      <w:sz w:val="17"/>
                      <w:szCs w:val="17"/>
                    </w:rPr>
                    <w:t xml:space="preserve">NIP. 19850315 201001 2 021</w:t>
                  </w:r>
                </w:p>
              </w:tc>
            </w:tr>
          </w:tbl>
          <w:p/>
        </w:tc>
      </w:tr>
    </w:tbl>
    <w:p>
      <w:r>
        <w:br w:type="page"/>
      </w:r>
    </w:p>
    <w:tbl>
      <w:tblGrid>
        <w:gridCol w:w="15000" w:type="dxa"/>
      </w:tblGrid>
      <w:tblPr>
        <w:jc w:val="center"/>
        <w:tblW w:w="5000" w:type="pct"/>
        <w:tblLayout w:type="autofit"/>
        <w:tblCellMar>
          <w:top w:w="140" w:type="dxa"/>
          <w:left w:w="140" w:type="dxa"/>
          <w:right w:w="140" w:type="dxa"/>
          <w:bottom w:w="140" w:type="dxa"/>
        </w:tblCellMar>
        <w:tblBorders>
          <w:top w:val="single" w:sz="18" w:color="059669"/>
          <w:left w:val="single" w:sz="18" w:color="059669"/>
          <w:right w:val="single" w:sz="18" w:color="059669"/>
          <w:bottom w:val="single" w:sz="18" w:color="059669"/>
          <w:insideH w:val="single" w:sz="18" w:color="059669"/>
          <w:insideV w:val="single" w:sz="18" w:color="059669"/>
        </w:tblBorders>
      </w:tblPr>
      <w:tr>
        <w:trPr/>
        <w:tc>
          <w:tcPr>
            <w:tcW w:w="15000" w:type="dxa"/>
            <w:tcBorders>
              <w:top w:val="single" w:sz="6" w:color="A7F3D0"/>
              <w:left w:val="single" w:sz="6" w:color="A7F3D0"/>
              <w:right w:val="single" w:sz="6" w:color="A7F3D0"/>
              <w:bottom w:val="single" w:sz="6" w:color="A7F3D0"/>
            </w:tcBorders>
            <w:shd w:val="clear" w:fill="FFFFFF"/>
            <w:noWrap/>
          </w:tcPr>
          <w:tbl>
            <w:tblGrid>
              <w:gridCol w:w="10000" w:type="dxa"/>
              <w:gridCol w:w="5000" w:type="dxa"/>
            </w:tblGrid>
            <w:tblPr>
              <w:jc w:val="center"/>
              <w:tblW w:w="5000" w:type="pct"/>
              <w:tblLayout w:type="autofit"/>
              <w:tblBorders>
                <w:bottom w:val="single" w:sz="12" w:color="059669"/>
              </w:tblBorders>
            </w:tblPr>
            <w:tr>
              <w:trPr/>
              <w:tc>
                <w:tcPr>
                  <w:tcW w:w="10000" w:type="dxa"/>
                  <w:noWrap/>
                </w:tcPr>
                <w:p>
                  <w:pPr/>
                  <w:r>
                    <w:rPr>
                      <w:rFonts w:ascii="Georgia" w:hAnsi="Georgia" w:eastAsia="Georgia" w:cs="Georgia"/>
                      <w:color w:val="064E3B"/>
                      <w:sz w:val="28"/>
                      <w:szCs w:val="28"/>
                      <w:b w:val="1"/>
                      <w:bCs w:val="1"/>
                    </w:rPr>
                    <w:t xml:space="preserve">REKAP CAPAIAN LAYANAN MODEL LENTERA</w:t>
                  </w:r>
                </w:p>
              </w:tc>
              <w:tc>
                <w:tcPr>
                  <w:tcW w:w="5000" w:type="dxa"/>
                  <w:noWrap/>
                </w:tcPr>
                <w:p>
                  <w:pPr>
                    <w:jc w:val="right"/>
                  </w:pPr>
                  <w:r>
                    <w:pict>
                      <v:shape type="#_x0000_t75" stroked="f" style="width:90pt; height:28pt; margin-left:0pt; margin-top:0pt; mso-position-horizontal:left; mso-position-vertical:top; mso-position-horizontal-relative:char; mso-position-vertical-relative:line;">
                        <w10:wrap type="inline"/>
                        <v:imagedata r:id="rId7" o:title=""/>
                      </v:shape>
                    </w:pict>
                  </w:r>
                </w:p>
              </w:tc>
            </w:tr>
          </w:tbl>
          <w:p/>
          <w:tbl>
            <w:tblGrid>
              <w:gridCol w:w="7500" w:type="dxa"/>
              <w:gridCol w:w="7500" w:type="dxa"/>
            </w:tblGrid>
            <w:tblPr>
              <w:jc w:val="center"/>
              <w:tblW w:w="5000" w:type="pct"/>
              <w:tblLayout w:type="autofit"/>
              <w:tblCellMar>
                <w:top w:w="60" w:type="dxa"/>
                <w:left w:w="60" w:type="dxa"/>
                <w:right w:w="60" w:type="dxa"/>
                <w:bottom w:w="60" w:type="dxa"/>
              </w:tblCellMar>
              <w:tblBorders>
                <w:top w:val="single" w:sz="6" w:color="E2E8F0"/>
                <w:left w:val="single" w:sz="6" w:color="E2E8F0"/>
                <w:right w:val="single" w:sz="6" w:color="E2E8F0"/>
                <w:bottom w:val="single" w:sz="6" w:color="E2E8F0"/>
                <w:insideH w:val="single" w:sz="6" w:color="E2E8F0"/>
                <w:insideV w:val="single" w:sz="6" w:color="E2E8F0"/>
              </w:tblBorders>
            </w:tblPr>
            <w:tcPr>
              <w:shd w:val="clear" w:fill="F8FAFC"/>
            </w:tcPr>
            <w:tr>
              <w:trPr/>
              <w:tc>
                <w:tcPr>
                  <w:tcW w:w="7500" w:type="dxa"/>
                  <w:noWrap/>
                </w:tcPr>
                <w:p>
                  <w:pPr/>
                  <w:r>
                    <w:rPr>
                      <w:color w:val="0F172A"/>
                      <w:sz w:val="19"/>
                      <w:szCs w:val="19"/>
                      <w:b w:val="1"/>
                      <w:bCs w:val="1"/>
                    </w:rPr>
                    <w:t xml:space="preserve">Nama Peserta Didik: Budi Setiawan</w:t>
                  </w:r>
                </w:p>
                <w:p>
                  <w:pPr/>
                  <w:r>
                    <w:rPr>
                      <w:color w:val="475569"/>
                      <w:sz w:val="18"/>
                      <w:szCs w:val="18"/>
                    </w:rPr>
                    <w:t xml:space="preserve">NIS / NISN: 10002</w:t>
                  </w:r>
                </w:p>
              </w:tc>
              <w:tc>
                <w:tcPr>
                  <w:tcW w:w="7500" w:type="dxa"/>
                  <w:noWrap/>
                </w:tcPr>
                <w:p>
                  <w:pPr/>
                  <w:r>
                    <w:rPr>
                      <w:color w:val="0F172A"/>
                      <w:sz w:val="19"/>
                      <w:szCs w:val="19"/>
                      <w:b w:val="1"/>
                      <w:bCs w:val="1"/>
                    </w:rPr>
                    <w:t xml:space="preserve">Kelas: Kelas VIII A  |  Sekolah: SMP Negeri Model Blitar</w:t>
                  </w:r>
                </w:p>
                <w:p>
                  <w:pPr/>
                  <w:r>
                    <w:rPr>
                      <w:color w:val="475569"/>
                      <w:sz w:val="18"/>
                      <w:szCs w:val="18"/>
                    </w:rPr>
                    <w:t xml:space="preserve">Tanggal Penyelesaian: 19 September 2026</w:t>
                  </w:r>
                </w:p>
              </w:tc>
            </w:tr>
          </w:tbl>
          <w:p/>
          <w:tbl>
            <w:tblGrid>
              <w:gridCol w:w="7600" w:type="dxa"/>
              <w:gridCol w:w="6800" w:type="dxa"/>
            </w:tblGrid>
            <w:tblPr>
              <w:jc w:val="center"/>
              <w:tblW w:w="5000" w:type="pct"/>
              <w:tblLayout w:type="autofit"/>
            </w:tblPr>
            <w:tr>
              <w:trPr/>
              <w:tc>
                <w:tcPr>
                  <w:tcW w:w="7600" w:type="dxa"/>
                  <w:tcMar>
                    <w:end w:w="100" w:type="dxa"/>
                  </w:tcMar>
                  <w:noWrap/>
                </w:tcPr>
                <w:tbl>
                  <w:tblGrid>
                    <w:gridCol w:w="700" w:type="dxa"/>
                    <w:gridCol w:w="4500" w:type="dxa"/>
                    <w:gridCol w:w="2200" w:type="dxa"/>
                  </w:tblGrid>
                  <w:tblPr>
                    <w:tblW w:w="5000" w:type="pct"/>
                    <w:tblLayout w:type="autofit"/>
                    <w:tblCellMar>
                      <w:top w:w="45" w:type="dxa"/>
                      <w:left w:w="45" w:type="dxa"/>
                      <w:right w:w="45" w:type="dxa"/>
                      <w:bottom w:w="45" w:type="dxa"/>
                    </w:tblCellMar>
                    <w:tblBorders>
                      <w:top w:val="single" w:sz="4" w:color="CBD5E1"/>
                      <w:left w:val="single" w:sz="4" w:color="CBD5E1"/>
                      <w:right w:val="single" w:sz="4" w:color="CBD5E1"/>
                      <w:bottom w:val="single" w:sz="4" w:color="CBD5E1"/>
                      <w:insideH w:val="single" w:sz="4" w:color="CBD5E1"/>
                      <w:insideV w:val="single" w:sz="4" w:color="CBD5E1"/>
                    </w:tblBorders>
                  </w:tblPr>
                  <w:tr>
                    <w:trPr>
                      <w:trHeight w:val="220" w:hRule="atLeast"/>
                    </w:trPr>
                    <w:tc>
                      <w:tcPr>
                        <w:tcW w:w="700" w:type="dxa"/>
                        <w:shd w:val="clear" w:fill="ECFDF5"/>
                        <w:noWrap/>
                      </w:tcPr>
                      <w:p>
                        <w:pPr>
                          <w:jc w:val="center"/>
                        </w:pPr>
                        <w:r>
                          <w:rPr>
                            <w:color w:val="065F46"/>
                            <w:sz w:val="17"/>
                            <w:szCs w:val="17"/>
                            <w:b w:val="1"/>
                            <w:bCs w:val="1"/>
                          </w:rPr>
                          <w:t xml:space="preserve">No</w:t>
                        </w:r>
                      </w:p>
                    </w:tc>
                    <w:tc>
                      <w:tcPr>
                        <w:tcW w:w="4500" w:type="dxa"/>
                        <w:shd w:val="clear" w:fill="ECFDF5"/>
                        <w:noWrap/>
                      </w:tcPr>
                      <w:p>
                        <w:pPr/>
                        <w:r>
                          <w:rPr>
                            <w:color w:val="065F46"/>
                            <w:sz w:val="17"/>
                            <w:szCs w:val="17"/>
                            <w:b w:val="1"/>
                            <w:bCs w:val="1"/>
                          </w:rPr>
                          <w:t xml:space="preserve">Topik Layanan</w:t>
                        </w:r>
                      </w:p>
                    </w:tc>
                    <w:tc>
                      <w:tcPr>
                        <w:tcW w:w="2200" w:type="dxa"/>
                        <w:shd w:val="clear" w:fill="ECFDF5"/>
                        <w:noWrap/>
                      </w:tcPr>
                      <w:p>
                        <w:pPr>
                          <w:jc w:val="center"/>
                        </w:pPr>
                        <w:r>
                          <w:rPr>
                            <w:color w:val="065F46"/>
                            <w:sz w:val="17"/>
                            <w:szCs w:val="17"/>
                            <w:b w:val="1"/>
                            <w:bCs w:val="1"/>
                          </w:rPr>
                          <w:t xml:space="preserve">Capaian</w:t>
                        </w:r>
                      </w:p>
                    </w:tc>
                  </w:tr>
                  <w:tr>
                    <w:trPr>
                      <w:trHeight w:val="200" w:hRule="atLeast"/>
                    </w:trPr>
                    <w:tc>
                      <w:tcPr>
                        <w:tcW w:w="700" w:type="dxa"/>
                        <w:noWrap/>
                      </w:tcPr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01</w:t>
                        </w:r>
                      </w:p>
                    </w:tc>
                    <w:tc>
                      <w:tcPr>
                        <w:tcW w:w="4500" w:type="dxa"/>
                        <w:noWrap/>
                      </w:tcPr>
                      <w:p>
                        <w:pPr/>
                        <w:r>
                          <w:rPr>
                            <w:sz w:val="16"/>
                            <w:szCs w:val="16"/>
                          </w:rPr>
                          <w:t xml:space="preserve">Topik 1: Menyadari Masalah</w:t>
                        </w:r>
                      </w:p>
                    </w:tc>
                    <w:tc>
                      <w:tcPr>
                        <w:tcW w:w="2200" w:type="dxa"/>
                        <w:noWrap/>
                      </w:tcPr>
                      <w:p>
                        <w:pPr>
                          <w:jc w:val="center"/>
                        </w:pPr>
                        <w:r>
                          <w:rPr>
                            <w:color w:val="065F46"/>
                            <w:sz w:val="16"/>
                            <w:szCs w:val="16"/>
                            <w:b w:val="1"/>
                            <w:bCs w:val="1"/>
                          </w:rPr>
                          <w:t xml:space="preserve">82% — Baik</w:t>
                        </w:r>
                      </w:p>
                    </w:tc>
                  </w:tr>
                  <w:tr>
                    <w:trPr>
                      <w:trHeight w:val="200" w:hRule="atLeast"/>
                    </w:trPr>
                    <w:tc>
                      <w:tcPr>
                        <w:tcW w:w="700" w:type="dxa"/>
                        <w:noWrap/>
                      </w:tcPr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02</w:t>
                        </w:r>
                      </w:p>
                    </w:tc>
                    <w:tc>
                      <w:tcPr>
                        <w:tcW w:w="4500" w:type="dxa"/>
                        <w:noWrap/>
                      </w:tcPr>
                      <w:p>
                        <w:pPr/>
                        <w:r>
                          <w:rPr>
                            <w:sz w:val="16"/>
                            <w:szCs w:val="16"/>
                          </w:rPr>
                          <w:t xml:space="preserve">Topik 2: Memahami Emosi</w:t>
                        </w:r>
                      </w:p>
                    </w:tc>
                    <w:tc>
                      <w:tcPr>
                        <w:tcW w:w="2200" w:type="dxa"/>
                        <w:noWrap/>
                      </w:tcPr>
                      <w:p>
                        <w:pPr>
                          <w:jc w:val="center"/>
                        </w:pPr>
                        <w:r>
                          <w:rPr>
                            <w:color w:val="065F46"/>
                            <w:sz w:val="16"/>
                            <w:szCs w:val="16"/>
                            <w:b w:val="1"/>
                            <w:bCs w:val="1"/>
                          </w:rPr>
                          <w:t xml:space="preserve">85% — Sangat Baik</w:t>
                        </w:r>
                      </w:p>
                    </w:tc>
                  </w:tr>
                  <w:tr>
                    <w:trPr>
                      <w:trHeight w:val="200" w:hRule="atLeast"/>
                    </w:trPr>
                    <w:tc>
                      <w:tcPr>
                        <w:tcW w:w="700" w:type="dxa"/>
                        <w:noWrap/>
                      </w:tcPr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03</w:t>
                        </w:r>
                      </w:p>
                    </w:tc>
                    <w:tc>
                      <w:tcPr>
                        <w:tcW w:w="4500" w:type="dxa"/>
                        <w:noWrap/>
                      </w:tcPr>
                      <w:p>
                        <w:pPr/>
                        <w:r>
                          <w:rPr>
                            <w:sz w:val="16"/>
                            <w:szCs w:val="16"/>
                          </w:rPr>
                          <w:t xml:space="preserve">Topik 3: Mengambil Perspektif</w:t>
                        </w:r>
                      </w:p>
                    </w:tc>
                    <w:tc>
                      <w:tcPr>
                        <w:tcW w:w="2200" w:type="dxa"/>
                        <w:noWrap/>
                      </w:tcPr>
                      <w:p>
                        <w:pPr>
                          <w:jc w:val="center"/>
                        </w:pPr>
                        <w:r>
                          <w:rPr>
                            <w:color w:val="065F46"/>
                            <w:sz w:val="16"/>
                            <w:szCs w:val="16"/>
                            <w:b w:val="1"/>
                            <w:bCs w:val="1"/>
                          </w:rPr>
                          <w:t xml:space="preserve">78% — Baik</w:t>
                        </w:r>
                      </w:p>
                    </w:tc>
                  </w:tr>
                  <w:tr>
                    <w:trPr>
                      <w:trHeight w:val="200" w:hRule="atLeast"/>
                    </w:trPr>
                    <w:tc>
                      <w:tcPr>
                        <w:tcW w:w="700" w:type="dxa"/>
                        <w:noWrap/>
                      </w:tcPr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04</w:t>
                        </w:r>
                      </w:p>
                    </w:tc>
                    <w:tc>
                      <w:tcPr>
                        <w:tcW w:w="4500" w:type="dxa"/>
                        <w:noWrap/>
                      </w:tcPr>
                      <w:p>
                        <w:pPr/>
                        <w:r>
                          <w:rPr>
                            <w:sz w:val="16"/>
                            <w:szCs w:val="16"/>
                          </w:rPr>
                          <w:t xml:space="preserve">Topik 4: Bertindak Empatik</w:t>
                        </w:r>
                      </w:p>
                    </w:tc>
                    <w:tc>
                      <w:tcPr>
                        <w:tcW w:w="2200" w:type="dxa"/>
                        <w:noWrap/>
                      </w:tcPr>
                      <w:p>
                        <w:pPr>
                          <w:jc w:val="center"/>
                        </w:pPr>
                        <w:r>
                          <w:rPr>
                            <w:color w:val="065F46"/>
                            <w:sz w:val="16"/>
                            <w:szCs w:val="16"/>
                            <w:b w:val="1"/>
                            <w:bCs w:val="1"/>
                          </w:rPr>
                          <w:t xml:space="preserve">88% — Sangat Baik</w:t>
                        </w:r>
                      </w:p>
                    </w:tc>
                  </w:tr>
                  <w:tr>
                    <w:trPr>
                      <w:trHeight w:val="200" w:hRule="atLeast"/>
                    </w:trPr>
                    <w:tc>
                      <w:tcPr>
                        <w:tcW w:w="700" w:type="dxa"/>
                        <w:noWrap/>
                      </w:tcPr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05</w:t>
                        </w:r>
                      </w:p>
                    </w:tc>
                    <w:tc>
                      <w:tcPr>
                        <w:tcW w:w="4500" w:type="dxa"/>
                        <w:noWrap/>
                      </w:tcPr>
                      <w:p>
                        <w:pPr/>
                        <w:r>
                          <w:rPr>
                            <w:sz w:val="16"/>
                            <w:szCs w:val="16"/>
                          </w:rPr>
                          <w:t xml:space="preserve">Topik 5: Membudayakan Anti-Perundungan</w:t>
                        </w:r>
                      </w:p>
                    </w:tc>
                    <w:tc>
                      <w:tcPr>
                        <w:tcW w:w="2200" w:type="dxa"/>
                        <w:noWrap/>
                      </w:tcPr>
                      <w:p>
                        <w:pPr>
                          <w:jc w:val="center"/>
                        </w:pPr>
                        <w:r>
                          <w:rPr>
                            <w:color w:val="065F46"/>
                            <w:sz w:val="16"/>
                            <w:szCs w:val="16"/>
                            <w:b w:val="1"/>
                            <w:bCs w:val="1"/>
                          </w:rPr>
                          <w:t xml:space="preserve">90% — Sangat Baik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5200" w:type="dxa"/>
                        <w:shd w:val="clear" w:fill="ECFDF5"/>
                        <w:gridSpan w:val="2"/>
                        <w:noWrap/>
                      </w:tcPr>
                      <w:p>
                        <w:pPr>
                          <w:jc w:val="right"/>
                        </w:pPr>
                        <w:r>
                          <w:rPr>
                            <w:color w:val="064E3B"/>
                            <w:sz w:val="17"/>
                            <w:szCs w:val="17"/>
                            <w:b w:val="1"/>
                            <w:bCs w:val="1"/>
                          </w:rPr>
                          <w:t xml:space="preserve">Capaian Keseluruhan:</w:t>
                        </w:r>
                      </w:p>
                    </w:tc>
                    <w:tc>
                      <w:tcPr>
                        <w:tcW w:w="2200" w:type="dxa"/>
                        <w:shd w:val="clear" w:fill="ECFDF5"/>
                        <w:noWrap/>
                      </w:tcPr>
                      <w:p>
                        <w:pPr>
                          <w:jc w:val="center"/>
                        </w:pPr>
                        <w:r>
                          <w:rPr>
                            <w:color w:val="064E3B"/>
                            <w:sz w:val="17"/>
                            <w:szCs w:val="17"/>
                            <w:b w:val="1"/>
                            <w:bCs w:val="1"/>
                          </w:rPr>
                          <w:t xml:space="preserve">84,6% — Baik</w:t>
                        </w:r>
                      </w:p>
                    </w:tc>
                  </w:tr>
                </w:tbl>
                <w:p>
                  <w:pPr>
                    <w:spacing w:before="60"/>
                  </w:pPr>
                  <w:r>
                    <w:rPr>
                      <w:color w:val="78350F"/>
                      <w:sz w:val="15"/>
                      <w:szCs w:val="15"/>
                      <w:i w:val="1"/>
                      <w:iCs w:val="1"/>
                    </w:rPr>
                    <w:t xml:space="preserve">* Catatan: Hasil ini merupakan gambaran capaian peserta didik selama mengikuti layanan LENTERA dan bukan merupakan diagnosis psikologis.</w:t>
                  </w:r>
                </w:p>
              </w:tc>
              <w:tc>
                <w:tcPr>
                  <w:tcW w:w="6800" w:type="dxa"/>
                  <w:tcBorders>
                    <w:top w:val="single" w:sz="6" w:color="BBF7D0"/>
                    <w:left w:val="single" w:sz="6" w:color="BBF7D0"/>
                    <w:right w:val="single" w:sz="6" w:color="BBF7D0"/>
                    <w:bottom w:val="single" w:sz="6" w:color="BBF7D0"/>
                  </w:tcBorders>
                  <w:shd w:val="clear" w:fill="F0FDF4"/>
                  <w:noWrap/>
                </w:tcPr>
                <w:p>
                  <w:pPr>
                    <w:spacing w:after="20"/>
                  </w:pPr>
                  <w:r>
                    <w:rPr>
                      <w:color w:val="064E3B"/>
                      <w:sz w:val="20"/>
                      <w:szCs w:val="20"/>
                      <w:b w:val="1"/>
                      <w:bCs w:val="1"/>
                    </w:rPr>
                    <w:t xml:space="preserve">KOMITMEN SAYA</w:t>
                  </w:r>
                </w:p>
                <w:p>
                  <w:pPr>
                    <w:spacing w:after="30"/>
                  </w:pPr>
                  <w:r>
                    <w:rPr>
                      <w:color w:val="166534"/>
                      <w:sz w:val="17"/>
                      <w:szCs w:val="17"/>
                    </w:rPr>
                    <w:t xml:space="preserve">Setelah mengikuti rangkaian LENTERA, saya berkomitmen untuk:</w:t>
                  </w:r>
                </w:p>
                <w:p>
                  <w:pPr>
                    <w:spacing w:after="10"/>
                  </w:pPr>
                  <w:r>
                    <w:rPr>
                      <w:color w:val="1F2937"/>
                      <w:sz w:val="16"/>
                      <w:szCs w:val="16"/>
                    </w:rPr>
                    <w:t xml:space="preserve">☑ menghargai perasaan dan keberadaan orang lain;</w:t>
                  </w:r>
                </w:p>
                <w:p>
                  <w:pPr>
                    <w:spacing w:after="10"/>
                  </w:pPr>
                  <w:r>
                    <w:rPr>
                      <w:color w:val="1F2937"/>
                      <w:sz w:val="16"/>
                      <w:szCs w:val="16"/>
                    </w:rPr>
                    <w:t xml:space="preserve">☑ tidak ikut melakukan atau menyebarkan perundungan;</w:t>
                  </w:r>
                </w:p>
                <w:p>
                  <w:pPr>
                    <w:spacing w:after="10"/>
                  </w:pPr>
                  <w:r>
                    <w:rPr>
                      <w:color w:val="1F2937"/>
                      <w:sz w:val="16"/>
                      <w:szCs w:val="16"/>
                    </w:rPr>
                    <w:t xml:space="preserve">☑ berusaha memahami sudut pandang orang lain;</w:t>
                  </w:r>
                </w:p>
                <w:p>
                  <w:pPr>
                    <w:spacing w:after="10"/>
                  </w:pPr>
                  <w:r>
                    <w:rPr>
                      <w:color w:val="1F2937"/>
                      <w:sz w:val="16"/>
                      <w:szCs w:val="16"/>
                    </w:rPr>
                    <w:t xml:space="preserve">☑ menunjukkan kepedulian ketika melihat teman mengalami kesulitan;</w:t>
                  </w:r>
                </w:p>
                <w:p>
                  <w:pPr>
                    <w:spacing w:after="10"/>
                  </w:pPr>
                  <w:r>
                    <w:rPr>
                      <w:color w:val="1F2937"/>
                      <w:sz w:val="16"/>
                      <w:szCs w:val="16"/>
                    </w:rPr>
                    <w:t xml:space="preserve">☑ ikut menciptakan lingkungan pertemanan yang aman dan saling menghargai.</w:t>
                  </w:r>
                </w:p>
                <w:p>
                  <w:pPr>
                    <w:spacing w:before="30"/>
                  </w:pPr>
                  <w:r>
                    <w:rPr>
                      <w:color w:val="065F46"/>
                      <w:sz w:val="17"/>
                      <w:szCs w:val="17"/>
                      <w:b w:val="1"/>
                      <w:bCs w:val="1"/>
                    </w:rPr>
                    <w:t xml:space="preserve">Komitmen pribadi saya:</w:t>
                  </w:r>
                </w:p>
                <w:p>
                  <w:pPr/>
                  <w:r>
                    <w:rPr>
                      <w:color w:val="64748B"/>
                      <w:sz w:val="16"/>
                      <w:szCs w:val="16"/>
                      <w:i w:val="1"/>
                      <w:iCs w:val="1"/>
                    </w:rPr>
                    <w:t xml:space="preserve">“Mulai sekarang, saya akan...”</w:t>
                  </w:r>
                </w:p>
                <w:p>
                  <w:pPr/>
                  <w:r>
                    <w:rPr>
                      <w:color w:val="CBD5E1"/>
                      <w:sz w:val="15"/>
                      <w:szCs w:val="15"/>
                    </w:rPr>
                    <w:t xml:space="preserve">_________________________________________________________________</w:t>
                  </w:r>
                </w:p>
              </w:tc>
            </w:tr>
          </w:tbl>
          <w:p/>
          <w:tbl>
            <w:tblGrid>
              <w:gridCol w:w="7500" w:type="dxa"/>
              <w:gridCol w:w="7500" w:type="dxa"/>
            </w:tblGrid>
            <w:tblPr>
              <w:jc w:val="center"/>
              <w:tblW w:w="5000" w:type="pct"/>
              <w:tblLayout w:type="autofit"/>
            </w:tblPr>
            <w:tr>
              <w:trPr/>
              <w:tc>
                <w:tcPr>
                  <w:tcW w:w="7500" w:type="dxa"/>
                  <w:noWrap/>
                </w:tcPr>
                <w:p>
                  <w:pPr>
                    <w:jc w:val="center"/>
                  </w:pPr>
                  <w:r>
                    <w:rPr>
                      <w:color w:val="334155"/>
                      <w:sz w:val="19"/>
                      <w:szCs w:val="19"/>
                    </w:rPr>
                    <w:t xml:space="preserve">Peserta Didik,</w:t>
                  </w:r>
                </w:p>
                <w:p/>
                <w:p/>
                <w:p>
                  <w:pPr>
                    <w:jc w:val="center"/>
                  </w:pPr>
                  <w:r>
                    <w:rPr>
                      <w:color w:val="0F172A"/>
                      <w:sz w:val="20"/>
                      <w:szCs w:val="20"/>
                      <w:b w:val="1"/>
                      <w:bCs w:val="1"/>
                      <w:u w:val="single"/>
                    </w:rPr>
                    <w:t xml:space="preserve">Budi Setiawan</w:t>
                  </w:r>
                </w:p>
                <w:p>
                  <w:pPr>
                    <w:jc w:val="center"/>
                  </w:pPr>
                  <w:r>
                    <w:rPr>
                      <w:color w:val="64748B"/>
                      <w:sz w:val="17"/>
                      <w:szCs w:val="17"/>
                    </w:rPr>
                    <w:t xml:space="preserve">Peserta LENTERA</w:t>
                  </w:r>
                </w:p>
              </w:tc>
              <w:tc>
                <w:tcPr>
                  <w:tcW w:w="7500" w:type="dxa"/>
                  <w:noWrap/>
                </w:tcPr>
                <w:p>
                  <w:pPr>
                    <w:jc w:val="center"/>
                  </w:pPr>
                  <w:r>
                    <w:rPr>
                      <w:color w:val="065F46"/>
                      <w:sz w:val="19"/>
                      <w:szCs w:val="19"/>
                      <w:b w:val="1"/>
                      <w:bCs w:val="1"/>
                    </w:rPr>
                    <w:t xml:space="preserve">Guru Bimbingan dan Konseling,</w:t>
                  </w:r>
                </w:p>
                <w:p/>
                <w:p/>
                <w:p>
                  <w:pPr>
                    <w:jc w:val="center"/>
                  </w:pPr>
                  <w:r>
                    <w:rPr>
                      <w:color w:val="0F172A"/>
                      <w:sz w:val="20"/>
                      <w:szCs w:val="20"/>
                      <w:b w:val="1"/>
                      <w:bCs w:val="1"/>
                      <w:u w:val="single"/>
                    </w:rPr>
                    <w:t xml:space="preserve">Novia Hendratno, M.Pd.</w:t>
                  </w:r>
                </w:p>
                <w:p>
                  <w:pPr>
                    <w:jc w:val="center"/>
                  </w:pPr>
                  <w:r>
                    <w:rPr>
                      <w:color w:val="64748B"/>
                      <w:sz w:val="17"/>
                      <w:szCs w:val="17"/>
                    </w:rPr>
                    <w:t xml:space="preserve">NIP. 19850315 201001 2 021</w:t>
                  </w:r>
                </w:p>
              </w:tc>
            </w:tr>
          </w:tbl>
          <w:p/>
        </w:tc>
      </w:tr>
    </w:tbl>
    <w:sectPr>
      <w:pgSz w:orient="landscape" w:w="16838" w:h="11906"/>
      <w:pgMar w:top="700" w:right="850" w:bottom="700" w:left="85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1"/>
        <w:szCs w:val="21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2026-09-19T06:06:33+00:00</dcterms:created>
  <dcterms:modified xsi:type="dcterms:W3CDTF">2026-09-19T06:06:33+00:00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