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7" w:beforeLines="50"/>
        <w:textAlignment w:val="auto"/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Supplementary Figures:</w:t>
      </w:r>
    </w:p>
    <w:p>
      <w:pPr>
        <w:jc w:val="center"/>
        <w:rPr>
          <w:rFonts w:hint="eastAsia" w:ascii="Times New Roman" w:hAnsi="Times New Roman" w:cs="Times New Roman" w:eastAsiaTheme="minorEastAsia"/>
          <w:b/>
          <w:sz w:val="28"/>
          <w:szCs w:val="28"/>
          <w:lang w:eastAsia="zh-CN"/>
        </w:rPr>
      </w:pPr>
      <w:r>
        <w:rPr>
          <w:rFonts w:hint="eastAsia" w:ascii="Times New Roman" w:hAnsi="Times New Roman" w:cs="Times New Roman" w:eastAsiaTheme="minorEastAsia"/>
          <w:b/>
          <w:sz w:val="28"/>
          <w:szCs w:val="28"/>
          <w:lang w:eastAsia="zh-CN"/>
        </w:rPr>
        <w:drawing>
          <wp:inline distT="0" distB="0" distL="114300" distR="114300">
            <wp:extent cx="4810760" cy="3608705"/>
            <wp:effectExtent l="0" t="0" r="8890" b="10795"/>
            <wp:docPr id="1" name="图片 1" descr="C:/Users/aliuhongfang/AppData/Local/Temp/picturecompress_20211028153754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aliuhongfang/AppData/Local/Temp/picturecompress_20211028153754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textAlignment w:val="auto"/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 xml:space="preserve">Figure S1. </w:t>
      </w:r>
      <w:r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eastAsia="zh-CN" w:bidi="en-US"/>
        </w:rPr>
        <w:t>Genome coverage along assembled cpDNAs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 for different cytoplasm types. (A)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nap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(B)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cam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(C)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pol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(D)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ole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>-type.</w:t>
      </w:r>
    </w:p>
    <w:p>
      <w:pPr>
        <w:jc w:val="center"/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4788535" cy="3592195"/>
            <wp:effectExtent l="0" t="0" r="12065" b="8255"/>
            <wp:docPr id="2" name="图片 2" descr="C:/Users/aliuhongfang/AppData/Local/Temp/picturecompress_2021102815424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aliuhongfang/AppData/Local/Temp/picturecompress_20211028154249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textAlignment w:val="auto"/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S2.</w:t>
      </w:r>
      <w:r>
        <w:rPr>
          <w:rFonts w:hint="eastAsia" w:ascii="Times New Roman" w:hAnsi="Times New Roman" w:cs="Times New Roman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eastAsia="zh-CN" w:bidi="en-US"/>
        </w:rPr>
        <w:t xml:space="preserve">Genome coverage along assembled 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>mt</w:t>
      </w:r>
      <w:r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eastAsia="zh-CN" w:bidi="en-US"/>
        </w:rPr>
        <w:t>DNAs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 for different cytoplasm types. (A)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nap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(B)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cam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(C)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pol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 xml:space="preserve">-type. (D) Accessions corresponding </w:t>
      </w:r>
      <w:r>
        <w:rPr>
          <w:rFonts w:hint="eastAsia" w:ascii="Palatino Linotype" w:hAnsi="Palatino Linotype" w:eastAsia="宋体" w:cs="Palatino Linotype"/>
          <w:i/>
          <w:iCs w:val="0"/>
          <w:kern w:val="0"/>
          <w:sz w:val="18"/>
          <w:szCs w:val="18"/>
          <w:lang w:val="en-US" w:eastAsia="zh-CN" w:bidi="en-US"/>
        </w:rPr>
        <w:t>ole</w:t>
      </w: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t>-type.</w:t>
      </w:r>
    </w:p>
    <w:p>
      <w:pP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4798060" cy="4591050"/>
            <wp:effectExtent l="0" t="0" r="2540" b="0"/>
            <wp:docPr id="4" name="图片 4" descr="C:/Users/aliuhongfang/AppData/Local/Temp/picturecompress_20211028154706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/Users/aliuhongfang/AppData/Local/Temp/picturecompress_20211028154706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textAlignment w:val="auto"/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 xml:space="preserve">Figure S3.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Collinear block sequences identified among the four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cytoplasm haplo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>types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.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(</w:t>
      </w:r>
      <w:r>
        <w:rPr>
          <w:rFonts w:hint="default" w:ascii="Palatino Linotype" w:hAnsi="Palatino Linotype" w:eastAsia="宋体" w:cs="Palatino Linotype"/>
          <w:b/>
          <w:bCs/>
          <w:color w:val="000000"/>
          <w:kern w:val="0"/>
          <w:sz w:val="18"/>
          <w:szCs w:val="18"/>
          <w:lang w:eastAsia="zh-CN" w:bidi="en-US"/>
        </w:rPr>
        <w:t>A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>)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 Four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cp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genomes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(</w:t>
      </w:r>
      <w:r>
        <w:rPr>
          <w:rFonts w:hint="default" w:ascii="Palatino Linotype" w:hAnsi="Palatino Linotype" w:eastAsia="宋体" w:cs="Palatino Linotype"/>
          <w:b/>
          <w:bCs/>
          <w:color w:val="000000"/>
          <w:kern w:val="0"/>
          <w:sz w:val="18"/>
          <w:szCs w:val="18"/>
          <w:lang w:eastAsia="zh-CN" w:bidi="en-US"/>
        </w:rPr>
        <w:t>B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)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Four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>mt genomes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. The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>collinear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 blocks were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exhibited by mauve visualization. Contiguously colored region is a locally collinear block (LCB) region without rearrangement of homologous sequence</w:t>
      </w:r>
      <w:r>
        <w:rPr>
          <w:rFonts w:hint="default" w:ascii="Palatino Linotype" w:hAnsi="Palatino Linotype" w:cs="Palatino Linotype"/>
          <w:color w:val="000000"/>
          <w:kern w:val="0"/>
          <w:sz w:val="18"/>
          <w:szCs w:val="18"/>
          <w:lang w:val="en-US" w:eastAsia="zh-CN" w:bidi="en-US"/>
        </w:rPr>
        <w:t>.</w:t>
      </w:r>
    </w:p>
    <w:p>
      <w:pPr>
        <w:jc w:val="center"/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eastAsia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3420110" cy="3623310"/>
            <wp:effectExtent l="0" t="0" r="8890" b="15240"/>
            <wp:docPr id="3" name="图片 3" descr="Figure S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 S4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jc w:val="both"/>
        <w:textAlignment w:val="auto"/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 xml:space="preserve">4. </w:t>
      </w:r>
      <w:r>
        <w:rPr>
          <w:rFonts w:hint="eastAsia" w:ascii="Palatino Linotype" w:hAnsi="Palatino Linotype" w:cs="Palatino Linotype"/>
          <w:b w:val="0"/>
          <w:bCs/>
          <w:sz w:val="18"/>
          <w:szCs w:val="18"/>
          <w:lang w:val="en-US" w:eastAsia="zh-CN"/>
        </w:rPr>
        <w:t>Distribution between ecotypes and mitotypes. (A) Distribution of different cytoplasm in three ecotypes. (B) Distribution of different ecotype in four cytoplasm types.</w:t>
      </w:r>
    </w:p>
    <w:p>
      <w:pPr>
        <w:jc w:val="center"/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eastAsia="宋体" w:cs="Palatino Linotype"/>
          <w:i w:val="0"/>
          <w:iCs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5271135" cy="2053590"/>
            <wp:effectExtent l="0" t="0" r="5715" b="3810"/>
            <wp:docPr id="5" name="图片 5" descr="Figure S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 S4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textAlignment w:val="auto"/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>5</w:t>
      </w: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 xml:space="preserve">.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V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enn plot of variants for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four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cytoplasm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>types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. (A) Variants in cp genomes. (B) Variants in mt genomes.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5269865" cy="2352675"/>
            <wp:effectExtent l="0" t="0" r="6985" b="9525"/>
            <wp:docPr id="6" name="图片 6" descr="C:/Users/aliuhongfang/AppData/Local/Temp/picturecompress_20211028160609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/Users/aliuhongfang/AppData/Local/Temp/picturecompress_20211028160609/output_1.pngoutput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jc w:val="both"/>
        <w:textAlignment w:val="auto"/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 xml:space="preserve">6.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Phylogenetic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ML 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tree of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assembled</w:t>
      </w: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eastAsia="zh-CN" w:bidi="en-US"/>
        </w:rPr>
        <w:t xml:space="preserve">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 xml:space="preserve">rapeseed organelle genomes.  phylogenetic tree were constructed for (A) cp and (B) mt respectively, using SNPs with minor allele frequencies (MAFs) &gt;0.5% and missing calls &lt;20%. The layer rings indicate the group name of each clade. Samples in different cytoplasm types and ecotypes in tree were highlighted by different colors.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4417695" cy="3213100"/>
            <wp:effectExtent l="0" t="0" r="1905" b="6350"/>
            <wp:docPr id="7" name="图片 7" descr="Figure S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gure S6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57" w:afterLines="50"/>
        <w:jc w:val="both"/>
        <w:textAlignment w:val="auto"/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 xml:space="preserve">7. </w:t>
      </w:r>
      <w:r>
        <w:rPr>
          <w:rFonts w:hint="eastAsia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t>The correlation coefficient of top 3 Principal Component derived from cpDNA and mtDNA.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</w:pPr>
      <w:r>
        <w:rPr>
          <w:rFonts w:hint="default" w:ascii="Palatino Linotype" w:hAnsi="Palatino Linotype" w:eastAsia="宋体" w:cs="Palatino Linotype"/>
          <w:color w:val="000000"/>
          <w:kern w:val="0"/>
          <w:sz w:val="18"/>
          <w:szCs w:val="18"/>
          <w:lang w:val="en-US" w:eastAsia="zh-CN" w:bidi="en-US"/>
        </w:rPr>
        <w:drawing>
          <wp:inline distT="0" distB="0" distL="114300" distR="114300">
            <wp:extent cx="4497070" cy="1960245"/>
            <wp:effectExtent l="0" t="0" r="17780" b="1905"/>
            <wp:docPr id="8" name="图片 8" descr="Figure S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ure S7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both"/>
        <w:textAlignment w:val="auto"/>
        <w:rPr>
          <w:rFonts w:hint="eastAsia" w:cs="Palatino Linotype"/>
          <w:sz w:val="18"/>
          <w:szCs w:val="18"/>
          <w:lang w:val="en-US" w:eastAsia="zh-CN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 xml:space="preserve">8. </w:t>
      </w:r>
      <w:r>
        <w:rPr>
          <w:rFonts w:hint="eastAsia" w:ascii="Palatino Linotype" w:hAnsi="Palatino Linotype" w:eastAsia="宋体" w:cs="Palatino Linotype"/>
          <w:sz w:val="18"/>
          <w:szCs w:val="18"/>
          <w:lang w:val="en-US" w:eastAsia="zh-CN"/>
        </w:rPr>
        <w:t xml:space="preserve">Model-based Bayesian clustering of </w:t>
      </w:r>
      <w:r>
        <w:rPr>
          <w:rFonts w:hint="eastAsia" w:cs="Palatino Linotype"/>
          <w:sz w:val="18"/>
          <w:szCs w:val="18"/>
          <w:lang w:val="en-US" w:eastAsia="zh-CN"/>
        </w:rPr>
        <w:t>assembled</w:t>
      </w:r>
      <w:r>
        <w:rPr>
          <w:rFonts w:hint="eastAsia" w:ascii="Palatino Linotype" w:hAnsi="Palatino Linotype" w:eastAsia="宋体" w:cs="Palatino Linotype"/>
          <w:sz w:val="18"/>
          <w:szCs w:val="18"/>
          <w:lang w:val="en-US" w:eastAsia="zh-CN"/>
        </w:rPr>
        <w:t xml:space="preserve"> </w:t>
      </w:r>
      <w:r>
        <w:rPr>
          <w:rFonts w:hint="eastAsia" w:ascii="Palatino Linotype" w:hAnsi="Palatino Linotype" w:eastAsia="宋体" w:cs="Palatino Linotype"/>
          <w:i/>
          <w:iCs/>
          <w:sz w:val="18"/>
          <w:szCs w:val="18"/>
          <w:lang w:val="en-US" w:eastAsia="zh-CN"/>
        </w:rPr>
        <w:t>B. napus</w:t>
      </w:r>
      <w:r>
        <w:rPr>
          <w:rFonts w:hint="eastAsia" w:ascii="Palatino Linotype" w:hAnsi="Palatino Linotype" w:eastAsia="宋体" w:cs="Palatino Linotype"/>
          <w:sz w:val="18"/>
          <w:szCs w:val="18"/>
          <w:lang w:val="en-US" w:eastAsia="zh-CN"/>
        </w:rPr>
        <w:t xml:space="preserve"> accessions performed using STRUCTURE with the number of ancestry kinships (K) set to 2</w:t>
      </w:r>
      <w:r>
        <w:rPr>
          <w:rFonts w:hint="eastAsia" w:cs="Palatino Linotype"/>
          <w:sz w:val="18"/>
          <w:szCs w:val="18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both"/>
        <w:textAlignment w:val="auto"/>
        <w:rPr>
          <w:rFonts w:hint="default" w:cs="Palatino Linotype"/>
          <w:sz w:val="18"/>
          <w:szCs w:val="18"/>
          <w:lang w:val="en-US" w:eastAsia="zh-CN"/>
        </w:rPr>
      </w:pPr>
      <w:r>
        <w:rPr>
          <w:rFonts w:hint="default" w:cs="Palatino Linotype"/>
          <w:sz w:val="18"/>
          <w:szCs w:val="18"/>
          <w:lang w:val="en-US" w:eastAsia="zh-CN"/>
        </w:rPr>
        <w:drawing>
          <wp:inline distT="0" distB="0" distL="114300" distR="114300">
            <wp:extent cx="5268595" cy="6859905"/>
            <wp:effectExtent l="0" t="0" r="8255" b="17145"/>
            <wp:docPr id="9" name="图片 9" descr="Figure 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ure S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both"/>
        <w:textAlignment w:val="auto"/>
        <w:rPr>
          <w:rFonts w:hint="default" w:cs="Palatino Linotype"/>
          <w:sz w:val="18"/>
          <w:szCs w:val="18"/>
          <w:lang w:val="en-US" w:eastAsia="zh-CN"/>
        </w:rPr>
      </w:pPr>
      <w:r>
        <w:rPr>
          <w:rFonts w:hint="default" w:ascii="Palatino Linotype" w:hAnsi="Palatino Linotype" w:cs="Palatino Linotype"/>
          <w:b/>
          <w:sz w:val="18"/>
          <w:szCs w:val="18"/>
          <w:lang w:val="en-US" w:eastAsia="zh-CN"/>
        </w:rPr>
        <w:t>Figure S</w:t>
      </w:r>
      <w:r>
        <w:rPr>
          <w:rFonts w:hint="eastAsia" w:ascii="Palatino Linotype" w:hAnsi="Palatino Linotype" w:cs="Palatino Linotype"/>
          <w:b/>
          <w:sz w:val="18"/>
          <w:szCs w:val="18"/>
          <w:lang w:val="en-US" w:eastAsia="zh-CN"/>
        </w:rPr>
        <w:t xml:space="preserve">9. </w:t>
      </w:r>
      <w:r>
        <w:rPr>
          <w:rFonts w:hint="eastAsia" w:ascii="Palatino Linotype" w:hAnsi="Palatino Linotype" w:cs="Palatino Linotype"/>
          <w:b w:val="0"/>
          <w:bCs/>
          <w:sz w:val="18"/>
          <w:szCs w:val="18"/>
          <w:lang w:val="en-US" w:eastAsia="zh-CN"/>
        </w:rPr>
        <w:t xml:space="preserve">(A) </w:t>
      </w:r>
      <w:r>
        <w:rPr>
          <w:rFonts w:hint="default" w:ascii="Palatino Linotype" w:hAnsi="Palatino Linotype" w:cs="Palatino Linotype"/>
          <w:sz w:val="18"/>
          <w:szCs w:val="18"/>
          <w:lang w:val="en-US" w:eastAsia="zh-CN"/>
        </w:rPr>
        <w:t>Chloroplast</w:t>
      </w:r>
      <w:r>
        <w:rPr>
          <w:rFonts w:hint="eastAsia" w:ascii="Palatino Linotype" w:hAnsi="Palatino Linotype" w:cs="Palatino Linotype"/>
          <w:sz w:val="18"/>
          <w:szCs w:val="18"/>
          <w:lang w:val="en-US" w:eastAsia="zh-CN"/>
        </w:rPr>
        <w:t xml:space="preserve"> p</w:t>
      </w:r>
      <w:r>
        <w:rPr>
          <w:rFonts w:hint="default" w:ascii="Palatino Linotype" w:hAnsi="Palatino Linotype" w:cs="Palatino Linotype"/>
          <w:sz w:val="18"/>
          <w:szCs w:val="18"/>
          <w:lang w:val="en-US" w:eastAsia="zh-CN"/>
        </w:rPr>
        <w:t>hylogeny</w:t>
      </w:r>
      <w:r>
        <w:rPr>
          <w:rFonts w:hint="eastAsia" w:ascii="Palatino Linotype" w:hAnsi="Palatino Linotype" w:cs="Palatino Linotype"/>
          <w:sz w:val="18"/>
          <w:szCs w:val="18"/>
          <w:lang w:val="en-US" w:eastAsia="zh-CN"/>
        </w:rPr>
        <w:t xml:space="preserve"> and (B) </w:t>
      </w:r>
      <w:r>
        <w:rPr>
          <w:rFonts w:hint="default" w:ascii="Palatino Linotype" w:hAnsi="Palatino Linotype" w:cs="Palatino Linotype"/>
          <w:sz w:val="18"/>
          <w:szCs w:val="18"/>
          <w:lang w:val="en-US" w:eastAsia="zh-CN"/>
        </w:rPr>
        <w:t>Mitochondria phylogeny</w:t>
      </w:r>
      <w:r>
        <w:rPr>
          <w:rFonts w:hint="eastAsia" w:cs="Palatino Linotype"/>
          <w:sz w:val="18"/>
          <w:szCs w:val="18"/>
          <w:lang w:val="en-US" w:eastAsia="zh-CN"/>
        </w:rPr>
        <w:t xml:space="preserve"> </w:t>
      </w:r>
      <w:r>
        <w:rPr>
          <w:rFonts w:hint="default" w:ascii="Palatino Linotype" w:hAnsi="Palatino Linotype" w:cs="Palatino Linotype"/>
          <w:sz w:val="18"/>
          <w:szCs w:val="18"/>
          <w:lang w:val="en-US" w:eastAsia="zh-CN"/>
        </w:rPr>
        <w:t xml:space="preserve">of </w:t>
      </w:r>
      <w:r>
        <w:rPr>
          <w:rFonts w:hint="eastAsia" w:ascii="Palatino Linotype" w:hAnsi="Palatino Linotype" w:cs="Palatino Linotype"/>
          <w:sz w:val="18"/>
          <w:szCs w:val="18"/>
          <w:lang w:val="en-US" w:eastAsia="zh-CN"/>
        </w:rPr>
        <w:t>four cytoplasm haplotypes based on samples selected form different clades of all accessions.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D1DFF"/>
    <w:rsid w:val="2353361C"/>
    <w:rsid w:val="5550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2021-10-28T07:37:00Z</dcterms:created>
  <dc:creator>aliuhongfang</dc:creator>
  <cp:lastModifiedBy>tequila</cp:lastModifiedBy>
  <dcterms:modified xsi:type="dcterms:W3CDTF">2021-10-31T10:22:17Z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B88D1EE7F4D54CB18D5B66FEF8FF5766</vt:lpwstr>
  </property>
</Properties>
</file>