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1:</w:t>
      </w:r>
      <w:r>
        <w:t xml:space="preserve"> </w:t>
      </w:r>
      <w:r>
        <w:t xml:space="preserve">Can</w:t>
      </w:r>
      <w:r>
        <w:t xml:space="preserve"> </w:t>
      </w:r>
      <w:r>
        <w:t xml:space="preserve">chimpanzees</w:t>
      </w:r>
      <w:r>
        <w:t xml:space="preserve"> </w:t>
      </w:r>
      <w:r>
        <w:t xml:space="preserve">solve</w:t>
      </w:r>
      <w:r>
        <w:t xml:space="preserve"> </w:t>
      </w:r>
      <w:r>
        <w:t xml:space="preserve">problems?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Thinking</w:t>
      </w:r>
      <w:r>
        <w:t xml:space="preserve"> </w:t>
      </w:r>
      <w:r>
        <w:t xml:space="preserve">Statistically</w:t>
      </w:r>
    </w:p>
    <w:p>
      <w:pPr>
        <w:pStyle w:val="FirstParagraph"/>
      </w:pPr>
      <w:r>
        <w:t xml:space="preserve">In 1978, researchers Premack and Woodru published a study in</w:t>
      </w:r>
      <w:r>
        <w:t xml:space="preserve"> </w:t>
      </w:r>
      <w:r>
        <w:rPr>
          <w:iCs/>
          <w:i/>
        </w:rPr>
        <w:t xml:space="preserve">Science magazine</w:t>
      </w:r>
      <w:r>
        <w:t xml:space="preserve">, reporting an experiment where an adult chimpanzee named Sarah, was shown videotapes of eight different scenarios of a human being faced with a problem. After each videotape showing, she was presented with two</w:t>
      </w:r>
      <w:r>
        <w:t xml:space="preserve"> </w:t>
      </w:r>
      <w:r>
        <w:t xml:space="preserve">photographs, one of which depicted a possible solution to the problem.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67000" cy="949712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01-images/sarah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4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For example, in one videotape she was shown that a human was unable to hear any sound coming out of a boombox. Of the two photographs shown to her, one was a picture of an electric plug and a power outlet. The other was a picture of man climbing a ladder.</w:t>
      </w:r>
    </w:p>
    <w:p>
      <w:pPr>
        <w:pStyle w:val="BodyText"/>
      </w:pPr>
      <w:r>
        <w:t xml:space="preserve">Out of the 8 problems, Sarah picked the photograph with the correct solution 7 times.</w:t>
      </w:r>
    </w:p>
    <w:p>
      <w:pPr>
        <w:numPr>
          <w:ilvl w:val="0"/>
          <w:numId w:val="1001"/>
        </w:numPr>
        <w:pStyle w:val="Compact"/>
      </w:pPr>
      <w:r>
        <w:t xml:space="preserve">Identify the following in the context of this example:</w:t>
      </w:r>
    </w:p>
    <w:p>
      <w:pPr>
        <w:numPr>
          <w:ilvl w:val="0"/>
          <w:numId w:val="1002"/>
        </w:numPr>
        <w:pStyle w:val="Compact"/>
      </w:pPr>
      <w:r>
        <w:t xml:space="preserve">Population of interest:</w:t>
      </w:r>
    </w:p>
    <w:p>
      <w:pPr>
        <w:numPr>
          <w:ilvl w:val="0"/>
          <w:numId w:val="1003"/>
        </w:numPr>
        <w:pStyle w:val="Compact"/>
      </w:pPr>
      <w:r>
        <w:t xml:space="preserve">Sample:</w:t>
      </w:r>
    </w:p>
    <w:p>
      <w:pPr>
        <w:numPr>
          <w:ilvl w:val="0"/>
          <w:numId w:val="1004"/>
        </w:numPr>
        <w:pStyle w:val="Compact"/>
      </w:pPr>
      <w:r>
        <w:t xml:space="preserve">Variable of interest:</w:t>
      </w:r>
    </w:p>
    <w:p>
      <w:pPr>
        <w:numPr>
          <w:ilvl w:val="0"/>
          <w:numId w:val="1005"/>
        </w:numPr>
        <w:pStyle w:val="Compact"/>
      </w:pPr>
      <w:r>
        <w:t xml:space="preserve">Data type:</w:t>
      </w:r>
    </w:p>
    <w:p>
      <w:pPr>
        <w:numPr>
          <w:ilvl w:val="0"/>
          <w:numId w:val="1006"/>
        </w:numPr>
      </w:pPr>
      <w:r>
        <w:t xml:space="preserve">Complete a possible data set in which the information could be stored. Label the columns.</w:t>
      </w:r>
    </w:p>
    <w:p>
      <w:pPr>
        <w:numPr>
          <w:ilvl w:val="0"/>
          <w:numId w:val="1006"/>
        </w:numPr>
      </w:pPr>
      <w:r>
        <w:t xml:space="preserve">Sketch a stacked bar chart to display the distribution of Sarah’s answers (our observed data). Think about the two possible outcomes.</w:t>
      </w:r>
    </w:p>
    <w:p>
      <w:pPr>
        <w:numPr>
          <w:ilvl w:val="0"/>
          <w:numId w:val="1006"/>
        </w:numPr>
      </w:pPr>
      <w:r>
        <w:t xml:space="preserve">What are some possible explanations for Sarah getting 7 out of 8 correct?</w:t>
      </w:r>
    </w:p>
    <w:p>
      <w:pPr>
        <w:numPr>
          <w:ilvl w:val="0"/>
          <w:numId w:val="1007"/>
        </w:numPr>
        <w:pStyle w:val="Compact"/>
      </w:pPr>
      <w:r>
        <w:t xml:space="preserve">In a well-designed study, the only two possible explanations for the observed results of a study are:</w:t>
      </w:r>
    </w:p>
    <w:p>
      <w:pPr>
        <w:pStyle w:val="FirstParagraph"/>
      </w:pPr>
      <w:r>
        <w:t xml:space="preserve">A:</w:t>
      </w:r>
    </w:p>
    <w:p>
      <w:pPr>
        <w:pStyle w:val="BodyText"/>
      </w:pPr>
      <w:r>
        <w:t xml:space="preserve">B:</w:t>
      </w:r>
    </w:p>
    <w:p>
      <w:pPr>
        <w:numPr>
          <w:ilvl w:val="0"/>
          <w:numId w:val="1008"/>
        </w:numPr>
        <w:pStyle w:val="Compact"/>
      </w:pPr>
      <w:r>
        <w:t xml:space="preserve">Which explanation do you think is a better (more plausible, that is, more reasonable) explanation for Sarah’s observed results?</w:t>
      </w:r>
    </w:p>
    <w:p>
      <w:pPr>
        <w:pStyle w:val="FirstParagraph"/>
      </w:pPr>
      <w:r>
        <w:t xml:space="preserve">Choose one: (A or B)</w:t>
      </w:r>
    </w:p>
    <w:p>
      <w:pPr>
        <w:pStyle w:val="BodyText"/>
      </w:pPr>
      <w:r>
        <w:t xml:space="preserve">How would you convince a skeptic that the other explanation (_____) is not a reasonable explanation for Sarah’s observed results?</w:t>
      </w:r>
    </w:p>
    <w:p>
      <w:pPr>
        <w:numPr>
          <w:ilvl w:val="0"/>
          <w:numId w:val="1009"/>
        </w:numPr>
        <w:pStyle w:val="Compact"/>
      </w:pPr>
      <w:r>
        <w:t xml:space="preserve">Describe how you can use an everyday item to convince a skeptic that random chance is not a reasonable explanation of Sarah’s results.</w:t>
      </w:r>
    </w:p>
    <w:p>
      <w:pPr>
        <w:numPr>
          <w:ilvl w:val="0"/>
          <w:numId w:val="1010"/>
        </w:numPr>
        <w:pStyle w:val="Compact"/>
      </w:pPr>
      <w:r>
        <w:t xml:space="preserve">Now carry out two trials of the simulation process by doing the following: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Trial 1:</w:t>
      </w:r>
      <w:r>
        <w:t xml:space="preserve"> </w:t>
      </w:r>
      <w:r>
        <w:t xml:space="preserve">Flip a coin _____ times, and record the number of heads = _____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Trial 2:</w:t>
      </w:r>
      <w:r>
        <w:t xml:space="preserve"> </w:t>
      </w:r>
      <w:r>
        <w:t xml:space="preserve">Repeat. Flip a coin _____ times, and record the number of heads = _____</w:t>
      </w:r>
    </w:p>
    <w:p>
      <w:pPr>
        <w:numPr>
          <w:ilvl w:val="0"/>
          <w:numId w:val="1012"/>
        </w:numPr>
        <w:pStyle w:val="Compact"/>
      </w:pPr>
      <w:r>
        <w:t xml:space="preserve">Sketch out stacked bar plots of your two simulation trials. How do they compare to the stacked barplot of Sarah’s observed answers you sketched in Question 3?</w:t>
      </w:r>
    </w:p>
    <w:p>
      <w:pPr>
        <w:numPr>
          <w:ilvl w:val="0"/>
          <w:numId w:val="1013"/>
        </w:numPr>
        <w:pStyle w:val="Compact"/>
      </w:pPr>
      <w:r>
        <w:t xml:space="preserve">Now translate your two simulation trials into a dotplot. Label the axes.</w:t>
      </w:r>
    </w:p>
    <w:p>
      <w:pPr>
        <w:numPr>
          <w:ilvl w:val="0"/>
          <w:numId w:val="1014"/>
        </w:numPr>
        <w:pStyle w:val="Compact"/>
      </w:pPr>
      <w:r>
        <w:t xml:space="preserve">What was (or do you expect to be) the most common outcome(s) for</w:t>
      </w:r>
      <w:r>
        <w:t xml:space="preserve"> </w:t>
      </w:r>
      <w:r>
        <w:t xml:space="preserve">“</w:t>
      </w:r>
      <w:r>
        <w:t xml:space="preserve">number of heads</w:t>
      </w:r>
      <w:r>
        <w:t xml:space="preserve">”</w:t>
      </w:r>
      <w:r>
        <w:t xml:space="preserve"> </w:t>
      </w:r>
      <w:r>
        <w:t xml:space="preserve">in 8 coin tosses? Why does that make sense?</w:t>
      </w:r>
    </w:p>
    <w:p>
      <w:pPr>
        <w:numPr>
          <w:ilvl w:val="0"/>
          <w:numId w:val="1015"/>
        </w:numPr>
        <w:pStyle w:val="Compact"/>
      </w:pPr>
      <w:r>
        <w:t xml:space="preserve">The probability of heads when we toss a coin is 0.5 or 50%. So, on 8 coin tosses, we expect to get 4 heads. Then, why didn’t everyone get 4 heads on 8 coin tosses. Why the variability?</w:t>
      </w:r>
    </w:p>
    <w:p>
      <w:pPr>
        <w:numPr>
          <w:ilvl w:val="0"/>
          <w:numId w:val="1016"/>
        </w:numPr>
        <w:pStyle w:val="Compact"/>
      </w:pPr>
      <w:r>
        <w:t xml:space="preserve">Why do we need to repeat the set of 8 coin tosses? Why not just look at one set of 8 coin tosses?</w:t>
      </w:r>
    </w:p>
    <w:p>
      <w:pPr>
        <w:numPr>
          <w:ilvl w:val="0"/>
          <w:numId w:val="1017"/>
        </w:numPr>
        <w:pStyle w:val="Compact"/>
      </w:pPr>
      <w:r>
        <w:t xml:space="preserve">Carry out the simulation via</w:t>
      </w:r>
      <w:r>
        <w:t xml:space="preserve"> </w:t>
      </w:r>
      <w:hyperlink r:id="rId23">
        <w:r>
          <w:rPr>
            <w:rStyle w:val="Hyperlink"/>
          </w:rPr>
          <w:t xml:space="preserve">http://www.rossmanchance.com/applets/2021/oneprop/OneProp.htm</w:t>
        </w:r>
      </w:hyperlink>
      <w:r>
        <w:t xml:space="preserve">. Note that you should consider the following questions when designing your simulation study:</w:t>
      </w:r>
    </w:p>
    <w:p>
      <w:pPr>
        <w:numPr>
          <w:ilvl w:val="0"/>
          <w:numId w:val="1018"/>
        </w:numPr>
        <w:pStyle w:val="Compact"/>
      </w:pPr>
      <w:r>
        <w:t xml:space="preserve">What are the two possible outcomes on each of the trials?</w:t>
      </w:r>
    </w:p>
    <w:p>
      <w:pPr>
        <w:numPr>
          <w:ilvl w:val="0"/>
          <w:numId w:val="1018"/>
        </w:numPr>
        <w:pStyle w:val="Compact"/>
      </w:pPr>
      <w:r>
        <w:t xml:space="preserve">What is the probability that the Sarah selects the correct solution under the assumption that Sarah cannot solve problems? Change your</w:t>
      </w:r>
      <w:r>
        <w:t xml:space="preserve"> </w:t>
      </w:r>
      <w:r>
        <w:rPr>
          <w:rStyle w:val="VerbatimChar"/>
        </w:rPr>
        <w:t xml:space="preserve">Probability of heads</w:t>
      </w:r>
      <w:r>
        <w:t xml:space="preserve"> </w:t>
      </w:r>
      <w:r>
        <w:t xml:space="preserve">accordingly.</w:t>
      </w:r>
    </w:p>
    <w:p>
      <w:pPr>
        <w:numPr>
          <w:ilvl w:val="0"/>
          <w:numId w:val="1018"/>
        </w:numPr>
        <w:pStyle w:val="Compact"/>
      </w:pPr>
      <w:r>
        <w:t xml:space="preserve">How many trials were conducted in this study? Keep this value in mind when setting the</w:t>
      </w:r>
      <w:r>
        <w:t xml:space="preserve"> </w:t>
      </w:r>
      <w:r>
        <w:rPr>
          <w:rStyle w:val="VerbatimChar"/>
        </w:rPr>
        <w:t xml:space="preserve">Number of tosses</w:t>
      </w:r>
      <w:r>
        <w:t xml:space="preserve"> </w:t>
      </w:r>
      <w:r>
        <w:t xml:space="preserve">value.</w:t>
      </w:r>
    </w:p>
    <w:p>
      <w:pPr>
        <w:pStyle w:val="FirstParagraph"/>
      </w:pPr>
      <w:r>
        <w:t xml:space="preserve">Carry out the simulation study 100 times overall, keeping track of the number of trials in which the correct solution was selected in each of the simulated experiments.</w:t>
      </w:r>
    </w:p>
    <w:p>
      <w:pPr>
        <w:pStyle w:val="BodyText"/>
      </w:pPr>
      <w:r>
        <w:t xml:space="preserve">In the space below, paste/insert/sketch the screenshot of the dotplot generated in Question 16. Be sure to that the axes labels -</w:t>
      </w:r>
      <w:r>
        <w:t xml:space="preserve"> </w:t>
      </w:r>
      <w:r>
        <w:t xml:space="preserve">“</w:t>
      </w:r>
      <w:r>
        <w:t xml:space="preserve">Number of heads</w:t>
      </w:r>
      <w:r>
        <w:t xml:space="preserve">”</w:t>
      </w:r>
      <w:r>
        <w:t xml:space="preserve"> </w:t>
      </w:r>
      <w:r>
        <w:t xml:space="preserve">- is visible, and the center of the dotplot, as well as the range of the outcomes on the axis are visible.</w:t>
      </w:r>
    </w:p>
    <w:p>
      <w:pPr>
        <w:numPr>
          <w:ilvl w:val="0"/>
          <w:numId w:val="1019"/>
        </w:numPr>
        <w:pStyle w:val="Compact"/>
      </w:pPr>
      <w:r>
        <w:t xml:space="preserve">What does each dot on this plot represent?</w:t>
      </w:r>
    </w:p>
    <w:p>
      <w:pPr>
        <w:numPr>
          <w:ilvl w:val="0"/>
          <w:numId w:val="1020"/>
        </w:numPr>
        <w:pStyle w:val="Compact"/>
      </w:pPr>
      <w:r>
        <w:t xml:space="preserve">On the dotplot in Question 10, indicate where Sarah’s actual/observed result is. Based on the dotplot that shows 100 possible results that could-happen if Sarah were just guessing/randomly choosing a photograph, does a result such as 7 correct answers out of 8 appear very surprising, somewhat surprising or not surprising by random chance alone?</w:t>
      </w:r>
    </w:p>
    <w:p>
      <w:pPr>
        <w:pStyle w:val="FirstParagraph"/>
      </w:pPr>
      <w:r>
        <w:rPr>
          <w:bCs/>
          <w:b/>
        </w:rPr>
        <w:t xml:space="preserve">Circle one:</w:t>
      </w:r>
      <w:r>
        <w:t xml:space="preserve"> </w:t>
      </w:r>
      <w:r>
        <w:t xml:space="preserve">Very surprising</w:t>
      </w:r>
      <w:r>
        <w:t xml:space="preserve"> </w:t>
      </w:r>
      <w:r>
        <w:t xml:space="preserve"> </w:t>
      </w:r>
      <w:r>
        <w:t xml:space="preserve">Somewhat surprising</w:t>
      </w:r>
      <w:r>
        <w:t xml:space="preserve"> </w:t>
      </w:r>
      <w:r>
        <w:t xml:space="preserve"> </w:t>
      </w:r>
      <w:r>
        <w:t xml:space="preserve">Not surprising</w:t>
      </w:r>
    </w:p>
    <w:p>
      <w:pPr>
        <w:pStyle w:val="BodyText"/>
      </w:pPr>
      <w:r>
        <w:t xml:space="preserve">How did you decide? Choose one.</w:t>
      </w:r>
    </w:p>
    <w:p>
      <w:pPr>
        <w:numPr>
          <w:ilvl w:val="0"/>
          <w:numId w:val="1021"/>
        </w:numPr>
        <w:pStyle w:val="Compact"/>
      </w:pPr>
      <w:r>
        <w:t xml:space="preserve">Because the overall shape of the dotplot is symmetric</w:t>
      </w:r>
    </w:p>
    <w:p>
      <w:pPr>
        <w:numPr>
          <w:ilvl w:val="0"/>
          <w:numId w:val="1021"/>
        </w:numPr>
        <w:pStyle w:val="Compact"/>
      </w:pPr>
      <w:r>
        <w:t xml:space="preserve">Because the dotplot is centered at about 4</w:t>
      </w:r>
    </w:p>
    <w:p>
      <w:pPr>
        <w:numPr>
          <w:ilvl w:val="0"/>
          <w:numId w:val="1021"/>
        </w:numPr>
        <w:pStyle w:val="Compact"/>
      </w:pPr>
      <w:r>
        <w:t xml:space="preserve">Because 7 seems far out in the tail, and appears rare and unlikely to happen to by chance alone</w:t>
      </w:r>
    </w:p>
    <w:p>
      <w:pPr>
        <w:numPr>
          <w:ilvl w:val="0"/>
          <w:numId w:val="1022"/>
        </w:numPr>
        <w:pStyle w:val="Compact"/>
      </w:pPr>
      <w:r>
        <w:t xml:space="preserve">Based on your findings so far, which of the following statements is accurate?</w:t>
      </w:r>
    </w:p>
    <w:p>
      <w:pPr>
        <w:numPr>
          <w:ilvl w:val="0"/>
          <w:numId w:val="1023"/>
        </w:numPr>
        <w:pStyle w:val="Compact"/>
      </w:pPr>
      <w:r>
        <w:t xml:space="preserve">This</w:t>
      </w:r>
      <w:r>
        <w:t xml:space="preserve"> </w:t>
      </w:r>
      <w:r>
        <w:rPr>
          <w:iCs/>
          <w:i/>
        </w:rPr>
        <w:t xml:space="preserve">proves</w:t>
      </w:r>
      <w:r>
        <w:t xml:space="preserve"> </w:t>
      </w:r>
      <w:r>
        <w:t xml:space="preserve">that Sarah does better than just guess.</w:t>
      </w:r>
    </w:p>
    <w:p>
      <w:pPr>
        <w:numPr>
          <w:ilvl w:val="0"/>
          <w:numId w:val="1023"/>
        </w:numPr>
        <w:pStyle w:val="Compact"/>
      </w:pPr>
      <w:r>
        <w:t xml:space="preserve">This provides</w:t>
      </w:r>
      <w:r>
        <w:t xml:space="preserve"> </w:t>
      </w:r>
      <w:r>
        <w:rPr>
          <w:iCs/>
          <w:i/>
        </w:rPr>
        <w:t xml:space="preserve">strong evidence</w:t>
      </w:r>
      <w:r>
        <w:t xml:space="preserve"> </w:t>
      </w:r>
      <w:r>
        <w:t xml:space="preserve">that Sarah does better than just guess.</w:t>
      </w:r>
    </w:p>
    <w:p>
      <w:pPr>
        <w:pStyle w:val="FirstParagraph"/>
      </w:pPr>
      <w:r>
        <w:t xml:space="preserve">Explain.</w:t>
      </w:r>
    </w:p>
    <w:p>
      <w:pPr>
        <w:numPr>
          <w:ilvl w:val="0"/>
          <w:numId w:val="1024"/>
        </w:numPr>
        <w:pStyle w:val="Compact"/>
      </w:pPr>
      <w:r>
        <w:t xml:space="preserve">Suppose that Sarah had picked 5 answers correctly out of 8. Based on the above dotplot from the applet simulation, if Sarah tends to just randomly choose a photograph, would a result such as 5 correct out of 8 be very surprising, somewhat surprising, or not at all surprising? Explain how you are deciding.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caution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Canvas Quiz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Make sure to complete the Homework Quiz on Canvas.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1"/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4" Target="media/rId24.png" /><Relationship Type="http://schemas.openxmlformats.org/officeDocument/2006/relationships/hyperlink" Id="rId23" Target="http://www.rossmanchance.com/applets/2021/oneprop/OnePro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www.rossmanchance.com/applets/2021/oneprop/OnePro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1: Can chimpanzees solve problems?</dc:title>
  <dc:creator/>
  <cp:keywords/>
  <dcterms:created xsi:type="dcterms:W3CDTF">2023-09-08T19:15:18Z</dcterms:created>
  <dcterms:modified xsi:type="dcterms:W3CDTF">2023-09-08T19:15:18Z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 to Thinking Statistically</vt:lpwstr>
  </property>
  <property fmtid="{D5CDD505-2E9C-101B-9397-08002B2CF9AE}" pid="9" name="toc-title">
    <vt:lpwstr>Table of contents</vt:lpwstr>
  </property>
</Properties>
</file>