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1795"/>
        <w:gridCol w:w="1657"/>
        <w:gridCol w:w="2594"/>
        <w:gridCol w:w="2106"/>
        <w:gridCol w:w="2362"/>
      </w:tblGrid>
      <w:tr w:rsidR="00B03EAE" w:rsidRPr="00CB4377" w14:paraId="08C8FAB7" w14:textId="77777777" w:rsidTr="00B03EAE">
        <w:tc>
          <w:tcPr>
            <w:tcW w:w="2436" w:type="dxa"/>
            <w:tcBorders>
              <w:bottom w:val="double" w:sz="4" w:space="0" w:color="auto"/>
            </w:tcBorders>
          </w:tcPr>
          <w:p w14:paraId="34A5BC90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Variable(s) of Interest</w:t>
            </w:r>
          </w:p>
        </w:tc>
        <w:tc>
          <w:tcPr>
            <w:tcW w:w="1795" w:type="dxa"/>
            <w:tcBorders>
              <w:bottom w:val="double" w:sz="4" w:space="0" w:color="auto"/>
            </w:tcBorders>
          </w:tcPr>
          <w:p w14:paraId="553FB9A0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Parameter of Interest</w:t>
            </w:r>
          </w:p>
        </w:tc>
        <w:tc>
          <w:tcPr>
            <w:tcW w:w="1657" w:type="dxa"/>
            <w:tcBorders>
              <w:bottom w:val="double" w:sz="4" w:space="0" w:color="auto"/>
            </w:tcBorders>
          </w:tcPr>
          <w:p w14:paraId="08C11CC0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Statistic of Interest</w:t>
            </w:r>
          </w:p>
        </w:tc>
        <w:tc>
          <w:tcPr>
            <w:tcW w:w="2594" w:type="dxa"/>
            <w:tcBorders>
              <w:bottom w:val="double" w:sz="4" w:space="0" w:color="auto"/>
            </w:tcBorders>
          </w:tcPr>
          <w:p w14:paraId="73789B42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Descriptive Method(s)</w:t>
            </w:r>
          </w:p>
        </w:tc>
        <w:tc>
          <w:tcPr>
            <w:tcW w:w="2106" w:type="dxa"/>
            <w:tcBorders>
              <w:bottom w:val="double" w:sz="4" w:space="0" w:color="auto"/>
            </w:tcBorders>
          </w:tcPr>
          <w:p w14:paraId="74E924F1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Inferential Method(s)</w:t>
            </w:r>
          </w:p>
        </w:tc>
        <w:tc>
          <w:tcPr>
            <w:tcW w:w="2362" w:type="dxa"/>
            <w:tcBorders>
              <w:bottom w:val="double" w:sz="4" w:space="0" w:color="auto"/>
            </w:tcBorders>
          </w:tcPr>
          <w:p w14:paraId="2F3B1608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Assumption(s) for Inferential Methods</w:t>
            </w:r>
          </w:p>
        </w:tc>
      </w:tr>
      <w:tr w:rsidR="00A61F09" w:rsidRPr="00CB4377" w14:paraId="3FE08875" w14:textId="77777777" w:rsidTr="00B03EAE">
        <w:trPr>
          <w:trHeight w:val="1761"/>
        </w:trPr>
        <w:tc>
          <w:tcPr>
            <w:tcW w:w="2436" w:type="dxa"/>
            <w:tcBorders>
              <w:top w:val="double" w:sz="4" w:space="0" w:color="auto"/>
            </w:tcBorders>
          </w:tcPr>
          <w:p w14:paraId="42EF7BF2" w14:textId="60149195" w:rsidR="00B03EAE" w:rsidRDefault="00B03EAE" w:rsidP="00681121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Single Categorical Variable </w:t>
            </w:r>
            <w:r w:rsidR="00835D60" w:rsidRPr="00835D60">
              <w:rPr>
                <w:rFonts w:ascii="Palatino Linotype" w:hAnsi="Palatino Linotype"/>
                <w:bCs/>
                <w:i/>
                <w:iCs/>
              </w:rPr>
              <w:t>(e.g., seasons)</w:t>
            </w:r>
          </w:p>
          <w:p w14:paraId="4AEFBC57" w14:textId="23B243EA" w:rsidR="00835D60" w:rsidRPr="00CB4377" w:rsidRDefault="00B03EAE" w:rsidP="00681121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(More than two categories)</w:t>
            </w:r>
          </w:p>
        </w:tc>
        <w:tc>
          <w:tcPr>
            <w:tcW w:w="1795" w:type="dxa"/>
            <w:tcBorders>
              <w:top w:val="double" w:sz="4" w:space="0" w:color="auto"/>
            </w:tcBorders>
            <w:vAlign w:val="center"/>
          </w:tcPr>
          <w:p w14:paraId="6A19251A" w14:textId="479F6809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True Population Proportion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oMath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657" w:type="dxa"/>
            <w:tcBorders>
              <w:top w:val="double" w:sz="4" w:space="0" w:color="auto"/>
            </w:tcBorders>
            <w:vAlign w:val="center"/>
          </w:tcPr>
          <w:p w14:paraId="61B14BEE" w14:textId="54DC59E7" w:rsidR="00B03EAE" w:rsidRPr="00CB4377" w:rsidRDefault="00B03EAE" w:rsidP="0068112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Sample proportions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…)</m:t>
              </m:r>
            </m:oMath>
          </w:p>
        </w:tc>
        <w:tc>
          <w:tcPr>
            <w:tcW w:w="2594" w:type="dxa"/>
            <w:tcBorders>
              <w:top w:val="double" w:sz="4" w:space="0" w:color="auto"/>
            </w:tcBorders>
            <w:vAlign w:val="center"/>
          </w:tcPr>
          <w:p w14:paraId="57E47191" w14:textId="77777777" w:rsidR="00B03EAE" w:rsidRPr="00B03EAE" w:rsidRDefault="00B03EAE" w:rsidP="00B03EA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Report 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oMath>
          </w:p>
          <w:p w14:paraId="69BAE278" w14:textId="2B641042" w:rsidR="00B03EAE" w:rsidRPr="00B03EAE" w:rsidRDefault="00B03EAE" w:rsidP="00B03EA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Stacke</w:t>
            </w:r>
            <w:r w:rsidR="00835D60">
              <w:rPr>
                <w:rFonts w:ascii="Palatino Linotype" w:hAnsi="Palatino Linotype"/>
              </w:rPr>
              <w:t xml:space="preserve">d/Filled </w:t>
            </w:r>
            <w:r>
              <w:rPr>
                <w:rFonts w:ascii="Palatino Linotype" w:hAnsi="Palatino Linotype"/>
              </w:rPr>
              <w:t>bar chart</w:t>
            </w:r>
          </w:p>
        </w:tc>
        <w:tc>
          <w:tcPr>
            <w:tcW w:w="2106" w:type="dxa"/>
            <w:tcBorders>
              <w:top w:val="double" w:sz="4" w:space="0" w:color="auto"/>
            </w:tcBorders>
            <w:vAlign w:val="center"/>
          </w:tcPr>
          <w:p w14:paraId="418EFCD8" w14:textId="4C4363E9" w:rsidR="00B03EAE" w:rsidRPr="00CB4377" w:rsidRDefault="00B03EAE" w:rsidP="00B03EAE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Chi-square Goodness of Fit</w:t>
            </w:r>
          </w:p>
        </w:tc>
        <w:tc>
          <w:tcPr>
            <w:tcW w:w="2362" w:type="dxa"/>
            <w:tcBorders>
              <w:top w:val="double" w:sz="4" w:space="0" w:color="auto"/>
            </w:tcBorders>
            <w:vAlign w:val="center"/>
          </w:tcPr>
          <w:p w14:paraId="765FF2BE" w14:textId="77777777" w:rsidR="00B03EAE" w:rsidRDefault="00B03EAE" w:rsidP="00B03EAE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Observations are independent</w:t>
            </w:r>
          </w:p>
          <w:p w14:paraId="2586CFD9" w14:textId="7A84D2EE" w:rsidR="00B03EAE" w:rsidRPr="00B03EAE" w:rsidRDefault="00B03EAE" w:rsidP="00B03EAE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 w:rsidRPr="00B03EAE">
              <w:rPr>
                <w:rFonts w:ascii="Palatino Linotype" w:hAnsi="Palatino Linotype" w:cs="Times New Roman"/>
              </w:rPr>
              <w:t>EXPECTED counts should be greater than 5</w:t>
            </w:r>
          </w:p>
        </w:tc>
      </w:tr>
      <w:tr w:rsidR="00B03EAE" w:rsidRPr="00CB4377" w14:paraId="47551520" w14:textId="77777777" w:rsidTr="00B03EAE">
        <w:trPr>
          <w:trHeight w:val="47"/>
        </w:trPr>
        <w:tc>
          <w:tcPr>
            <w:tcW w:w="2436" w:type="dxa"/>
            <w:tcBorders>
              <w:bottom w:val="single" w:sz="4" w:space="0" w:color="000000" w:themeColor="text1"/>
            </w:tcBorders>
          </w:tcPr>
          <w:p w14:paraId="644290C3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</w:p>
          <w:p w14:paraId="04CB69A9" w14:textId="5800B739" w:rsidR="00B03EAE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Two Categorical Variables</w:t>
            </w:r>
            <w:r w:rsidR="00835D60">
              <w:rPr>
                <w:rFonts w:ascii="Palatino Linotype" w:hAnsi="Palatino Linotype"/>
                <w:b/>
              </w:rPr>
              <w:t xml:space="preserve"> </w:t>
            </w:r>
            <w:r w:rsidR="00835D60" w:rsidRPr="00835D60">
              <w:rPr>
                <w:rFonts w:ascii="Palatino Linotype" w:hAnsi="Palatino Linotype"/>
                <w:bCs/>
                <w:i/>
                <w:iCs/>
              </w:rPr>
              <w:t>(e.g., yawn)</w:t>
            </w:r>
            <w:r w:rsidRPr="00835D60">
              <w:rPr>
                <w:rFonts w:ascii="Palatino Linotype" w:hAnsi="Palatino Linotype"/>
                <w:bCs/>
                <w:i/>
                <w:iCs/>
              </w:rPr>
              <w:br/>
              <w:t>(in general)</w:t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</w:p>
          <w:p w14:paraId="68B86DEA" w14:textId="18B5780E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795" w:type="dxa"/>
            <w:tcBorders>
              <w:bottom w:val="single" w:sz="4" w:space="0" w:color="000000" w:themeColor="text1"/>
            </w:tcBorders>
            <w:vAlign w:val="center"/>
          </w:tcPr>
          <w:p w14:paraId="7C908D59" w14:textId="282A652B" w:rsidR="00B03EAE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True </w:t>
            </w:r>
            <w:r>
              <w:rPr>
                <w:rFonts w:ascii="Palatino Linotype" w:hAnsi="Palatino Linotype"/>
              </w:rPr>
              <w:t xml:space="preserve">Conditional </w:t>
            </w:r>
            <w:r w:rsidRPr="00CB4377">
              <w:rPr>
                <w:rFonts w:ascii="Palatino Linotype" w:hAnsi="Palatino Linotype"/>
              </w:rPr>
              <w:t>Population Proportions</w:t>
            </w:r>
          </w:p>
          <w:p w14:paraId="065DAB7D" w14:textId="14F31A21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1|G1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1|G2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oMath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657" w:type="dxa"/>
            <w:tcBorders>
              <w:bottom w:val="single" w:sz="4" w:space="0" w:color="000000" w:themeColor="text1"/>
            </w:tcBorders>
            <w:vAlign w:val="center"/>
          </w:tcPr>
          <w:p w14:paraId="6B860A11" w14:textId="77777777" w:rsidR="00B03EAE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Sample Proportions</w:t>
            </w:r>
          </w:p>
          <w:p w14:paraId="52888917" w14:textId="57D4793F" w:rsidR="00B03EAE" w:rsidRPr="00CB4377" w:rsidRDefault="00B03EAE" w:rsidP="00681121">
            <w:pPr>
              <w:rPr>
                <w:rFonts w:ascii="Palatino Linotype" w:hAnsi="Palatino Linotype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1|G1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1|G2</m:t>
                    </m:r>
                  </m:sub>
                </m:sSub>
                <m:r>
                  <w:rPr>
                    <w:rFonts w:ascii="Cambria Math" w:hAnsi="Cambria Math"/>
                  </w:rPr>
                  <m:t>…)</m:t>
                </m:r>
              </m:oMath>
            </m:oMathPara>
          </w:p>
        </w:tc>
        <w:tc>
          <w:tcPr>
            <w:tcW w:w="2594" w:type="dxa"/>
            <w:tcBorders>
              <w:bottom w:val="single" w:sz="4" w:space="0" w:color="000000" w:themeColor="text1"/>
            </w:tcBorders>
            <w:vAlign w:val="center"/>
          </w:tcPr>
          <w:p w14:paraId="5B00176A" w14:textId="77777777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Report sample proportions</w:t>
            </w:r>
          </w:p>
          <w:p w14:paraId="2D8F121A" w14:textId="77777777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Contingency table</w:t>
            </w:r>
          </w:p>
          <w:p w14:paraId="64B64C0E" w14:textId="0D35ED29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Stacked/Dodged/Filled Bar Plot</w:t>
            </w:r>
            <w:r w:rsidRPr="00CB4377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2106" w:type="dxa"/>
            <w:tcBorders>
              <w:bottom w:val="single" w:sz="4" w:space="0" w:color="000000" w:themeColor="text1"/>
            </w:tcBorders>
            <w:vAlign w:val="center"/>
          </w:tcPr>
          <w:p w14:paraId="4090A268" w14:textId="3587C029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43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Chi-square test</w:t>
            </w:r>
            <w:r w:rsidR="008E06FA">
              <w:rPr>
                <w:rFonts w:ascii="Palatino Linotype" w:hAnsi="Palatino Linotype"/>
              </w:rPr>
              <w:t xml:space="preserve"> of Independence</w:t>
            </w:r>
          </w:p>
        </w:tc>
        <w:tc>
          <w:tcPr>
            <w:tcW w:w="2362" w:type="dxa"/>
            <w:tcBorders>
              <w:bottom w:val="single" w:sz="4" w:space="0" w:color="000000" w:themeColor="text1"/>
            </w:tcBorders>
            <w:vAlign w:val="center"/>
          </w:tcPr>
          <w:p w14:paraId="04304988" w14:textId="77777777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Observations are independent</w:t>
            </w:r>
          </w:p>
          <w:p w14:paraId="4B81A2F3" w14:textId="2509A801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EXPECTED counts should be greater than 5</w:t>
            </w:r>
          </w:p>
        </w:tc>
      </w:tr>
      <w:tr w:rsidR="00B03EAE" w:rsidRPr="00CB4377" w14:paraId="33BE18EC" w14:textId="77777777" w:rsidTr="00B03EAE">
        <w:tc>
          <w:tcPr>
            <w:tcW w:w="2436" w:type="dxa"/>
            <w:tcBorders>
              <w:top w:val="double" w:sz="4" w:space="0" w:color="auto"/>
            </w:tcBorders>
          </w:tcPr>
          <w:p w14:paraId="4ADE4D8D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</w:p>
          <w:p w14:paraId="4D520046" w14:textId="345A7E60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Single Numerical Variable</w:t>
            </w:r>
            <w:r w:rsidR="00835D60">
              <w:rPr>
                <w:rFonts w:ascii="Palatino Linotype" w:hAnsi="Palatino Linotype"/>
                <w:b/>
              </w:rPr>
              <w:t xml:space="preserve"> </w:t>
            </w:r>
            <w:r w:rsidR="00835D60" w:rsidRPr="00835D60">
              <w:rPr>
                <w:rFonts w:ascii="Palatino Linotype" w:hAnsi="Palatino Linotype"/>
                <w:bCs/>
                <w:i/>
                <w:iCs/>
              </w:rPr>
              <w:t>(e.g., body temps)</w:t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795" w:type="dxa"/>
            <w:tcBorders>
              <w:top w:val="double" w:sz="4" w:space="0" w:color="auto"/>
            </w:tcBorders>
            <w:vAlign w:val="center"/>
          </w:tcPr>
          <w:p w14:paraId="5DE16667" w14:textId="0F4FBA6A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True Population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657" w:type="dxa"/>
            <w:tcBorders>
              <w:top w:val="double" w:sz="4" w:space="0" w:color="auto"/>
            </w:tcBorders>
            <w:vAlign w:val="center"/>
          </w:tcPr>
          <w:p w14:paraId="623A90F6" w14:textId="4D780CCA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Sample Mean</w:t>
            </w:r>
            <w:r>
              <w:rPr>
                <w:rFonts w:ascii="Palatino Linotype" w:hAnsi="Palatino Linotype"/>
              </w:rPr>
              <w:t xml:space="preserve"> </w:t>
            </w:r>
            <w:r w:rsidRPr="00CB4377">
              <w:rPr>
                <w:rFonts w:ascii="Palatino Linotype" w:hAnsi="Palatino Linotype"/>
              </w:rPr>
              <w:t>(</w:t>
            </w:r>
            <w:r>
              <w:rPr>
                <w:rFonts w:ascii="Palatino Linotype" w:hAnsi="Palatino Linotype"/>
              </w:rPr>
              <w:t> 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2594" w:type="dxa"/>
            <w:tcBorders>
              <w:top w:val="double" w:sz="4" w:space="0" w:color="auto"/>
            </w:tcBorders>
            <w:vAlign w:val="center"/>
          </w:tcPr>
          <w:p w14:paraId="7BD820E7" w14:textId="77777777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Report measures of center and variation</w:t>
            </w:r>
          </w:p>
          <w:p w14:paraId="2D734192" w14:textId="4FAAC317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Dotplot, boxplot, histogram</w:t>
            </w:r>
          </w:p>
          <w:p w14:paraId="477FD680" w14:textId="77777777" w:rsidR="00B03EAE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Describe shape</w:t>
            </w:r>
          </w:p>
          <w:p w14:paraId="39A7370F" w14:textId="243C4BBE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Identify outliers</w:t>
            </w:r>
          </w:p>
        </w:tc>
        <w:tc>
          <w:tcPr>
            <w:tcW w:w="2106" w:type="dxa"/>
            <w:tcBorders>
              <w:top w:val="double" w:sz="4" w:space="0" w:color="auto"/>
            </w:tcBorders>
            <w:vAlign w:val="center"/>
          </w:tcPr>
          <w:p w14:paraId="5EF81D0E" w14:textId="77777777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One-sample t-test</w:t>
            </w:r>
          </w:p>
          <w:p w14:paraId="6F7F7D6C" w14:textId="1BBCBC19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</w:t>
            </w:r>
            <w:r w:rsidR="00FF41A1">
              <w:rPr>
                <w:rFonts w:ascii="Palatino Linotype" w:hAnsi="Palatino Linotype"/>
              </w:rPr>
              <w:t>onfidence interval</w:t>
            </w:r>
            <w:r w:rsidRPr="00CB4377">
              <w:rPr>
                <w:rFonts w:ascii="Palatino Linotype" w:hAnsi="Palatino Linotype"/>
              </w:rPr>
              <w:t xml:space="preserve"> for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2362" w:type="dxa"/>
            <w:tcBorders>
              <w:top w:val="double" w:sz="4" w:space="0" w:color="auto"/>
            </w:tcBorders>
            <w:vAlign w:val="center"/>
          </w:tcPr>
          <w:p w14:paraId="08FB8230" w14:textId="10FFE934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Either the sample size is fairly large </w:t>
            </w:r>
            <w:r w:rsidR="00FF41A1">
              <w:rPr>
                <w:rFonts w:ascii="Palatino Linotype" w:hAnsi="Palatino Linotype"/>
              </w:rPr>
              <w:t>OR</w:t>
            </w:r>
            <w:r w:rsidRPr="00CB4377">
              <w:rPr>
                <w:rFonts w:ascii="Palatino Linotype" w:hAnsi="Palatino Linotype"/>
              </w:rPr>
              <w:t xml:space="preserve"> the data reasonably follow a normal distribution</w:t>
            </w:r>
          </w:p>
        </w:tc>
      </w:tr>
    </w:tbl>
    <w:p w14:paraId="16159C52" w14:textId="77777777" w:rsidR="00111E26" w:rsidRDefault="00111E26"/>
    <w:sectPr w:rsidR="00111E26" w:rsidSect="00B03E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C733A"/>
    <w:multiLevelType w:val="hybridMultilevel"/>
    <w:tmpl w:val="9B8A8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62ABB"/>
    <w:multiLevelType w:val="hybridMultilevel"/>
    <w:tmpl w:val="8C04EEE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D266C"/>
    <w:multiLevelType w:val="hybridMultilevel"/>
    <w:tmpl w:val="A34891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E7899"/>
    <w:multiLevelType w:val="hybridMultilevel"/>
    <w:tmpl w:val="A17C9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96C19"/>
    <w:multiLevelType w:val="hybridMultilevel"/>
    <w:tmpl w:val="36C0BB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D2ADE"/>
    <w:multiLevelType w:val="hybridMultilevel"/>
    <w:tmpl w:val="D632F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310326">
    <w:abstractNumId w:val="1"/>
  </w:num>
  <w:num w:numId="2" w16cid:durableId="1787189284">
    <w:abstractNumId w:val="5"/>
  </w:num>
  <w:num w:numId="3" w16cid:durableId="353387592">
    <w:abstractNumId w:val="4"/>
  </w:num>
  <w:num w:numId="4" w16cid:durableId="125319775">
    <w:abstractNumId w:val="2"/>
  </w:num>
  <w:num w:numId="5" w16cid:durableId="546571725">
    <w:abstractNumId w:val="0"/>
  </w:num>
  <w:num w:numId="6" w16cid:durableId="1443762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AE"/>
    <w:rsid w:val="000D2B71"/>
    <w:rsid w:val="00111E26"/>
    <w:rsid w:val="0019292B"/>
    <w:rsid w:val="00490FB5"/>
    <w:rsid w:val="00691EA5"/>
    <w:rsid w:val="006B0472"/>
    <w:rsid w:val="0081715B"/>
    <w:rsid w:val="00835D60"/>
    <w:rsid w:val="008E06FA"/>
    <w:rsid w:val="009A76C5"/>
    <w:rsid w:val="00A61F09"/>
    <w:rsid w:val="00B03EAE"/>
    <w:rsid w:val="00E76A22"/>
    <w:rsid w:val="00FD763E"/>
    <w:rsid w:val="00FF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79B9C"/>
  <w15:chartTrackingRefBased/>
  <w15:docId w15:val="{CB520618-6AE4-40B3-9DCB-02CBA9DC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EA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AE"/>
    <w:pPr>
      <w:spacing w:after="0" w:line="240" w:lineRule="auto"/>
      <w:ind w:left="720"/>
      <w:contextualSpacing/>
    </w:pPr>
    <w:rPr>
      <w:rFonts w:ascii="Tahoma" w:eastAsia="Times New Roman" w:hAnsi="Tahoma" w:cs="Tahoma"/>
    </w:rPr>
  </w:style>
  <w:style w:type="table" w:styleId="TableGrid">
    <w:name w:val="Table Grid"/>
    <w:basedOn w:val="TableNormal"/>
    <w:uiPriority w:val="59"/>
    <w:rsid w:val="00B03EA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3E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Anna Robinson</dc:creator>
  <cp:keywords/>
  <dc:description/>
  <cp:lastModifiedBy>Emily Anna Robinson</cp:lastModifiedBy>
  <cp:revision>10</cp:revision>
  <dcterms:created xsi:type="dcterms:W3CDTF">2023-12-04T05:59:00Z</dcterms:created>
  <dcterms:modified xsi:type="dcterms:W3CDTF">2025-10-31T03:54:00Z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89840a9f-8976-4b4d-be3d-74fbf080014f</vt:lpwstr>
  </property>
</Properties>
</file>