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7.1: Replicating Latin Squares</w:t>
      </w:r>
    </w:p>
    <w:p>
      <w:pPr>
        <w:pStyle w:val="Subtitle"/>
      </w:pPr>
      <w:r>
        <w:t xml:space="preserve">CO2 Emissions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Submit via Gradescope, don’t forget to assign pages to the questions in the outline!</w:t>
            </w:r>
          </w:p>
          <w:p/>
        </w:tc>
      </w:tr>
    </w:tbl>
    <w:p>
      <w:pPr>
        <w:pStyle w:val="BodyText"/>
      </w:pPr>
      <w:r>
        <w:t xml:space="preserve">Suppose researchers are interested in 2 gasoline blends (summer, winter), and an additive at 3 levels (2%, 3%, 4%). The response is CO emission under real driving conditions. We know there will be differences in CO emission among types of cars, as well as among driving conditions/routes.</w:t>
      </w:r>
    </w:p>
    <w:bookmarkStart w:id="12" w:name="a.-identify-the-following"/>
    <w:p>
      <w:pPr>
        <w:pStyle w:val="Heading3"/>
      </w:pPr>
      <w:r>
        <w:t xml:space="preserve">a. Identify the following</w:t>
      </w:r>
    </w:p>
    <w:p>
      <w:pPr>
        <w:pStyle w:val="Compact"/>
        <w:numPr>
          <w:ilvl w:val="0"/>
          <w:numId w:val="1001"/>
        </w:numPr>
      </w:pPr>
      <w:r>
        <w:t xml:space="preserve">Response: 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Factor(s) + Levels:</w:t>
      </w:r>
    </w:p>
    <w:p>
      <w:pPr>
        <w:pStyle w:val="Compact"/>
        <w:numPr>
          <w:ilvl w:val="0"/>
          <w:numId w:val="1002"/>
        </w:numPr>
      </w:pPr>
      <w:r>
        <w:t xml:space="preserve">Blocking factor 1: ________________________</w:t>
      </w:r>
    </w:p>
    <w:p>
      <w:pPr>
        <w:pStyle w:val="Compact"/>
        <w:numPr>
          <w:ilvl w:val="0"/>
          <w:numId w:val="1002"/>
        </w:numPr>
      </w:pPr>
      <w:r>
        <w:t xml:space="preserve">Blocking factor 2: ________________________</w:t>
      </w:r>
    </w:p>
    <w:p>
      <w:pPr>
        <w:pStyle w:val="Compact"/>
        <w:numPr>
          <w:ilvl w:val="0"/>
          <w:numId w:val="1003"/>
        </w:numPr>
      </w:pPr>
      <w:r>
        <w:t xml:space="preserve">How many rows and column blocking factor levels should be included in a Latin Square design for this study?</w:t>
      </w:r>
    </w:p>
    <w:bookmarkEnd w:id="12"/>
    <w:bookmarkStart w:id="13" w:name="Xafe0afb67d5f59c5c977bd4a664b8c6ffd5ed62"/>
    <w:p>
      <w:pPr>
        <w:pStyle w:val="Heading3"/>
      </w:pPr>
      <w:r>
        <w:t xml:space="preserve">b. Sketch a possible study design for a standard unreplicated Latin Square (e.g., one</w:t>
      </w:r>
      <w:r>
        <w:t xml:space="preserve"> </w:t>
      </w:r>
      <w:r>
        <w:t xml:space="preserve">“platform”</w:t>
      </w:r>
      <w:r>
        <w:t xml:space="preserve">).</w:t>
      </w:r>
    </w:p>
    <w:bookmarkEnd w:id="13"/>
    <w:bookmarkStart w:id="14" w:name="X141caab452aa0aa4c190d5a9fde81a3f4ea1a19"/>
    <w:p>
      <w:pPr>
        <w:pStyle w:val="Heading3"/>
      </w:pPr>
      <w:r>
        <w:t xml:space="preserve">c. Sketch a possible study design for replicating the latin square by reusing cars (i.e., increase the number of routes to 12).</w:t>
      </w:r>
    </w:p>
    <w:bookmarkEnd w:id="14"/>
    <w:bookmarkStart w:id="15" w:name="X0615263349d3394f7dcd5c6c701e723c0fc0382"/>
    <w:p>
      <w:pPr>
        <w:pStyle w:val="Heading3"/>
      </w:pPr>
      <w:r>
        <w:t xml:space="preserve">d. Write out a skeleton ANOVA for the replicated latin square in (4).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7.1: Replicating Latin Squares</dc:title>
  <dc:creator/>
  <cp:keywords/>
  <dcterms:created xsi:type="dcterms:W3CDTF">2026-05-19T16:41:05Z</dcterms:created>
  <dcterms:modified xsi:type="dcterms:W3CDTF">2026-05-19T16:41:05Z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CO2 Emissions</vt:lpwstr>
  </property>
  <property fmtid="{D5CDD505-2E9C-101B-9397-08002B2CF9AE}" pid="10" name="toc-title">
    <vt:lpwstr>Table of contents</vt:lpwstr>
  </property>
</Properties>
</file>