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Activity 4.1: Factorial Treatment Structures and Contrasts</w:t>
      </w:r>
    </w:p>
    <w:p>
      <w:pPr>
        <w:pStyle w:val="Subtitle"/>
      </w:pPr>
      <w:r>
        <w:t xml:space="preserve">Baking Cookies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RStudio.app/Contents/Resources/app/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Submit via Gradescope, don’t forget to assign pages to the questions in the outline!</w:t>
            </w:r>
          </w:p>
          <w:p/>
        </w:tc>
      </w:tr>
    </w:tbl>
    <w:p>
      <w:pPr>
        <w:pStyle w:val="BodyText"/>
      </w:pPr>
      <w:r>
        <w:t xml:space="preserve">The following data come from an experiment investigating the crispiness of cookies. The researchers studied the effects of temperature, studied at two levels (325°F and 350°F), and the amount of flour, studied at three levels (2 cups, 2.25 cups, and 2.5 cups).</w:t>
      </w:r>
    </w:p>
    <w:p>
      <w:pPr>
        <w:pStyle w:val="BodyText"/>
      </w:pPr>
      <w:r>
        <w:t xml:space="preserve">The response variable of interest was cookie crispiness, measured as the amount of force (in Newtons) required to break the cookie in half. Three cookies were baked separately for each treatment combination.</w:t>
      </w:r>
    </w:p>
    <w:p>
      <w:pPr>
        <w:pStyle w:val="BodyText"/>
      </w:pPr>
      <w:r>
        <w:t xml:space="preserve">The crispiness measurements for each cookie are shown below.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Temperature</w:t>
            </w:r>
          </w:p>
        </w:tc>
        <w:tc>
          <w:tcPr/>
          <w:p>
            <w:pPr>
              <w:pStyle w:val="Compact"/>
            </w:pPr>
            <w:r>
              <w:t xml:space="preserve">2 cups</w:t>
            </w:r>
          </w:p>
        </w:tc>
        <w:tc>
          <w:tcPr/>
          <w:p>
            <w:pPr>
              <w:pStyle w:val="Compact"/>
            </w:pPr>
            <w:r>
              <w:t xml:space="preserve">2.25 cups</w:t>
            </w:r>
          </w:p>
        </w:tc>
        <w:tc>
          <w:tcPr/>
          <w:p>
            <w:pPr>
              <w:pStyle w:val="Compact"/>
            </w:pPr>
            <w:r>
              <w:t xml:space="preserve">2.5 cups</w:t>
            </w:r>
          </w:p>
        </w:tc>
      </w:tr>
      <w:tr>
        <w:tc>
          <w:tcPr/>
          <w:p>
            <w:pPr>
              <w:pStyle w:val="Compact"/>
            </w:pPr>
            <w:r>
              <w:t xml:space="preserve">325°F</w:t>
            </w:r>
          </w:p>
        </w:tc>
        <w:tc>
          <w:tcPr/>
          <w:p>
            <w:pPr>
              <w:pStyle w:val="Compact"/>
            </w:pPr>
            <w:r>
              <w:t xml:space="preserve">78, 74, 75</w:t>
            </w:r>
          </w:p>
        </w:tc>
        <w:tc>
          <w:tcPr/>
          <w:p>
            <w:pPr>
              <w:pStyle w:val="Compact"/>
            </w:pPr>
            <w:r>
              <w:t xml:space="preserve">85, 86, 86</w:t>
            </w:r>
          </w:p>
        </w:tc>
        <w:tc>
          <w:tcPr/>
          <w:p>
            <w:pPr>
              <w:pStyle w:val="Compact"/>
            </w:pPr>
            <w:r>
              <w:t xml:space="preserve">72, 75, 73</w:t>
            </w:r>
          </w:p>
        </w:tc>
      </w:tr>
      <w:tr>
        <w:tc>
          <w:tcPr/>
          <w:p>
            <w:pPr>
              <w:pStyle w:val="Compact"/>
            </w:pPr>
            <w:r>
              <w:t xml:space="preserve">350°F</w:t>
            </w:r>
          </w:p>
        </w:tc>
        <w:tc>
          <w:tcPr/>
          <w:p>
            <w:pPr>
              <w:pStyle w:val="Compact"/>
            </w:pPr>
            <w:r>
              <w:t xml:space="preserve">79, 82, 82</w:t>
            </w:r>
          </w:p>
        </w:tc>
        <w:tc>
          <w:tcPr/>
          <w:p>
            <w:pPr>
              <w:pStyle w:val="Compact"/>
            </w:pPr>
            <w:r>
              <w:t xml:space="preserve">89, 87, 86</w:t>
            </w:r>
          </w:p>
        </w:tc>
        <w:tc>
          <w:tcPr/>
          <w:p>
            <w:pPr>
              <w:pStyle w:val="Compact"/>
            </w:pPr>
            <w:r>
              <w:t xml:space="preserve">71, 70, 68</w:t>
            </w:r>
          </w:p>
        </w:tc>
      </w:tr>
    </w:tbl>
    <w:bookmarkStart w:id="23" w:name="X8ae48be4f41db7743b365124c17a9d88e29b32f"/>
    <w:p>
      <w:pPr>
        <w:pStyle w:val="Heading2"/>
      </w:pPr>
      <w:r>
        <w:t xml:space="preserve">a. Identify the structure of the experiment</w:t>
      </w:r>
    </w:p>
    <w:p>
      <w:pPr>
        <w:pStyle w:val="FirstParagraph"/>
      </w:pPr>
      <w:r>
        <w:rPr>
          <w:b/>
          <w:bCs/>
        </w:rPr>
        <w:t xml:space="preserve">Sketch a blueprint</w:t>
      </w:r>
    </w:p>
    <w:p>
      <w:pPr>
        <w:pStyle w:val="BodyText"/>
      </w:pPr>
      <w:r>
        <w:rPr>
          <w:b/>
          <w:bCs/>
        </w:rPr>
        <w:t xml:space="preserve">Treatment structure</w:t>
      </w:r>
    </w:p>
    <w:p>
      <w:pPr>
        <w:pStyle w:val="Compact"/>
        <w:numPr>
          <w:ilvl w:val="0"/>
          <w:numId w:val="1001"/>
        </w:numPr>
      </w:pPr>
      <w:r>
        <w:t xml:space="preserve">Name of the treatment structure: ________________________</w:t>
      </w:r>
    </w:p>
    <w:p>
      <w:pPr>
        <w:pStyle w:val="Compact"/>
        <w:numPr>
          <w:ilvl w:val="0"/>
          <w:numId w:val="1001"/>
        </w:numPr>
      </w:pPr>
      <w:r>
        <w:t xml:space="preserve">Factors + Levels: ________________________</w:t>
      </w:r>
    </w:p>
    <w:p>
      <w:pPr>
        <w:pStyle w:val="Compact"/>
        <w:numPr>
          <w:ilvl w:val="0"/>
          <w:numId w:val="1001"/>
        </w:numPr>
      </w:pPr>
      <w:r>
        <w:t xml:space="preserve">t = ______</w:t>
      </w:r>
    </w:p>
    <w:p>
      <w:pPr>
        <w:pStyle w:val="FirstParagraph"/>
      </w:pPr>
      <w:r>
        <w:rPr>
          <w:b/>
          <w:bCs/>
        </w:rPr>
        <w:t xml:space="preserve">Experimental structure</w:t>
      </w:r>
    </w:p>
    <w:p>
      <w:pPr>
        <w:pStyle w:val="Compact"/>
        <w:numPr>
          <w:ilvl w:val="0"/>
          <w:numId w:val="1002"/>
        </w:numPr>
      </w:pPr>
      <w:r>
        <w:t xml:space="preserve">Randomization method: ______</w:t>
      </w:r>
    </w:p>
    <w:p>
      <w:pPr>
        <w:pStyle w:val="Compact"/>
        <w:numPr>
          <w:ilvl w:val="0"/>
          <w:numId w:val="1002"/>
        </w:numPr>
      </w:pPr>
      <w:r>
        <w:t xml:space="preserve">Experimental unit (e.u.): ________________________</w:t>
      </w:r>
    </w:p>
    <w:p>
      <w:pPr>
        <w:pStyle w:val="Compact"/>
        <w:numPr>
          <w:ilvl w:val="1"/>
          <w:numId w:val="1003"/>
        </w:numPr>
      </w:pPr>
      <w:r>
        <w:t xml:space="preserve">r = ______</w:t>
      </w:r>
    </w:p>
    <w:p>
      <w:pPr>
        <w:pStyle w:val="Compact"/>
        <w:numPr>
          <w:ilvl w:val="0"/>
          <w:numId w:val="1002"/>
        </w:numPr>
      </w:pPr>
      <w:r>
        <w:t xml:space="preserve">Measurement unit (m.u.): ________________________</w:t>
      </w:r>
    </w:p>
    <w:p>
      <w:pPr>
        <w:pStyle w:val="Compact"/>
        <w:numPr>
          <w:ilvl w:val="1"/>
          <w:numId w:val="1004"/>
        </w:numPr>
      </w:pPr>
      <w:r>
        <w:t xml:space="preserve">N = ______</w:t>
      </w:r>
    </w:p>
    <w:bookmarkEnd w:id="23"/>
    <w:bookmarkStart w:id="24" w:name="b.-set-up-notation-for-treatment-means"/>
    <w:p>
      <w:pPr>
        <w:pStyle w:val="Heading2"/>
      </w:pPr>
      <w:r>
        <w:t xml:space="preserve">b. Set up notation for treatment means</w:t>
      </w:r>
    </w:p>
    <w:p>
      <w:pPr>
        <w:pStyle w:val="FirstParagraph"/>
      </w:pPr>
      <w:r>
        <w:t xml:space="preserve">Let</w:t>
      </w:r>
      <w:r>
        <w:t xml:space="preserve"> </w:t>
      </w:r>
      <m:oMath>
        <m:sSub>
          <m:e>
            <m:r>
              <m:t>y</m:t>
            </m:r>
          </m:e>
          <m:sub>
            <m:r>
              <m:t>i</m:t>
            </m:r>
            <m:r>
              <m:t>j</m:t>
            </m:r>
            <m:r>
              <m:t>k</m:t>
            </m:r>
          </m:sub>
        </m:sSub>
      </m:oMath>
      <w:r>
        <w:t xml:space="preserve"> </w:t>
      </w:r>
      <w:r>
        <w:t xml:space="preserve">represent the observed crispiness for the</w:t>
      </w:r>
      <w:r>
        <w:t xml:space="preserve"> </w:t>
      </w:r>
      <m:oMath>
        <m:sSup>
          <m:e>
            <m:r>
              <m:t>k</m:t>
            </m:r>
          </m:e>
          <m:sup>
            <m:r>
              <m:t>t</m:t>
            </m:r>
            <m:r>
              <m:t>h</m:t>
            </m:r>
          </m:sup>
        </m:sSup>
      </m:oMath>
      <w:r>
        <w:t xml:space="preserve"> </w:t>
      </w:r>
      <w:r>
        <w:t xml:space="preserve">cookie baked at the</w:t>
      </w:r>
      <w:r>
        <w:t xml:space="preserve"> </w:t>
      </w:r>
      <m:oMath>
        <m:sSup>
          <m:e>
            <m:r>
              <m:t>i</m:t>
            </m:r>
          </m:e>
          <m:sup>
            <m:r>
              <m:t>t</m:t>
            </m:r>
            <m:r>
              <m:t>h</m:t>
            </m:r>
          </m:sup>
        </m:sSup>
      </m:oMath>
      <w:r>
        <w:t xml:space="preserve"> </w:t>
      </w:r>
      <w:r>
        <w:t xml:space="preserve">temperature with the</w:t>
      </w:r>
      <w:r>
        <w:t xml:space="preserve"> </w:t>
      </w:r>
      <m:oMath>
        <m:sSup>
          <m:e>
            <m:r>
              <m:t>j</m:t>
            </m:r>
          </m:e>
          <m:sup>
            <m:r>
              <m:t>t</m:t>
            </m:r>
            <m:r>
              <m:t>h</m:t>
            </m:r>
          </m:sup>
        </m:sSup>
      </m:oMath>
      <w:r>
        <w:t xml:space="preserve"> </w:t>
      </w:r>
      <w:r>
        <w:t xml:space="preserve">amount of flour.</w:t>
      </w:r>
    </w:p>
    <w:p>
      <w:pPr>
        <w:pStyle w:val="BodyText"/>
      </w:pPr>
      <w:r>
        <w:t xml:space="preserve">For i = _____________, j = _________________, and k = ________________</w:t>
      </w:r>
    </w:p>
    <w:bookmarkEnd w:id="24"/>
    <w:bookmarkStart w:id="25" w:name="c.-compute-treatment-combination-means"/>
    <w:p>
      <w:pPr>
        <w:pStyle w:val="Heading2"/>
      </w:pPr>
      <w:r>
        <w:t xml:space="preserve">c. Compute treatment-combination means</w:t>
      </w:r>
    </w:p>
    <w:p>
      <w:pPr>
        <w:pStyle w:val="FirstParagraph"/>
      </w:pPr>
      <w:r>
        <w:t xml:space="preserve">Compute the mean crispiness for each treatment combination and record your values below.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Temperature</w:t>
            </w:r>
          </w:p>
        </w:tc>
        <w:tc>
          <w:tcPr/>
          <w:p>
            <w:pPr>
              <w:pStyle w:val="Compact"/>
            </w:pPr>
            <w:r>
              <w:t xml:space="preserve">2 cups</w:t>
            </w:r>
          </w:p>
        </w:tc>
        <w:tc>
          <w:tcPr/>
          <w:p>
            <w:pPr>
              <w:pStyle w:val="Compact"/>
            </w:pPr>
            <w:r>
              <w:t xml:space="preserve">2.25 cups</w:t>
            </w:r>
          </w:p>
        </w:tc>
        <w:tc>
          <w:tcPr/>
          <w:p>
            <w:pPr>
              <w:pStyle w:val="Compact"/>
            </w:pPr>
            <w:r>
              <w:t xml:space="preserve">2.5 cups</w:t>
            </w:r>
          </w:p>
        </w:tc>
      </w:tr>
      <w:tr>
        <w:tc>
          <w:tcPr/>
          <w:p>
            <w:pPr>
              <w:pStyle w:val="Compact"/>
            </w:pPr>
            <w:r>
              <w:t xml:space="preserve">325°F</w:t>
            </w:r>
          </w:p>
        </w:tc>
        <w:tc>
          <w:tcPr/>
          <w:p>
            <w:pPr>
              <w:pStyle w:val="Compact"/>
            </w:pPr>
          </w:p>
        </w:tc>
        <w:tc>
          <w:tcPr/>
          <w:p>
            <w:pPr>
              <w:pStyle w:val="Compact"/>
            </w:pPr>
          </w:p>
        </w:tc>
        <w:tc>
          <w:tcPr/>
          <w:p>
            <w:pPr>
              <w:pStyle w:val="Compact"/>
            </w:pPr>
          </w:p>
        </w:tc>
      </w:tr>
      <w:tr>
        <w:tc>
          <w:tcPr/>
          <w:p>
            <w:pPr>
              <w:pStyle w:val="Compact"/>
            </w:pPr>
            <w:r>
              <w:t xml:space="preserve">350°F</w:t>
            </w:r>
          </w:p>
        </w:tc>
        <w:tc>
          <w:tcPr/>
          <w:p>
            <w:pPr>
              <w:pStyle w:val="Compact"/>
            </w:pPr>
          </w:p>
        </w:tc>
        <w:tc>
          <w:tcPr/>
          <w:p>
            <w:pPr>
              <w:pStyle w:val="Compact"/>
            </w:pPr>
          </w:p>
        </w:tc>
        <w:tc>
          <w:tcPr/>
          <w:p>
            <w:pPr>
              <w:pStyle w:val="Compact"/>
            </w:pPr>
          </w:p>
        </w:tc>
      </w:tr>
    </w:tbl>
    <w:bookmarkEnd w:id="25"/>
    <w:bookmarkStart w:id="26" w:name="X66f3da49a71af84ccbd9a7fb2c9f169e7cac3bb"/>
    <w:p>
      <w:pPr>
        <w:pStyle w:val="Heading2"/>
      </w:pPr>
      <w:r>
        <w:t xml:space="preserve">d. Simple effects of temperature (holding flour constant)</w:t>
      </w:r>
    </w:p>
    <w:p>
      <w:pPr>
        <w:pStyle w:val="FirstParagraph"/>
      </w:pPr>
      <w:r>
        <w:t xml:space="preserve">For each flour level</w:t>
      </w:r>
      <w:r>
        <w:t xml:space="preserve"> </w:t>
      </w:r>
      <m:oMath>
        <m:r>
          <m:t>j</m:t>
        </m:r>
      </m:oMath>
      <w:r>
        <w:t xml:space="preserve">, compute the simple effect of temperature:</w:t>
      </w:r>
    </w:p>
    <w:p>
      <w:pPr>
        <w:pStyle w:val="BodyText"/>
      </w:pPr>
      <m:oMathPara>
        <m:oMathParaPr>
          <m:jc m:val="center"/>
        </m:oMathParaPr>
        <m:oMath>
          <m:sSub>
            <m:e>
              <m:r>
                <m:t>μ</m:t>
              </m:r>
            </m:e>
            <m:sub>
              <m:r>
                <m:t>1</m:t>
              </m:r>
              <m:r>
                <m:t>j</m:t>
              </m:r>
            </m:sub>
          </m:sSub>
          <m:r>
            <m:rPr>
              <m:sty m:val="p"/>
            </m:rPr>
            <m:t>−</m:t>
          </m:r>
          <m:sSub>
            <m:e>
              <m:r>
                <m:t>μ</m:t>
              </m:r>
            </m:e>
            <m:sub>
              <m:r>
                <m:t>2</m:t>
              </m:r>
              <m:r>
                <m:t>j</m:t>
              </m:r>
            </m:sub>
          </m:sSub>
        </m:oMath>
      </m:oMathPara>
    </w:p>
    <w:p>
      <w:pPr>
        <w:pStyle w:val="Compact"/>
        <w:numPr>
          <w:ilvl w:val="0"/>
          <w:numId w:val="1005"/>
        </w:numPr>
      </w:pPr>
      <m:oMath>
        <m:r>
          <m:t>j</m:t>
        </m:r>
        <m:r>
          <m:rPr>
            <m:sty m:val="p"/>
          </m:rPr>
          <m:t>=</m:t>
        </m:r>
        <m:r>
          <m:t>1</m:t>
        </m:r>
      </m:oMath>
      <w:r>
        <w:t xml:space="preserve">: _____________________________</w:t>
      </w:r>
    </w:p>
    <w:p>
      <w:pPr>
        <w:pStyle w:val="Compact"/>
        <w:numPr>
          <w:ilvl w:val="0"/>
          <w:numId w:val="1005"/>
        </w:numPr>
      </w:pPr>
      <m:oMath>
        <m:r>
          <m:t>j</m:t>
        </m:r>
        <m:r>
          <m:rPr>
            <m:sty m:val="p"/>
          </m:rPr>
          <m:t>=</m:t>
        </m:r>
        <m:r>
          <m:t>2</m:t>
        </m:r>
      </m:oMath>
      <w:r>
        <w:t xml:space="preserve">: _____________________________</w:t>
      </w:r>
    </w:p>
    <w:p>
      <w:pPr>
        <w:pStyle w:val="Compact"/>
        <w:numPr>
          <w:ilvl w:val="0"/>
          <w:numId w:val="1005"/>
        </w:numPr>
      </w:pPr>
      <m:oMath>
        <m:r>
          <m:t>j</m:t>
        </m:r>
        <m:r>
          <m:rPr>
            <m:sty m:val="p"/>
          </m:rPr>
          <m:t>=</m:t>
        </m:r>
        <m:r>
          <m:t>3</m:t>
        </m:r>
      </m:oMath>
      <w:r>
        <w:t xml:space="preserve">: _____________________________</w:t>
      </w:r>
    </w:p>
    <w:p>
      <w:pPr>
        <w:pStyle w:val="FirstParagraph"/>
      </w:pPr>
      <w:r>
        <w:t xml:space="preserve">Interpret the estimated simple effect for</w:t>
      </w:r>
      <w:r>
        <w:t xml:space="preserve"> </w:t>
      </w:r>
      <m:oMath>
        <m:r>
          <m:t>j</m:t>
        </m:r>
        <m:r>
          <m:rPr>
            <m:sty m:val="p"/>
          </m:rPr>
          <m:t>=</m:t>
        </m:r>
        <m:r>
          <m:t>1</m:t>
        </m:r>
      </m:oMath>
      <w:r>
        <w:t xml:space="preserve"> </w:t>
      </w:r>
      <w:r>
        <w:t xml:space="preserve">in context of the cookies.</w:t>
      </w:r>
    </w:p>
    <w:bookmarkEnd w:id="26"/>
    <w:bookmarkStart w:id="27" w:name="e.-main-effect-of-temperature"/>
    <w:p>
      <w:pPr>
        <w:pStyle w:val="Heading2"/>
      </w:pPr>
      <w:r>
        <w:t xml:space="preserve">e. Main effect of temperature</w:t>
      </w:r>
    </w:p>
    <w:p>
      <w:pPr>
        <w:pStyle w:val="FirstParagraph"/>
      </w:pPr>
      <w:r>
        <w:t xml:space="preserve">Compute the main effect of temperature:</w:t>
      </w:r>
      <w:r>
        <w:t xml:space="preserve"> </w:t>
      </w:r>
      <m:oMath>
        <m:sSub>
          <m:e>
            <m:r>
              <m:t>μ</m:t>
            </m:r>
          </m:e>
          <m:sub>
            <m:r>
              <m:t>1</m:t>
            </m:r>
            <m:r>
              <m:rPr>
                <m:sty m:val="p"/>
              </m:rPr>
              <m:t>⋅</m:t>
            </m:r>
          </m:sub>
        </m:sSub>
        <m:r>
          <m:rPr>
            <m:sty m:val="p"/>
          </m:rPr>
          <m:t>−</m:t>
        </m:r>
        <m:sSub>
          <m:e>
            <m:r>
              <m:t>μ</m:t>
            </m:r>
          </m:e>
          <m:sub>
            <m:r>
              <m:t>2</m:t>
            </m:r>
            <m:r>
              <m:rPr>
                <m:sty m:val="p"/>
              </m:rPr>
              <m:t>⋅</m:t>
            </m:r>
          </m:sub>
        </m:sSub>
        <m:r>
          <m:rPr>
            <m:sty m:val="p"/>
          </m:rPr>
          <m:t>=</m:t>
        </m:r>
      </m:oMath>
    </w:p>
    <w:p>
      <w:pPr>
        <w:pStyle w:val="BodyText"/>
      </w:pPr>
      <w:r>
        <w:t xml:space="preserve">Interpret this estimated contrast value in context.</w:t>
      </w:r>
    </w:p>
    <w:bookmarkEnd w:id="27"/>
    <w:bookmarkStart w:id="28" w:name="f.-main-effect-of-flour-amount"/>
    <w:p>
      <w:pPr>
        <w:pStyle w:val="Heading2"/>
      </w:pPr>
      <w:r>
        <w:t xml:space="preserve">f. Main effect of flour amount</w:t>
      </w:r>
    </w:p>
    <w:p>
      <w:pPr>
        <w:pStyle w:val="FirstParagraph"/>
      </w:pPr>
      <w:r>
        <w:t xml:space="preserve">Compute</w:t>
      </w:r>
      <w:r>
        <w:t xml:space="preserve"> </w:t>
      </w:r>
      <w:r>
        <w:rPr>
          <w:i/>
          <w:iCs/>
        </w:rPr>
        <w:t xml:space="preserve">two</w:t>
      </w:r>
      <w:r>
        <w:t xml:space="preserve"> </w:t>
      </w:r>
      <w:r>
        <w:t xml:space="preserve">main effects contrasts comparing flour levels. Clearly show notation (</w:t>
      </w:r>
      <m:oMath>
        <m:sSub>
          <m:e>
            <m:r>
              <m:t>μ</m:t>
            </m:r>
          </m:e>
          <m:sub>
            <m:r>
              <m:t>i</m:t>
            </m:r>
            <m:r>
              <m:t>j</m:t>
            </m:r>
          </m:sub>
        </m:sSub>
      </m:oMath>
      <w:r>
        <w:t xml:space="preserve">).</w:t>
      </w:r>
    </w:p>
    <w:bookmarkEnd w:id="28"/>
    <w:bookmarkStart w:id="29" w:name="g.-interaction-difference-of-differences"/>
    <w:p>
      <w:pPr>
        <w:pStyle w:val="Heading2"/>
      </w:pPr>
      <w:r>
        <w:t xml:space="preserve">g. Interaction: difference of differences</w:t>
      </w:r>
    </w:p>
    <w:p>
      <w:pPr>
        <w:pStyle w:val="Compact"/>
        <w:numPr>
          <w:ilvl w:val="0"/>
          <w:numId w:val="1006"/>
        </w:numPr>
      </w:pPr>
      <w:r>
        <w:t xml:space="preserve">By hand (or using excalidraw.com), draw an interaction plot of the treatment means.</w:t>
      </w:r>
    </w:p>
    <w:p>
      <w:pPr>
        <w:pStyle w:val="Compact"/>
        <w:numPr>
          <w:ilvl w:val="0"/>
          <w:numId w:val="1007"/>
        </w:numPr>
      </w:pPr>
      <w:r>
        <w:t xml:space="preserve">Visually, does there appear to be evidence of interaction? Explain briefly.</w:t>
      </w:r>
    </w:p>
    <w:p>
      <w:pPr>
        <w:pStyle w:val="Compact"/>
        <w:numPr>
          <w:ilvl w:val="0"/>
          <w:numId w:val="1008"/>
        </w:numPr>
      </w:pPr>
      <w:r>
        <w:t xml:space="preserve">Compute the interaction contrast comparing flour levels 2 cups and 2.5 cups. Clearly show notation (</w:t>
      </w:r>
      <m:oMath>
        <m:sSub>
          <m:e>
            <m:r>
              <m:t>μ</m:t>
            </m:r>
          </m:e>
          <m:sub>
            <m:r>
              <m:t>i</m:t>
            </m:r>
            <m:r>
              <m:t>j</m:t>
            </m:r>
          </m:sub>
        </m:sSub>
      </m:oMath>
      <w:r>
        <w:t xml:space="preserve">).</w:t>
      </w:r>
    </w:p>
    <w:p>
      <w:pPr>
        <w:pStyle w:val="Compact"/>
        <w:numPr>
          <w:ilvl w:val="0"/>
          <w:numId w:val="1009"/>
        </w:numPr>
      </w:pPr>
      <w:r>
        <w:t xml:space="preserve">Interpret this value in context. What question is this contrast answering?</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4.1: Factorial Treatment Structures and Contrasts</dc:title>
  <dc:creator/>
  <cp:keywords/>
  <dcterms:created xsi:type="dcterms:W3CDTF">2026-01-27T05:40:40Z</dcterms:created>
  <dcterms:modified xsi:type="dcterms:W3CDTF">2026-01-27T05:40:40Z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Baking Cookies</vt:lpwstr>
  </property>
  <property fmtid="{D5CDD505-2E9C-101B-9397-08002B2CF9AE}" pid="9" name="toc-title">
    <vt:lpwstr>Table of contents</vt:lpwstr>
  </property>
</Properties>
</file>