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1168" w14:textId="4E17D1EA" w:rsidR="00323F8D" w:rsidRPr="005B596D" w:rsidRDefault="00EE42C7" w:rsidP="000B4E57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 w:rsidRPr="005B596D">
        <w:rPr>
          <w:rFonts w:asciiTheme="minorHAnsi" w:hAnsiTheme="minorHAnsi"/>
          <w:b/>
          <w:sz w:val="22"/>
          <w:szCs w:val="22"/>
        </w:rPr>
        <w:t>Data Descriptions</w:t>
      </w:r>
    </w:p>
    <w:p w14:paraId="7FBAC56C" w14:textId="577E6EE7" w:rsidR="00474D1D" w:rsidRPr="005B596D" w:rsidRDefault="003E5EF7" w:rsidP="000B4E57">
      <w:pPr>
        <w:spacing w:line="360" w:lineRule="auto"/>
        <w:jc w:val="center"/>
        <w:rPr>
          <w:rFonts w:asciiTheme="minorHAnsi" w:hAnsiTheme="minorHAnsi"/>
          <w:bCs/>
          <w:sz w:val="22"/>
          <w:szCs w:val="22"/>
        </w:rPr>
      </w:pPr>
      <w:hyperlink r:id="rId8" w:history="1">
        <w:r w:rsidR="00EE42C7" w:rsidRPr="005B596D">
          <w:rPr>
            <w:rStyle w:val="Hyperlink"/>
            <w:rFonts w:asciiTheme="minorHAnsi" w:hAnsiTheme="minorHAnsi"/>
            <w:bCs/>
            <w:sz w:val="22"/>
            <w:szCs w:val="22"/>
          </w:rPr>
          <w:t>Childcare C</w:t>
        </w:r>
        <w:r w:rsidR="00EE42C7" w:rsidRPr="005B596D">
          <w:rPr>
            <w:rStyle w:val="Hyperlink"/>
            <w:rFonts w:asciiTheme="minorHAnsi" w:hAnsiTheme="minorHAnsi"/>
            <w:bCs/>
            <w:sz w:val="22"/>
            <w:szCs w:val="22"/>
          </w:rPr>
          <w:t>o</w:t>
        </w:r>
        <w:r w:rsidR="00EE42C7" w:rsidRPr="005B596D">
          <w:rPr>
            <w:rStyle w:val="Hyperlink"/>
            <w:rFonts w:asciiTheme="minorHAnsi" w:hAnsiTheme="minorHAnsi"/>
            <w:bCs/>
            <w:sz w:val="22"/>
            <w:szCs w:val="22"/>
          </w:rPr>
          <w:t>sts</w:t>
        </w:r>
      </w:hyperlink>
    </w:p>
    <w:p w14:paraId="4A90A615" w14:textId="226CAD00" w:rsidR="00645A82" w:rsidRPr="005B596D" w:rsidRDefault="009A4AAA" w:rsidP="000B4E57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5B596D">
        <w:rPr>
          <w:rFonts w:asciiTheme="minorHAnsi" w:hAnsiTheme="minorHAnsi"/>
          <w:noProof/>
          <w:sz w:val="22"/>
          <w:szCs w:val="22"/>
          <w14:ligatures w14:val="standardContextual"/>
        </w:rPr>
        <w:drawing>
          <wp:inline distT="0" distB="0" distL="0" distR="0" wp14:anchorId="3E35A0EE" wp14:editId="305E92A8">
            <wp:extent cx="5943600" cy="972185"/>
            <wp:effectExtent l="0" t="0" r="0" b="0"/>
            <wp:docPr id="1915307955" name="Picture 1" descr="A data set of childcare costs where each row is a county and state for the years 2008 to 2018. Each row contains information about the females unemployment rate for 20-64 years old, females median salary in 2018 US dollars, and the median weekly cost of childcare for infants, toddlers, preschoolers, school age children, for a center or a family child care set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07955" name="Picture 1" descr="A data set of childcare costs where each row is a county and state for the years 2008 to 2018. Each row contains information about the females unemployment rate for 20-64 years old, females median salary in 2018 US dollars, and the median weekly cost of childcare for infants, toddlers, preschoolers, school age children, for a center or a family child care setting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A05D" w14:textId="77777777" w:rsidR="009827E9" w:rsidRPr="005B596D" w:rsidRDefault="009827E9" w:rsidP="000B4E57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001D377E" w14:textId="72F995C7" w:rsidR="00B04F98" w:rsidRPr="005B596D" w:rsidRDefault="009A3C19" w:rsidP="000B4E57">
      <w:pPr>
        <w:spacing w:line="360" w:lineRule="auto"/>
        <w:rPr>
          <w:rFonts w:asciiTheme="minorHAnsi" w:hAnsiTheme="minorHAnsi"/>
          <w:sz w:val="22"/>
          <w:szCs w:val="22"/>
        </w:rPr>
      </w:pPr>
      <w:r w:rsidRPr="005B596D">
        <w:rPr>
          <w:rFonts w:asciiTheme="minorHAnsi" w:hAnsiTheme="minorHAnsi"/>
          <w:sz w:val="22"/>
          <w:szCs w:val="22"/>
        </w:rPr>
        <w:t>From 2008 to 2018, t</w:t>
      </w:r>
      <w:r w:rsidR="00824A8D" w:rsidRPr="005B596D">
        <w:rPr>
          <w:rFonts w:asciiTheme="minorHAnsi" w:hAnsiTheme="minorHAnsi"/>
          <w:sz w:val="22"/>
          <w:szCs w:val="22"/>
        </w:rPr>
        <w:t xml:space="preserve">he </w:t>
      </w:r>
      <w:r w:rsidR="001778EB" w:rsidRPr="005B596D">
        <w:rPr>
          <w:rFonts w:asciiTheme="minorHAnsi" w:hAnsiTheme="minorHAnsi"/>
          <w:sz w:val="22"/>
          <w:szCs w:val="22"/>
        </w:rPr>
        <w:t xml:space="preserve">Women’s </w:t>
      </w:r>
      <w:r w:rsidR="00A94714" w:rsidRPr="005B596D">
        <w:rPr>
          <w:rFonts w:asciiTheme="minorHAnsi" w:hAnsiTheme="minorHAnsi"/>
          <w:sz w:val="22"/>
          <w:szCs w:val="22"/>
        </w:rPr>
        <w:t>Bureau</w:t>
      </w:r>
      <w:r w:rsidR="001778EB" w:rsidRPr="005B596D">
        <w:rPr>
          <w:rFonts w:asciiTheme="minorHAnsi" w:hAnsiTheme="minorHAnsi"/>
          <w:sz w:val="22"/>
          <w:szCs w:val="22"/>
        </w:rPr>
        <w:t xml:space="preserve">, an agency </w:t>
      </w:r>
      <w:r w:rsidR="00A302AB" w:rsidRPr="005B596D">
        <w:rPr>
          <w:rFonts w:asciiTheme="minorHAnsi" w:hAnsiTheme="minorHAnsi"/>
          <w:sz w:val="22"/>
          <w:szCs w:val="22"/>
        </w:rPr>
        <w:t>within</w:t>
      </w:r>
      <w:r w:rsidR="001778EB" w:rsidRPr="005B596D">
        <w:rPr>
          <w:rFonts w:asciiTheme="minorHAnsi" w:hAnsiTheme="minorHAnsi"/>
          <w:sz w:val="22"/>
          <w:szCs w:val="22"/>
        </w:rPr>
        <w:t xml:space="preserve"> the </w:t>
      </w:r>
      <w:r w:rsidR="00A302AB" w:rsidRPr="005B596D">
        <w:rPr>
          <w:rFonts w:asciiTheme="minorHAnsi" w:hAnsiTheme="minorHAnsi"/>
          <w:sz w:val="22"/>
          <w:szCs w:val="22"/>
        </w:rPr>
        <w:t>U.S. Department of Labor, collect</w:t>
      </w:r>
      <w:r w:rsidR="004B50B6" w:rsidRPr="005B596D">
        <w:rPr>
          <w:rFonts w:asciiTheme="minorHAnsi" w:hAnsiTheme="minorHAnsi"/>
          <w:sz w:val="22"/>
          <w:szCs w:val="22"/>
        </w:rPr>
        <w:t xml:space="preserve">ed </w:t>
      </w:r>
      <w:r w:rsidR="00B22402" w:rsidRPr="005B596D">
        <w:rPr>
          <w:rFonts w:asciiTheme="minorHAnsi" w:hAnsiTheme="minorHAnsi"/>
          <w:sz w:val="22"/>
          <w:szCs w:val="22"/>
        </w:rPr>
        <w:t>information</w:t>
      </w:r>
      <w:r w:rsidR="004B50B6" w:rsidRPr="005B596D">
        <w:rPr>
          <w:rFonts w:asciiTheme="minorHAnsi" w:hAnsiTheme="minorHAnsi"/>
          <w:sz w:val="22"/>
          <w:szCs w:val="22"/>
        </w:rPr>
        <w:t xml:space="preserve"> on childcare prices at the county level. </w:t>
      </w:r>
      <w:r w:rsidR="00B22402" w:rsidRPr="005B596D">
        <w:rPr>
          <w:rFonts w:asciiTheme="minorHAnsi" w:hAnsiTheme="minorHAnsi"/>
          <w:sz w:val="22"/>
          <w:szCs w:val="22"/>
        </w:rPr>
        <w:t>Using a market rate survey, the researchers collected prices charged by regulated childcare providers for full-time care</w:t>
      </w:r>
      <w:r w:rsidR="00B6449E" w:rsidRPr="005B596D">
        <w:rPr>
          <w:rFonts w:asciiTheme="minorHAnsi" w:hAnsiTheme="minorHAnsi"/>
          <w:sz w:val="22"/>
          <w:szCs w:val="22"/>
        </w:rPr>
        <w:t xml:space="preserve"> and additional fees charged to parents, such as registration fees. </w:t>
      </w:r>
      <w:r w:rsidR="00E357F0" w:rsidRPr="005B596D">
        <w:rPr>
          <w:rFonts w:asciiTheme="minorHAnsi" w:hAnsiTheme="minorHAnsi"/>
          <w:sz w:val="22"/>
          <w:szCs w:val="22"/>
        </w:rPr>
        <w:t xml:space="preserve">Each state was </w:t>
      </w:r>
      <w:r w:rsidR="00B22402" w:rsidRPr="005B596D">
        <w:rPr>
          <w:rFonts w:asciiTheme="minorHAnsi" w:hAnsiTheme="minorHAnsi"/>
          <w:sz w:val="22"/>
          <w:szCs w:val="22"/>
        </w:rPr>
        <w:t xml:space="preserve">responsible for conducting and reporting </w:t>
      </w:r>
      <w:r w:rsidR="006A27D1" w:rsidRPr="005B596D">
        <w:rPr>
          <w:rFonts w:asciiTheme="minorHAnsi" w:hAnsiTheme="minorHAnsi"/>
          <w:sz w:val="22"/>
          <w:szCs w:val="22"/>
        </w:rPr>
        <w:t xml:space="preserve">MRS results </w:t>
      </w:r>
      <w:r w:rsidR="00B22402" w:rsidRPr="005B596D">
        <w:rPr>
          <w:rFonts w:asciiTheme="minorHAnsi" w:hAnsiTheme="minorHAnsi"/>
          <w:sz w:val="22"/>
          <w:szCs w:val="22"/>
        </w:rPr>
        <w:t>every three years as part of their participation in the federal Child Care and Development Fund program.</w:t>
      </w:r>
      <w:r w:rsidR="00087485" w:rsidRPr="005B596D">
        <w:rPr>
          <w:rFonts w:asciiTheme="minorHAnsi" w:hAnsiTheme="minorHAnsi"/>
          <w:sz w:val="22"/>
          <w:szCs w:val="22"/>
        </w:rPr>
        <w:t xml:space="preserve"> </w:t>
      </w:r>
      <w:r w:rsidR="004C7116" w:rsidRPr="005B596D">
        <w:rPr>
          <w:rFonts w:asciiTheme="minorHAnsi" w:hAnsiTheme="minorHAnsi"/>
          <w:sz w:val="22"/>
          <w:szCs w:val="22"/>
        </w:rPr>
        <w:t xml:space="preserve">We accessed the data via the </w:t>
      </w:r>
      <w:r w:rsidR="004C7116" w:rsidRPr="005B596D">
        <w:rPr>
          <w:rFonts w:asciiTheme="minorHAnsi" w:hAnsiTheme="minorHAnsi"/>
          <w:i/>
          <w:iCs/>
          <w:sz w:val="22"/>
          <w:szCs w:val="22"/>
        </w:rPr>
        <w:t>National Database of Childcare Prices</w:t>
      </w:r>
      <w:r w:rsidR="003B2E5E" w:rsidRPr="005B596D">
        <w:rPr>
          <w:rFonts w:asciiTheme="minorHAnsi" w:hAnsiTheme="minorHAnsi"/>
          <w:sz w:val="22"/>
          <w:szCs w:val="22"/>
        </w:rPr>
        <w:t xml:space="preserve"> </w:t>
      </w:r>
      <w:r w:rsidR="00FF4D4C" w:rsidRPr="005B596D">
        <w:rPr>
          <w:rFonts w:asciiTheme="minorHAnsi" w:hAnsiTheme="minorHAnsi"/>
          <w:sz w:val="22"/>
          <w:szCs w:val="22"/>
        </w:rPr>
        <w:t xml:space="preserve">(NDCP), a comprehensive federal source of childcare prices. </w:t>
      </w:r>
      <w:r w:rsidR="000C4384" w:rsidRPr="005B596D">
        <w:rPr>
          <w:rFonts w:asciiTheme="minorHAnsi" w:hAnsiTheme="minorHAnsi"/>
          <w:sz w:val="22"/>
          <w:szCs w:val="22"/>
        </w:rPr>
        <w:t xml:space="preserve">The dataset contains </w:t>
      </w:r>
      <w:r w:rsidR="00B33CCC" w:rsidRPr="005B596D">
        <w:rPr>
          <w:rFonts w:asciiTheme="minorHAnsi" w:hAnsiTheme="minorHAnsi"/>
          <w:sz w:val="22"/>
          <w:szCs w:val="22"/>
        </w:rPr>
        <w:t xml:space="preserve">the weekly median price for full-time childcare for one child </w:t>
      </w:r>
      <w:r w:rsidR="00FF4D4C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by childcare provider type, age of children, and </w:t>
      </w:r>
      <w:r w:rsidR="00970508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county-level</w:t>
      </w:r>
      <w:r w:rsidR="00FF4D4C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characteristics</w:t>
      </w:r>
      <w:r w:rsidR="000C438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for each </w:t>
      </w:r>
      <w:r w:rsidR="00925332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study year</w:t>
      </w:r>
      <w:r w:rsidR="000C438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. </w:t>
      </w:r>
      <w:r w:rsidR="00B33CCC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The childcare provider type is separated by center-based care</w:t>
      </w:r>
      <w:r w:rsidR="003E1B63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, where providers care for larger groups of </w:t>
      </w:r>
      <w:r w:rsidR="00335BB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similarly aged</w:t>
      </w:r>
      <w:r w:rsidR="003E1B63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children in non-residential settings, and home-based care, where providers care for small groups of </w:t>
      </w:r>
      <w:r w:rsidR="00A77707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mixed-age</w:t>
      </w:r>
      <w:r w:rsidR="003E1B63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children in a home-based or residential setting. Each </w:t>
      </w:r>
      <w:r w:rsidR="000C15A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cost and setting </w:t>
      </w:r>
      <w:r w:rsidR="00560F69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are</w:t>
      </w:r>
      <w:r w:rsidR="000C15A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further broken down into four ages: Infants (0-23 months), Toddlers (24-35 months), Preschool (36-60 months), and School-age (5-12 years) for before and after-school care. </w:t>
      </w:r>
      <w:r w:rsidR="008375D8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Additionally, we will work with </w:t>
      </w:r>
      <w:r w:rsidR="00890C8D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county characteristics</w:t>
      </w:r>
      <w:r w:rsidR="00B04F98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, including the unemployment rate and the median earnings expressed in 2018 dollars for females of 20 to 64 years old.</w:t>
      </w:r>
      <w:r w:rsidR="00133A4C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</w:t>
      </w:r>
      <w:r w:rsidR="00752196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We</w:t>
      </w:r>
      <w:r w:rsidR="00335BB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</w:t>
      </w:r>
      <w:r w:rsidR="00752196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narrow</w:t>
      </w:r>
      <w:r w:rsidR="00335BB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ed</w:t>
      </w:r>
      <w:r w:rsidR="00752196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the focus of our study to California counties only, resulting in a total of </w:t>
      </w:r>
      <w:r w:rsidR="0093449F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58 counties</w:t>
      </w:r>
      <w:r w:rsidR="00335BB4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.</w:t>
      </w:r>
      <w:r w:rsidR="00560F69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It is important to acknowledge that</w:t>
      </w:r>
      <w:r w:rsidR="00560F69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the data collected in this study </w:t>
      </w:r>
      <w:r w:rsidR="009379DE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inherently assumes a 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family structure of</w:t>
      </w:r>
      <w:r w:rsidR="005E0A1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 “both parents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,</w:t>
      </w:r>
      <w:r w:rsidR="005E0A1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” 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consisting of one m</w:t>
      </w:r>
      <w:r w:rsidR="005E0A1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an and one woman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. However, we recognize that this depiction does not mirror the diverse realities of all </w:t>
      </w:r>
      <w:r w:rsidR="005E0A1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loving famil</w:t>
      </w:r>
      <w:r w:rsidR="0055289C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ies</w:t>
      </w:r>
      <w:r w:rsidR="005E0A10" w:rsidRPr="005B596D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.</w:t>
      </w:r>
    </w:p>
    <w:p w14:paraId="46D1967C" w14:textId="77777777" w:rsidR="002D51E9" w:rsidRPr="005B596D" w:rsidRDefault="002D51E9" w:rsidP="000B4E57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5E7A264F" w14:textId="43912E82" w:rsidR="002D51E9" w:rsidRPr="005B596D" w:rsidRDefault="002D51E9" w:rsidP="000B4E57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5B596D">
        <w:rPr>
          <w:rFonts w:asciiTheme="minorHAnsi" w:hAnsiTheme="minorHAnsi"/>
          <w:b/>
          <w:bCs/>
          <w:sz w:val="22"/>
          <w:szCs w:val="22"/>
        </w:rPr>
        <w:t>References</w:t>
      </w:r>
    </w:p>
    <w:p w14:paraId="7645127A" w14:textId="576CD7A4" w:rsidR="00111E26" w:rsidRPr="005B596D" w:rsidRDefault="002D51E9" w:rsidP="000B4E57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/>
          <w:sz w:val="22"/>
          <w:szCs w:val="22"/>
        </w:rPr>
      </w:pPr>
      <w:r w:rsidRPr="005B596D">
        <w:rPr>
          <w:rFonts w:asciiTheme="minorHAnsi" w:hAnsiTheme="minorHAnsi"/>
          <w:i/>
          <w:iCs/>
          <w:sz w:val="22"/>
          <w:szCs w:val="22"/>
        </w:rPr>
        <w:t>National Database of Childcare prices</w:t>
      </w:r>
      <w:r w:rsidRPr="005B596D">
        <w:rPr>
          <w:rFonts w:asciiTheme="minorHAnsi" w:hAnsiTheme="minorHAnsi"/>
          <w:sz w:val="22"/>
          <w:szCs w:val="22"/>
        </w:rPr>
        <w:t xml:space="preserve">. DOL. (n.d.). </w:t>
      </w:r>
      <w:hyperlink r:id="rId10" w:history="1">
        <w:r w:rsidRPr="005B596D">
          <w:rPr>
            <w:rStyle w:val="Hyperlink"/>
            <w:rFonts w:asciiTheme="minorHAnsi" w:hAnsiTheme="minorHAnsi"/>
            <w:sz w:val="22"/>
            <w:szCs w:val="22"/>
          </w:rPr>
          <w:t>https://www.dol.gov/agencies/wb/topics/featured-childcare</w:t>
        </w:r>
      </w:hyperlink>
      <w:r w:rsidRPr="005B596D">
        <w:rPr>
          <w:rFonts w:asciiTheme="minorHAnsi" w:hAnsiTheme="minorHAnsi"/>
          <w:sz w:val="22"/>
          <w:szCs w:val="22"/>
        </w:rPr>
        <w:t xml:space="preserve"> </w:t>
      </w:r>
      <w:r w:rsidRPr="005B596D">
        <w:rPr>
          <w:rFonts w:asciiTheme="minorHAnsi" w:hAnsiTheme="minorHAnsi"/>
          <w:sz w:val="22"/>
          <w:szCs w:val="22"/>
        </w:rPr>
        <w:t xml:space="preserve"> </w:t>
      </w:r>
    </w:p>
    <w:p w14:paraId="373FBE34" w14:textId="77777777" w:rsidR="005B596D" w:rsidRDefault="005B596D" w:rsidP="000B4E57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/>
          <w:b/>
          <w:bCs/>
          <w:sz w:val="22"/>
          <w:szCs w:val="22"/>
        </w:rPr>
      </w:pPr>
    </w:p>
    <w:p w14:paraId="0170D6BF" w14:textId="2370AF01" w:rsidR="000B4E57" w:rsidRPr="005B596D" w:rsidRDefault="000B4E57" w:rsidP="000B4E57">
      <w:pPr>
        <w:pStyle w:val="NormalWeb"/>
        <w:spacing w:before="0" w:beforeAutospacing="0" w:after="0" w:afterAutospacing="0" w:line="360" w:lineRule="auto"/>
        <w:ind w:left="567" w:hanging="567"/>
        <w:rPr>
          <w:rFonts w:asciiTheme="minorHAnsi" w:hAnsiTheme="minorHAnsi"/>
          <w:b/>
          <w:bCs/>
          <w:sz w:val="22"/>
          <w:szCs w:val="22"/>
        </w:rPr>
      </w:pPr>
      <w:r w:rsidRPr="005B596D">
        <w:rPr>
          <w:rFonts w:asciiTheme="minorHAnsi" w:hAnsiTheme="minorHAnsi"/>
          <w:b/>
          <w:bCs/>
          <w:sz w:val="22"/>
          <w:szCs w:val="22"/>
        </w:rPr>
        <w:lastRenderedPageBreak/>
        <w:t>Potential Research Questions:</w:t>
      </w:r>
    </w:p>
    <w:p w14:paraId="701A2A37" w14:textId="7774331C" w:rsidR="007D43E4" w:rsidRPr="005B596D" w:rsidRDefault="001D0D4B" w:rsidP="007D43E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5B596D">
        <w:rPr>
          <w:rFonts w:asciiTheme="minorHAnsi" w:hAnsiTheme="minorHAnsi"/>
          <w:sz w:val="22"/>
          <w:szCs w:val="22"/>
        </w:rPr>
        <w:t>For all counties in California,</w:t>
      </w:r>
      <w:r w:rsidR="008D0F16">
        <w:rPr>
          <w:rFonts w:asciiTheme="minorHAnsi" w:hAnsiTheme="minorHAnsi"/>
          <w:sz w:val="22"/>
          <w:szCs w:val="22"/>
        </w:rPr>
        <w:t xml:space="preserve"> in 2018,</w:t>
      </w:r>
      <w:r w:rsidRPr="005B596D">
        <w:rPr>
          <w:rFonts w:asciiTheme="minorHAnsi" w:hAnsiTheme="minorHAnsi"/>
          <w:sz w:val="22"/>
          <w:szCs w:val="22"/>
        </w:rPr>
        <w:t xml:space="preserve"> h</w:t>
      </w:r>
      <w:r w:rsidR="000B4E57" w:rsidRPr="005B596D">
        <w:rPr>
          <w:rFonts w:asciiTheme="minorHAnsi" w:hAnsiTheme="minorHAnsi"/>
          <w:sz w:val="22"/>
          <w:szCs w:val="22"/>
        </w:rPr>
        <w:t>ow does the</w:t>
      </w:r>
      <w:r w:rsidR="00D4364F" w:rsidRPr="005B596D">
        <w:rPr>
          <w:rFonts w:asciiTheme="minorHAnsi" w:hAnsiTheme="minorHAnsi"/>
          <w:sz w:val="22"/>
          <w:szCs w:val="22"/>
        </w:rPr>
        <w:t xml:space="preserve"> average</w:t>
      </w:r>
      <w:r w:rsidR="000B4E57" w:rsidRPr="005B596D">
        <w:rPr>
          <w:rFonts w:asciiTheme="minorHAnsi" w:hAnsiTheme="minorHAnsi"/>
          <w:sz w:val="22"/>
          <w:szCs w:val="22"/>
        </w:rPr>
        <w:t xml:space="preserve"> median weekly childcare cost differ between </w:t>
      </w:r>
      <w:r w:rsidRPr="005B596D">
        <w:rPr>
          <w:rFonts w:asciiTheme="minorHAnsi" w:hAnsiTheme="minorHAnsi"/>
          <w:sz w:val="22"/>
          <w:szCs w:val="22"/>
        </w:rPr>
        <w:t>a childcare setting and an at-home setting for infants?</w:t>
      </w:r>
    </w:p>
    <w:p w14:paraId="3778B5BB" w14:textId="496DB385" w:rsidR="007D43E4" w:rsidRPr="005B596D" w:rsidRDefault="007D43E4" w:rsidP="007D43E4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 w:rsidRPr="00605C11">
        <w:rPr>
          <w:rFonts w:asciiTheme="minorHAnsi" w:hAnsiTheme="minorHAnsi"/>
          <w:i/>
          <w:iCs/>
          <w:sz w:val="22"/>
          <w:szCs w:val="22"/>
        </w:rPr>
        <w:t>Tentative analysis plan</w:t>
      </w:r>
      <w:r w:rsidRPr="005B596D">
        <w:rPr>
          <w:rFonts w:asciiTheme="minorHAnsi" w:hAnsiTheme="minorHAnsi"/>
          <w:sz w:val="22"/>
          <w:szCs w:val="22"/>
        </w:rPr>
        <w:t xml:space="preserve"> </w:t>
      </w:r>
      <w:r w:rsidR="00D4364F" w:rsidRPr="005B596D">
        <w:rPr>
          <w:rFonts w:asciiTheme="minorHAnsi" w:hAnsiTheme="minorHAnsi"/>
          <w:sz w:val="22"/>
          <w:szCs w:val="22"/>
        </w:rPr>
        <w:t>(1) grab California</w:t>
      </w:r>
      <w:r w:rsidR="008D0F16">
        <w:rPr>
          <w:rFonts w:asciiTheme="minorHAnsi" w:hAnsiTheme="minorHAnsi"/>
          <w:sz w:val="22"/>
          <w:szCs w:val="22"/>
        </w:rPr>
        <w:t xml:space="preserve"> and 2018</w:t>
      </w:r>
      <w:r w:rsidR="00D4364F" w:rsidRPr="005B596D">
        <w:rPr>
          <w:rFonts w:asciiTheme="minorHAnsi" w:hAnsiTheme="minorHAnsi"/>
          <w:sz w:val="22"/>
          <w:szCs w:val="22"/>
        </w:rPr>
        <w:t xml:space="preserve"> only (2) t-test between the </w:t>
      </w:r>
      <w:proofErr w:type="spellStart"/>
      <w:r w:rsidR="00E4566D" w:rsidRPr="005B596D">
        <w:rPr>
          <w:rFonts w:asciiTheme="minorHAnsi" w:hAnsiTheme="minorHAnsi"/>
          <w:sz w:val="22"/>
          <w:szCs w:val="22"/>
        </w:rPr>
        <w:t>mc_infant</w:t>
      </w:r>
      <w:proofErr w:type="spellEnd"/>
      <w:r w:rsidR="00E4566D" w:rsidRPr="005B596D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E4566D" w:rsidRPr="005B596D">
        <w:rPr>
          <w:rFonts w:asciiTheme="minorHAnsi" w:hAnsiTheme="minorHAnsi"/>
          <w:sz w:val="22"/>
          <w:szCs w:val="22"/>
        </w:rPr>
        <w:t>mfcc_infant</w:t>
      </w:r>
      <w:proofErr w:type="spellEnd"/>
      <w:r w:rsidR="00E4566D" w:rsidRPr="005B596D">
        <w:rPr>
          <w:rFonts w:asciiTheme="minorHAnsi" w:hAnsiTheme="minorHAnsi"/>
          <w:sz w:val="22"/>
          <w:szCs w:val="22"/>
        </w:rPr>
        <w:t xml:space="preserve"> variables. (</w:t>
      </w:r>
      <w:proofErr w:type="spellStart"/>
      <w:r w:rsidR="00E4566D" w:rsidRPr="005B596D">
        <w:rPr>
          <w:rFonts w:asciiTheme="minorHAnsi" w:hAnsiTheme="minorHAnsi"/>
          <w:sz w:val="22"/>
          <w:szCs w:val="22"/>
        </w:rPr>
        <w:t>Hmms</w:t>
      </w:r>
      <w:proofErr w:type="spellEnd"/>
      <w:r w:rsidR="00E4566D" w:rsidRPr="005B596D">
        <w:rPr>
          <w:rFonts w:asciiTheme="minorHAnsi" w:hAnsiTheme="minorHAnsi"/>
          <w:sz w:val="22"/>
          <w:szCs w:val="22"/>
        </w:rPr>
        <w:t xml:space="preserve">) </w:t>
      </w:r>
      <w:r w:rsidR="00744861" w:rsidRPr="005B596D">
        <w:rPr>
          <w:rFonts w:asciiTheme="minorHAnsi" w:hAnsiTheme="minorHAnsi"/>
          <w:sz w:val="22"/>
          <w:szCs w:val="22"/>
        </w:rPr>
        <w:t xml:space="preserve">Maybe we </w:t>
      </w:r>
      <w:r w:rsidR="00E4566D" w:rsidRPr="005B596D">
        <w:rPr>
          <w:rFonts w:asciiTheme="minorHAnsi" w:hAnsiTheme="minorHAnsi"/>
          <w:sz w:val="22"/>
          <w:szCs w:val="22"/>
        </w:rPr>
        <w:t>need to pivot data?</w:t>
      </w:r>
      <w:r w:rsidR="008D0F16">
        <w:rPr>
          <w:rFonts w:asciiTheme="minorHAnsi" w:hAnsiTheme="minorHAnsi"/>
          <w:sz w:val="22"/>
          <w:szCs w:val="22"/>
        </w:rPr>
        <w:t xml:space="preserve"> What if we wanted to include year?</w:t>
      </w:r>
    </w:p>
    <w:p w14:paraId="23B6FE1A" w14:textId="77777777" w:rsidR="007D43E4" w:rsidRPr="005B596D" w:rsidRDefault="007D43E4" w:rsidP="007D43E4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599DDA28" w14:textId="284C4122" w:rsidR="001D0D4B" w:rsidRPr="005B596D" w:rsidRDefault="005003BF" w:rsidP="000B4E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 w:rsidRPr="005B596D">
        <w:rPr>
          <w:rFonts w:asciiTheme="minorHAnsi" w:hAnsiTheme="minorHAnsi"/>
          <w:sz w:val="22"/>
          <w:szCs w:val="22"/>
        </w:rPr>
        <w:t xml:space="preserve">For all counties in </w:t>
      </w:r>
      <w:r w:rsidR="00337277" w:rsidRPr="005B596D">
        <w:rPr>
          <w:rFonts w:asciiTheme="minorHAnsi" w:hAnsiTheme="minorHAnsi"/>
          <w:sz w:val="22"/>
          <w:szCs w:val="22"/>
        </w:rPr>
        <w:t>California</w:t>
      </w:r>
      <w:r w:rsidRPr="005B596D">
        <w:rPr>
          <w:rFonts w:asciiTheme="minorHAnsi" w:hAnsiTheme="minorHAnsi"/>
          <w:sz w:val="22"/>
          <w:szCs w:val="22"/>
        </w:rPr>
        <w:t>, h</w:t>
      </w:r>
      <w:r w:rsidR="001D0D4B" w:rsidRPr="005B596D">
        <w:rPr>
          <w:rFonts w:asciiTheme="minorHAnsi" w:hAnsiTheme="minorHAnsi"/>
          <w:sz w:val="22"/>
          <w:szCs w:val="22"/>
        </w:rPr>
        <w:t>ow is the</w:t>
      </w:r>
      <w:r w:rsidRPr="005B596D">
        <w:rPr>
          <w:rFonts w:asciiTheme="minorHAnsi" w:hAnsiTheme="minorHAnsi"/>
          <w:sz w:val="22"/>
          <w:szCs w:val="22"/>
        </w:rPr>
        <w:t xml:space="preserve"> county-level</w:t>
      </w:r>
      <w:r w:rsidR="001D0D4B" w:rsidRPr="005B596D">
        <w:rPr>
          <w:rFonts w:asciiTheme="minorHAnsi" w:hAnsiTheme="minorHAnsi"/>
          <w:sz w:val="22"/>
          <w:szCs w:val="22"/>
        </w:rPr>
        <w:t xml:space="preserve"> unemployment rate of females ages </w:t>
      </w:r>
      <w:r w:rsidR="00E4566D" w:rsidRPr="005B596D">
        <w:rPr>
          <w:rFonts w:asciiTheme="minorHAnsi" w:hAnsiTheme="minorHAnsi"/>
          <w:sz w:val="22"/>
          <w:szCs w:val="22"/>
        </w:rPr>
        <w:t>20 to 64</w:t>
      </w:r>
      <w:r w:rsidR="00EC3997">
        <w:rPr>
          <w:rFonts w:asciiTheme="minorHAnsi" w:hAnsiTheme="minorHAnsi"/>
          <w:sz w:val="22"/>
          <w:szCs w:val="22"/>
        </w:rPr>
        <w:t>, associated</w:t>
      </w:r>
      <w:r w:rsidR="00E4566D" w:rsidRPr="005B596D">
        <w:rPr>
          <w:rFonts w:asciiTheme="minorHAnsi" w:hAnsiTheme="minorHAnsi"/>
          <w:sz w:val="22"/>
          <w:szCs w:val="22"/>
        </w:rPr>
        <w:t xml:space="preserve"> with the </w:t>
      </w:r>
      <w:r w:rsidRPr="005B596D">
        <w:rPr>
          <w:rFonts w:asciiTheme="minorHAnsi" w:hAnsiTheme="minorHAnsi"/>
          <w:sz w:val="22"/>
          <w:szCs w:val="22"/>
        </w:rPr>
        <w:t>median weekly childcare cost for infants that attend a center-based facility? How about an at-home setting?</w:t>
      </w:r>
    </w:p>
    <w:p w14:paraId="6D502923" w14:textId="2AFF8ADB" w:rsidR="005003BF" w:rsidRPr="005B596D" w:rsidRDefault="005003BF" w:rsidP="005003BF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 w:rsidRPr="00605C11">
        <w:rPr>
          <w:rFonts w:asciiTheme="minorHAnsi" w:hAnsiTheme="minorHAnsi"/>
          <w:i/>
          <w:iCs/>
          <w:sz w:val="22"/>
          <w:szCs w:val="22"/>
        </w:rPr>
        <w:t>Tentative analysis plan</w:t>
      </w:r>
      <w:r w:rsidRPr="005B596D">
        <w:rPr>
          <w:rFonts w:asciiTheme="minorHAnsi" w:hAnsiTheme="minorHAnsi"/>
          <w:sz w:val="22"/>
          <w:szCs w:val="22"/>
        </w:rPr>
        <w:t xml:space="preserve"> (1) grab California only (2) linear regression between the </w:t>
      </w:r>
      <w:r w:rsidR="00337277" w:rsidRPr="005B596D">
        <w:rPr>
          <w:rFonts w:asciiTheme="minorHAnsi" w:hAnsiTheme="minorHAnsi"/>
          <w:sz w:val="22"/>
          <w:szCs w:val="22"/>
        </w:rPr>
        <w:t xml:space="preserve">funr_20to64 and </w:t>
      </w:r>
      <w:proofErr w:type="spellStart"/>
      <w:r w:rsidR="00337277" w:rsidRPr="005B596D">
        <w:rPr>
          <w:rFonts w:asciiTheme="minorHAnsi" w:hAnsiTheme="minorHAnsi"/>
          <w:sz w:val="22"/>
          <w:szCs w:val="22"/>
        </w:rPr>
        <w:t>mc_infant</w:t>
      </w:r>
      <w:proofErr w:type="spellEnd"/>
      <w:r w:rsidR="00337277" w:rsidRPr="005B596D">
        <w:rPr>
          <w:rFonts w:asciiTheme="minorHAnsi" w:hAnsiTheme="minorHAnsi"/>
          <w:sz w:val="22"/>
          <w:szCs w:val="22"/>
        </w:rPr>
        <w:t>/</w:t>
      </w:r>
      <w:proofErr w:type="spellStart"/>
      <w:r w:rsidR="00337277" w:rsidRPr="005B596D">
        <w:rPr>
          <w:rFonts w:asciiTheme="minorHAnsi" w:hAnsiTheme="minorHAnsi"/>
          <w:sz w:val="22"/>
          <w:szCs w:val="22"/>
        </w:rPr>
        <w:t>mfcc_infant</w:t>
      </w:r>
      <w:proofErr w:type="spellEnd"/>
      <w:r w:rsidR="00337277" w:rsidRPr="005B596D">
        <w:rPr>
          <w:rFonts w:asciiTheme="minorHAnsi" w:hAnsiTheme="minorHAnsi"/>
          <w:sz w:val="22"/>
          <w:szCs w:val="22"/>
        </w:rPr>
        <w:t xml:space="preserve"> variables (</w:t>
      </w:r>
      <w:proofErr w:type="spellStart"/>
      <w:r w:rsidR="00337277" w:rsidRPr="005B596D">
        <w:rPr>
          <w:rFonts w:asciiTheme="minorHAnsi" w:hAnsiTheme="minorHAnsi"/>
          <w:sz w:val="22"/>
          <w:szCs w:val="22"/>
        </w:rPr>
        <w:t>Hmms</w:t>
      </w:r>
      <w:proofErr w:type="spellEnd"/>
      <w:r w:rsidR="00337277" w:rsidRPr="005B596D">
        <w:rPr>
          <w:rFonts w:asciiTheme="minorHAnsi" w:hAnsiTheme="minorHAnsi"/>
          <w:sz w:val="22"/>
          <w:szCs w:val="22"/>
        </w:rPr>
        <w:t xml:space="preserve">) Maybe pivot the </w:t>
      </w:r>
      <w:proofErr w:type="spellStart"/>
      <w:r w:rsidR="00337277" w:rsidRPr="005B596D">
        <w:rPr>
          <w:rFonts w:asciiTheme="minorHAnsi" w:hAnsiTheme="minorHAnsi"/>
          <w:sz w:val="22"/>
          <w:szCs w:val="22"/>
        </w:rPr>
        <w:t>mc_infant</w:t>
      </w:r>
      <w:proofErr w:type="spellEnd"/>
      <w:r w:rsidR="00337277" w:rsidRPr="005B596D">
        <w:rPr>
          <w:rFonts w:asciiTheme="minorHAnsi" w:hAnsiTheme="minorHAnsi"/>
          <w:sz w:val="22"/>
          <w:szCs w:val="22"/>
        </w:rPr>
        <w:t>/</w:t>
      </w:r>
      <w:proofErr w:type="spellStart"/>
      <w:r w:rsidR="00337277" w:rsidRPr="005B596D">
        <w:rPr>
          <w:rFonts w:asciiTheme="minorHAnsi" w:hAnsiTheme="minorHAnsi"/>
          <w:sz w:val="22"/>
          <w:szCs w:val="22"/>
        </w:rPr>
        <w:t>mfcc_infant</w:t>
      </w:r>
      <w:proofErr w:type="spellEnd"/>
      <w:r w:rsidR="00337277" w:rsidRPr="005B596D">
        <w:rPr>
          <w:rFonts w:asciiTheme="minorHAnsi" w:hAnsiTheme="minorHAnsi"/>
          <w:sz w:val="22"/>
          <w:szCs w:val="22"/>
        </w:rPr>
        <w:t xml:space="preserve"> and take an interaction with facility type?</w:t>
      </w:r>
      <w:r w:rsidR="00C24091">
        <w:rPr>
          <w:rFonts w:asciiTheme="minorHAnsi" w:hAnsiTheme="minorHAnsi"/>
          <w:sz w:val="22"/>
          <w:szCs w:val="22"/>
        </w:rPr>
        <w:t xml:space="preserve"> What do we do with the year? Select one? Average?</w:t>
      </w:r>
    </w:p>
    <w:p w14:paraId="523F156F" w14:textId="77777777" w:rsidR="007D43E4" w:rsidRPr="005B596D" w:rsidRDefault="007D43E4" w:rsidP="007D43E4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</w:p>
    <w:p w14:paraId="429B1345" w14:textId="5B6C71C7" w:rsidR="007D43E4" w:rsidRPr="00DD0F9D" w:rsidRDefault="00EC3997" w:rsidP="000B4E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</w:t>
      </w:r>
      <w:r w:rsidR="00605C11">
        <w:rPr>
          <w:rFonts w:asciiTheme="minorHAnsi" w:hAnsiTheme="minorHAnsi"/>
          <w:sz w:val="22"/>
          <w:szCs w:val="22"/>
        </w:rPr>
        <w:t>the central coast</w:t>
      </w:r>
      <w:r w:rsidR="00CF3ED9">
        <w:rPr>
          <w:rFonts w:asciiTheme="minorHAnsi" w:hAnsiTheme="minorHAnsi"/>
          <w:sz w:val="22"/>
          <w:szCs w:val="22"/>
        </w:rPr>
        <w:t xml:space="preserve"> counties</w:t>
      </w:r>
      <w:r>
        <w:rPr>
          <w:rFonts w:asciiTheme="minorHAnsi" w:hAnsiTheme="minorHAnsi"/>
          <w:sz w:val="22"/>
          <w:szCs w:val="22"/>
        </w:rPr>
        <w:t>, how does the average median weekly childcare co</w:t>
      </w:r>
      <w:r w:rsidR="00605C11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t differ between </w:t>
      </w:r>
      <w:r w:rsidR="00DD0F9D">
        <w:rPr>
          <w:rFonts w:asciiTheme="minorHAnsi" w:hAnsiTheme="minorHAnsi"/>
          <w:sz w:val="22"/>
          <w:szCs w:val="22"/>
        </w:rPr>
        <w:t>the four age groups – infants, toddlers, preschoolers, and school-aged children – in a center-based care setting?</w:t>
      </w:r>
    </w:p>
    <w:p w14:paraId="0BDA4B84" w14:textId="1F79D91A" w:rsidR="00DD0F9D" w:rsidRPr="00094C4C" w:rsidRDefault="00DD0F9D" w:rsidP="00DD0F9D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 w:rsidRPr="00605C11">
        <w:rPr>
          <w:rFonts w:asciiTheme="minorHAnsi" w:hAnsiTheme="minorHAnsi"/>
          <w:i/>
          <w:iCs/>
          <w:sz w:val="22"/>
          <w:szCs w:val="22"/>
        </w:rPr>
        <w:t>Tentative analysis plan</w:t>
      </w:r>
      <w:r>
        <w:rPr>
          <w:rFonts w:asciiTheme="minorHAnsi" w:hAnsiTheme="minorHAnsi"/>
          <w:sz w:val="22"/>
          <w:szCs w:val="22"/>
        </w:rPr>
        <w:t xml:space="preserve"> (1) grab central coast counties</w:t>
      </w:r>
      <w:r w:rsidR="00CF3ED9">
        <w:rPr>
          <w:rFonts w:asciiTheme="minorHAnsi" w:hAnsiTheme="minorHAnsi"/>
          <w:sz w:val="22"/>
          <w:szCs w:val="22"/>
        </w:rPr>
        <w:t xml:space="preserve"> and center-based care</w:t>
      </w:r>
      <w:r>
        <w:rPr>
          <w:rFonts w:asciiTheme="minorHAnsi" w:hAnsiTheme="minorHAnsi"/>
          <w:sz w:val="22"/>
          <w:szCs w:val="22"/>
        </w:rPr>
        <w:t xml:space="preserve"> only</w:t>
      </w:r>
      <w:r w:rsidR="00CF3ED9">
        <w:rPr>
          <w:rFonts w:asciiTheme="minorHAnsi" w:hAnsiTheme="minorHAnsi"/>
          <w:sz w:val="22"/>
          <w:szCs w:val="22"/>
        </w:rPr>
        <w:t xml:space="preserve"> (2) ANOVA (3) </w:t>
      </w:r>
      <w:r w:rsidR="000F6B5F">
        <w:rPr>
          <w:rFonts w:asciiTheme="minorHAnsi" w:hAnsiTheme="minorHAnsi"/>
          <w:sz w:val="22"/>
          <w:szCs w:val="22"/>
        </w:rPr>
        <w:t xml:space="preserve">I think we need to pivot to create an age group (4) </w:t>
      </w:r>
      <w:proofErr w:type="spellStart"/>
      <w:r w:rsidR="000F6B5F">
        <w:rPr>
          <w:rFonts w:asciiTheme="minorHAnsi" w:hAnsiTheme="minorHAnsi"/>
          <w:sz w:val="22"/>
          <w:szCs w:val="22"/>
        </w:rPr>
        <w:t>ahhh</w:t>
      </w:r>
      <w:proofErr w:type="spellEnd"/>
      <w:r w:rsidR="000F6B5F">
        <w:rPr>
          <w:rFonts w:asciiTheme="minorHAnsi" w:hAnsiTheme="minorHAnsi"/>
          <w:sz w:val="22"/>
          <w:szCs w:val="22"/>
        </w:rPr>
        <w:t xml:space="preserve"> year??</w:t>
      </w:r>
    </w:p>
    <w:p w14:paraId="0C7B69EE" w14:textId="77777777" w:rsidR="00094C4C" w:rsidRDefault="00094C4C" w:rsidP="00094C4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C8D453E" w14:textId="77777777" w:rsidR="00094C4C" w:rsidRDefault="00094C4C" w:rsidP="00094C4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F98E8AB" w14:textId="2E9A558F" w:rsidR="00094C4C" w:rsidRDefault="00094C4C" w:rsidP="00094C4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Discussion Questions</w:t>
      </w:r>
    </w:p>
    <w:p w14:paraId="7F8405A6" w14:textId="4D285161" w:rsidR="00094C4C" w:rsidRDefault="0087758C" w:rsidP="00094C4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questions do you still have about the data?</w:t>
      </w:r>
    </w:p>
    <w:p w14:paraId="7A6CC161" w14:textId="77777777" w:rsidR="0087758C" w:rsidRDefault="0087758C" w:rsidP="0087758C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sz w:val="22"/>
          <w:szCs w:val="22"/>
        </w:rPr>
      </w:pPr>
    </w:p>
    <w:p w14:paraId="7318B196" w14:textId="77777777" w:rsidR="0087758C" w:rsidRDefault="0087758C" w:rsidP="0087758C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sz w:val="22"/>
          <w:szCs w:val="22"/>
        </w:rPr>
      </w:pPr>
    </w:p>
    <w:p w14:paraId="4BE19B2C" w14:textId="43A8B555" w:rsidR="0087758C" w:rsidRDefault="0087758C" w:rsidP="00094C4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Are there any places where my writing could be improved?</w:t>
      </w:r>
    </w:p>
    <w:p w14:paraId="3E107C42" w14:textId="77777777" w:rsidR="0087758C" w:rsidRDefault="0087758C" w:rsidP="0087758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99BCF65" w14:textId="77777777" w:rsidR="0087758C" w:rsidRDefault="0087758C" w:rsidP="0087758C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60F5037B" w14:textId="200BCA9E" w:rsidR="0087758C" w:rsidRPr="00094C4C" w:rsidRDefault="0087758C" w:rsidP="00094C4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Critique the questions. </w:t>
      </w:r>
      <w:r w:rsidR="008842C1">
        <w:rPr>
          <w:rFonts w:asciiTheme="minorHAnsi" w:hAnsiTheme="minorHAnsi"/>
          <w:sz w:val="22"/>
          <w:szCs w:val="22"/>
        </w:rPr>
        <w:t>What additional considerations might I need? Are there any questions you would want to add?</w:t>
      </w:r>
    </w:p>
    <w:sectPr w:rsidR="0087758C" w:rsidRPr="0009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CA190" w14:textId="77777777" w:rsidR="00B55C93" w:rsidRDefault="00B55C93" w:rsidP="00B55C93">
      <w:r>
        <w:separator/>
      </w:r>
    </w:p>
  </w:endnote>
  <w:endnote w:type="continuationSeparator" w:id="0">
    <w:p w14:paraId="2014C0A6" w14:textId="77777777" w:rsidR="00B55C93" w:rsidRDefault="00B55C93" w:rsidP="00B5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A73BD" w14:textId="77777777" w:rsidR="00B55C93" w:rsidRDefault="00B55C93" w:rsidP="00B55C93">
      <w:r>
        <w:separator/>
      </w:r>
    </w:p>
  </w:footnote>
  <w:footnote w:type="continuationSeparator" w:id="0">
    <w:p w14:paraId="1940DF13" w14:textId="77777777" w:rsidR="00B55C93" w:rsidRDefault="00B55C93" w:rsidP="00B55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83406"/>
    <w:multiLevelType w:val="hybridMultilevel"/>
    <w:tmpl w:val="B0786018"/>
    <w:lvl w:ilvl="0" w:tplc="1D3601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7AB7"/>
    <w:multiLevelType w:val="hybridMultilevel"/>
    <w:tmpl w:val="B0C8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45EEE"/>
    <w:multiLevelType w:val="hybridMultilevel"/>
    <w:tmpl w:val="5262C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3937">
    <w:abstractNumId w:val="2"/>
  </w:num>
  <w:num w:numId="2" w16cid:durableId="584385372">
    <w:abstractNumId w:val="0"/>
  </w:num>
  <w:num w:numId="3" w16cid:durableId="113707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2B"/>
    <w:rsid w:val="00051C64"/>
    <w:rsid w:val="00051ED1"/>
    <w:rsid w:val="00063177"/>
    <w:rsid w:val="00087485"/>
    <w:rsid w:val="00094C4C"/>
    <w:rsid w:val="000B4E57"/>
    <w:rsid w:val="000C15A0"/>
    <w:rsid w:val="000C4384"/>
    <w:rsid w:val="000F6B5F"/>
    <w:rsid w:val="00111E26"/>
    <w:rsid w:val="00133A4C"/>
    <w:rsid w:val="001778EB"/>
    <w:rsid w:val="001C16CD"/>
    <w:rsid w:val="001D0D4B"/>
    <w:rsid w:val="002D51E9"/>
    <w:rsid w:val="002F1848"/>
    <w:rsid w:val="00323F8D"/>
    <w:rsid w:val="00335BB4"/>
    <w:rsid w:val="00337277"/>
    <w:rsid w:val="003B2E5E"/>
    <w:rsid w:val="003E1402"/>
    <w:rsid w:val="003E1B63"/>
    <w:rsid w:val="003E5EF7"/>
    <w:rsid w:val="00474D1D"/>
    <w:rsid w:val="004A4818"/>
    <w:rsid w:val="004B50B6"/>
    <w:rsid w:val="004C7116"/>
    <w:rsid w:val="004E4487"/>
    <w:rsid w:val="005003BF"/>
    <w:rsid w:val="0055289C"/>
    <w:rsid w:val="00560F69"/>
    <w:rsid w:val="005B596D"/>
    <w:rsid w:val="005E0A10"/>
    <w:rsid w:val="005E6313"/>
    <w:rsid w:val="00605C11"/>
    <w:rsid w:val="00645A82"/>
    <w:rsid w:val="006703AB"/>
    <w:rsid w:val="006A27D1"/>
    <w:rsid w:val="006C3848"/>
    <w:rsid w:val="00744861"/>
    <w:rsid w:val="00752196"/>
    <w:rsid w:val="00754548"/>
    <w:rsid w:val="007D11DC"/>
    <w:rsid w:val="007D43E4"/>
    <w:rsid w:val="00824A8D"/>
    <w:rsid w:val="008375D8"/>
    <w:rsid w:val="0087758C"/>
    <w:rsid w:val="008842C1"/>
    <w:rsid w:val="00890C8D"/>
    <w:rsid w:val="008C028A"/>
    <w:rsid w:val="008D0F16"/>
    <w:rsid w:val="00925332"/>
    <w:rsid w:val="0093449F"/>
    <w:rsid w:val="009379DE"/>
    <w:rsid w:val="00970508"/>
    <w:rsid w:val="009827E9"/>
    <w:rsid w:val="009A3C19"/>
    <w:rsid w:val="009A4AAA"/>
    <w:rsid w:val="009A76C5"/>
    <w:rsid w:val="009C3852"/>
    <w:rsid w:val="00A302AB"/>
    <w:rsid w:val="00A77707"/>
    <w:rsid w:val="00A94714"/>
    <w:rsid w:val="00B04F98"/>
    <w:rsid w:val="00B22402"/>
    <w:rsid w:val="00B33CCC"/>
    <w:rsid w:val="00B55C93"/>
    <w:rsid w:val="00B6449E"/>
    <w:rsid w:val="00BE4D84"/>
    <w:rsid w:val="00C24091"/>
    <w:rsid w:val="00C77437"/>
    <w:rsid w:val="00C814A5"/>
    <w:rsid w:val="00CF3ED9"/>
    <w:rsid w:val="00D17B07"/>
    <w:rsid w:val="00D4364F"/>
    <w:rsid w:val="00DD0F9D"/>
    <w:rsid w:val="00E2622B"/>
    <w:rsid w:val="00E357F0"/>
    <w:rsid w:val="00E4566D"/>
    <w:rsid w:val="00E83C50"/>
    <w:rsid w:val="00E92098"/>
    <w:rsid w:val="00EC3997"/>
    <w:rsid w:val="00EE42C7"/>
    <w:rsid w:val="00EF557C"/>
    <w:rsid w:val="00F55B7F"/>
    <w:rsid w:val="00FB27BA"/>
    <w:rsid w:val="00FD1BF9"/>
    <w:rsid w:val="00FE0A4F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8DC0"/>
  <w15:chartTrackingRefBased/>
  <w15:docId w15:val="{01491E43-923B-4B4C-9541-3A9A4D1A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82"/>
    <w:pPr>
      <w:spacing w:after="0" w:line="240" w:lineRule="auto"/>
    </w:pPr>
    <w:rPr>
      <w:rFonts w:ascii="New York" w:eastAsia="Times New Roman" w:hAnsi="New York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C93"/>
    <w:rPr>
      <w:rFonts w:ascii="New York" w:eastAsia="Times New Roman" w:hAnsi="New York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C93"/>
    <w:rPr>
      <w:rFonts w:ascii="New York" w:eastAsia="Times New Roman" w:hAnsi="New York" w:cs="Times New Roman"/>
      <w:kern w:val="0"/>
      <w:sz w:val="24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E5E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7E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D51E9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/blob/master/data/2023/2023-05-09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ol.gov/agencies/wb/topics/featured-childc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74A7-D5D5-41CE-B6BD-DBE9916F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558</Words>
  <Characters>3120</Characters>
  <Application>Microsoft Office Word</Application>
  <DocSecurity>0</DocSecurity>
  <Lines>65</Lines>
  <Paragraphs>19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86</cp:revision>
  <dcterms:created xsi:type="dcterms:W3CDTF">2024-04-07T05:52:00Z</dcterms:created>
  <dcterms:modified xsi:type="dcterms:W3CDTF">2024-04-09T20:01:00Z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8557260a41f844c9dfcdbcbc5dadc4a782aa79655768549e4c038d20fc46e383</vt:lpwstr>
  </property>
</Properties>
</file>