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07:59:21 | Cargo correctamente la URL: 'http://localhost/niubiz-demo/'</w:t>
        <w:tab/>
        <w:br/>
        <w:t>Fecha : 01/09/2022, Hora : 07:59:27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07:59:38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07:59:42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07:59:47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08:00:07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08:00:16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08:00:34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08:00:34 | "{\"errorCode\":400,\"errorMessage\":\"External merchant not found\",\"header\":{\"ecoreTransactionUUID\":\"2dad916e-f8b0-47ad-9da1-2e03d73b770d\",\"ecoreTransactionDate\":1662080430402,\"millis\":3789},\"data\":{\"YAPE_ID\":\"\",\"CURRENCY\":\"0604\",\"ACTION_CODE\":\"401\",\"STATUS\":\"Not Authorized\",\"ACTION_DESCRIPTION\":\"Operacion Denegada. Tienda inhabilitada\",\"TRACE_NUMBER\":\"41\",\"AMOUNT\":\"60.0\",\"CARD_TYPE\":\"D\",\"SIGNATURE\":\"2dad916e-f8b0-47ad-9da1-2e03d73b770d\",\"BRAND\":\"amex\",\"MERCHANT\":\"341198214\"}}"</w:t>
        <w:tab/>
        <w:t>Fecha : 01/09/2022, Hora : 08:00:36 | Error : [ Step : : Valido la respuesta autorización ] : null</w:t>
        <w:tab/>
        <w:drawing>
          <wp:inline distT="0" distR="0" distB="0" distL="0">
            <wp:extent cx="5905500" cy="2540000"/>
            <wp:docPr id="8" name="Drawing 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2022-09-02T00:59:16Z</dcterms:created>
  <dc:creator>Apache POI</dc:creator>
</cp:coreProperties>
</file>