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939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93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07:40:34 | Cargo correctamente la URL: 'http://localhost/niubiz-demo/'</w:t>
        <w:tab/>
        <w:br/>
        <w:t>Fecha : 06/09/2022, Hora : 07:40:37 | Construcción del caso de prueba a ejecutar</w:t>
        <w:tab/>
        <w:drawing>
          <wp:inline distT="0" distR="0" distB="0" distL="0">
            <wp:extent cx="5905500" cy="2540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07:40:41 | Se inicia la carga del formulario de pagos</w:t>
        <w:tab/>
        <w:drawing>
          <wp:inline distT="0" distR="0" distB="0" distL="0">
            <wp:extent cx="5905500" cy="2540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07:40:46 | Escenario de prueba-Tarjeta de crédito y débito</w:t>
        <w:tab/>
        <w:drawing>
          <wp:inline distT="0" distR="0" distB="0" distL="0">
            <wp:extent cx="5905500" cy="2540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07:41:06 | Validación del campos Completo</w:t>
        <w:tab/>
        <w:drawing>
          <wp:inline distT="0" distR="0" distB="0" distL="0">
            <wp:extent cx="5905500" cy="25400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2022-09-06T12:40:30Z</dcterms:created>
  <dc:creator>Apache POI</dc:creator>
</cp:coreProperties>
</file>