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rirong" w:cs="Trirong" w:eastAsia="Trirong" w:hAnsi="Trirong"/>
          <w:b/>
          <w:bCs/>
          <w:color w:val="23555A"/>
          <w:sz w:val="48"/>
          <w:szCs w:val="48"/>
        </w:rPr>
        <w:t xml:space="preserve">GLOBAL PRECISION WORKS</w:t>
      </w:r>
    </w:p>
    <w:p>
      <w:pPr>
        <w:pBdr>
          <w:bottom w:val="single" w:color="ED835E" w:sz="6" w:space="12"/>
        </w:pBdr>
        <w:spacing w:after="400"/>
        <w:jc w:val="center"/>
      </w:pPr>
      <w:r>
        <w:rPr>
          <w:rFonts w:ascii="Trirong" w:cs="Trirong" w:eastAsia="Trirong" w:hAnsi="Trirong"/>
          <w:color w:val="2A4E64"/>
          <w:sz w:val="40"/>
          <w:szCs w:val="40"/>
        </w:rPr>
        <w:t xml:space="preserve">Server Rack Assembly Plant</w:t>
      </w:r>
      <w:r>
        <w:rPr>
          <w:rFonts w:ascii="Trirong" w:cs="Trirong" w:eastAsia="Trirong" w:hAnsi="Trirong"/>
          <w:color w:val="2A4E64"/>
          <w:sz w:val="40"/>
          <w:szCs w:val="40"/>
        </w:rPr>
        <w:br/>
        <w:t xml:space="preserve">
Best Practices Guide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3555A" w:sz="3"/>
              <w:left w:val="single" w:color="23555A" w:sz="1"/>
              <w:bottom w:val="single" w:color="23555A" w:sz="3"/>
              <w:right w:val="single" w:color="23555A" w:sz="1"/>
            </w:tcBorders>
            <w:shd w:fill="E8F0F1" w:val="clear"/>
            <w:tcMar>
              <w:top w:type="dxa" w:w="120"/>
              <w:left w:type="dxa" w:w="120"/>
              <w:bottom w:type="dxa" w:w="120"/>
              <w:right w:type="dxa" w:w="120"/>
            </w:tcMar>
          </w:tcPr>
          <w:p>
            <w:pPr>
              <w:jc w:val="center"/>
            </w:pPr>
            <w:r>
              <w:rPr>
                <w:rFonts w:ascii="Lato" w:cs="Lato" w:eastAsia="Lato" w:hAnsi="Lato"/>
                <w:b/>
                <w:bCs/>
                <w:color w:val="666666"/>
                <w:sz w:val="16"/>
                <w:szCs w:val="16"/>
              </w:rPr>
              <w:t xml:space="preserve">TARGET CAPACITY</w:t>
            </w:r>
          </w:p>
          <w:p>
            <w:pPr>
              <w:jc w:val="center"/>
            </w:pPr>
            <w:r>
              <w:rPr>
                <w:rFonts w:ascii="Trirong" w:cs="Trirong" w:eastAsia="Trirong" w:hAnsi="Trirong"/>
                <w:b/>
                <w:bCs/>
                <w:color w:val="23555A"/>
                <w:sz w:val="28"/>
                <w:szCs w:val="28"/>
              </w:rPr>
              <w:t xml:space="preserve">50-600 racks/mo</w:t>
            </w:r>
          </w:p>
        </w:tc>
        <w:tc>
          <w:tcPr>
            <w:tcW w:type="dxa" w:w="3120"/>
            <w:tcBorders>
              <w:top w:val="single" w:color="23555A" w:sz="3"/>
              <w:left w:val="single" w:color="23555A" w:sz="1"/>
              <w:bottom w:val="single" w:color="23555A" w:sz="3"/>
              <w:right w:val="single" w:color="23555A" w:sz="1"/>
            </w:tcBorders>
            <w:shd w:fill="E8F0F1" w:val="clear"/>
            <w:tcMar>
              <w:top w:type="dxa" w:w="120"/>
              <w:left w:type="dxa" w:w="120"/>
              <w:bottom w:type="dxa" w:w="120"/>
              <w:right w:type="dxa" w:w="120"/>
            </w:tcMar>
          </w:tcPr>
          <w:p>
            <w:pPr>
              <w:jc w:val="center"/>
            </w:pPr>
            <w:r>
              <w:rPr>
                <w:rFonts w:ascii="Lato" w:cs="Lato" w:eastAsia="Lato" w:hAnsi="Lato"/>
                <w:b/>
                <w:bCs/>
                <w:color w:val="666666"/>
                <w:sz w:val="16"/>
                <w:szCs w:val="16"/>
              </w:rPr>
              <w:t xml:space="preserve">FACILITY SIZE</w:t>
            </w:r>
          </w:p>
          <w:p>
            <w:pPr>
              <w:jc w:val="center"/>
            </w:pPr>
            <w:r>
              <w:rPr>
                <w:rFonts w:ascii="Trirong" w:cs="Trirong" w:eastAsia="Trirong" w:hAnsi="Trirong"/>
                <w:b/>
                <w:bCs/>
                <w:color w:val="23555A"/>
                <w:sz w:val="28"/>
                <w:szCs w:val="28"/>
              </w:rPr>
              <w:t xml:space="preserve">15,000-50,000 sq ft</w:t>
            </w:r>
          </w:p>
        </w:tc>
        <w:tc>
          <w:tcPr>
            <w:tcW w:type="dxa" w:w="3120"/>
            <w:tcBorders>
              <w:top w:val="single" w:color="23555A" w:sz="3"/>
              <w:left w:val="single" w:color="23555A" w:sz="1"/>
              <w:bottom w:val="single" w:color="23555A" w:sz="3"/>
              <w:right w:val="single" w:color="23555A" w:sz="1"/>
            </w:tcBorders>
            <w:shd w:fill="E8F0F1" w:val="clear"/>
            <w:tcMar>
              <w:top w:type="dxa" w:w="120"/>
              <w:left w:type="dxa" w:w="120"/>
              <w:bottom w:type="dxa" w:w="120"/>
              <w:right w:type="dxa" w:w="120"/>
            </w:tcMar>
          </w:tcPr>
          <w:p>
            <w:pPr>
              <w:jc w:val="center"/>
            </w:pPr>
            <w:r>
              <w:rPr>
                <w:rFonts w:ascii="Lato" w:cs="Lato" w:eastAsia="Lato" w:hAnsi="Lato"/>
                <w:b/>
                <w:bCs/>
                <w:color w:val="666666"/>
                <w:sz w:val="16"/>
                <w:szCs w:val="16"/>
              </w:rPr>
              <w:t xml:space="preserve">BURN-IN CAPACITY</w:t>
            </w:r>
          </w:p>
          <w:p>
            <w:pPr>
              <w:jc w:val="center"/>
            </w:pPr>
            <w:r>
              <w:rPr>
                <w:rFonts w:ascii="Trirong" w:cs="Trirong" w:eastAsia="Trirong" w:hAnsi="Trirong"/>
                <w:b/>
                <w:bCs/>
                <w:color w:val="23555A"/>
                <w:sz w:val="28"/>
                <w:szCs w:val="28"/>
              </w:rPr>
              <w:t xml:space="preserve">10-50+ racks</w:t>
            </w:r>
          </w:p>
        </w:tc>
      </w:tr>
    </w:tbl>
    <w:p>
      <w:pPr>
        <w:spacing w:before="600"/>
      </w:pPr>
    </w:p>
    <w:p>
      <w:pPr>
        <w:jc w:val="center"/>
      </w:pPr>
      <w:r>
        <w:rPr>
          <w:rFonts w:ascii="Lato" w:cs="Lato" w:eastAsia="Lato" w:hAnsi="Lato"/>
          <w:color w:val="666666"/>
          <w:sz w:val="20"/>
          <w:szCs w:val="20"/>
        </w:rPr>
        <w:t xml:space="preserve">Internal Reference Document  |  Version 1.0  |  March 2026</w:t>
      </w:r>
    </w:p>
    <w:p>
      <w:pPr>
        <w:spacing w:before="100"/>
        <w:jc w:val="center"/>
      </w:pPr>
      <w:r>
        <w:rPr>
          <w:rFonts w:ascii="Lato" w:cs="Lato" w:eastAsia="Lato" w:hAnsi="Lato"/>
          <w:i/>
          <w:iCs/>
          <w:color w:val="666666"/>
          <w:sz w:val="20"/>
          <w:szCs w:val="20"/>
        </w:rPr>
        <w:t xml:space="preserve">Monterrey, Nuevo León, México</w:t>
      </w:r>
    </w:p>
    <w:p>
      <w:r>
        <w:br w:type="page"/>
      </w:r>
    </w:p>
    <w:p>
      <w:pPr>
        <w:pStyle w:val="Heading1"/>
        <w:spacing w:after="300" w:before="200"/>
      </w:pPr>
      <w:r>
        <w:rPr>
          <w:rFonts w:ascii="Trirong" w:cs="Trirong" w:eastAsia="Trirong" w:hAnsi="Trirong"/>
          <w:b/>
          <w:bCs/>
          <w:color w:val="23555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Global Precision Works (GPW) — Internal Reference Document</w:t>
      </w:r>
    </w:p>
    <w:p>
      <w:pPr>
        <w:spacing w:after="60" w:before="60"/>
      </w:pPr>
      <w:r>
        <w:rPr>
          <w:rFonts w:ascii="Lato" w:cs="Lato" w:eastAsia="Lato" w:hAnsi="Lato"/>
          <w:b/>
          <w:bCs/>
          <w:color w:val="1A1A1A"/>
          <w:sz w:val="22"/>
          <w:szCs w:val="22"/>
        </w:rPr>
        <w:t xml:space="preserve">Document Version:</w:t>
      </w:r>
      <w:r>
        <w:rPr>
          <w:rFonts w:ascii="Lato" w:cs="Lato" w:eastAsia="Lato" w:hAnsi="Lato"/>
          <w:color w:val="1A1A1A"/>
          <w:sz w:val="22"/>
          <w:szCs w:val="22"/>
        </w:rPr>
        <w:t xml:space="preserve"> 1.0</w:t>
      </w:r>
    </w:p>
    <w:p>
      <w:pPr>
        <w:spacing w:after="60" w:before="60"/>
      </w:pPr>
      <w:r>
        <w:rPr>
          <w:rFonts w:ascii="Lato" w:cs="Lato" w:eastAsia="Lato" w:hAnsi="Lato"/>
          <w:b/>
          <w:bCs/>
          <w:color w:val="1A1A1A"/>
          <w:sz w:val="22"/>
          <w:szCs w:val="22"/>
        </w:rPr>
        <w:t xml:space="preserve">Date:</w:t>
      </w:r>
      <w:r>
        <w:rPr>
          <w:rFonts w:ascii="Lato" w:cs="Lato" w:eastAsia="Lato" w:hAnsi="Lato"/>
          <w:color w:val="1A1A1A"/>
          <w:sz w:val="22"/>
          <w:szCs w:val="22"/>
        </w:rPr>
        <w:t xml:space="preserve"> March 2026</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Comprehensive operational reference for designing, building, and operating a high-volume server rack assembly facility in Monterrey, Mexico</w:t>
      </w:r>
    </w:p>
    <w:p>
      <w:pPr>
        <w:spacing w:after="60" w:before="60"/>
      </w:pPr>
      <w:r>
        <w:rPr>
          <w:rFonts w:ascii="Lato" w:cs="Lato" w:eastAsia="Lato" w:hAnsi="Lato"/>
          <w:b/>
          <w:bCs/>
          <w:color w:val="1A1A1A"/>
          <w:sz w:val="22"/>
          <w:szCs w:val="22"/>
        </w:rPr>
        <w:t xml:space="preserve">Audience:</w:t>
      </w:r>
      <w:r>
        <w:rPr>
          <w:rFonts w:ascii="Lato" w:cs="Lato" w:eastAsia="Lato" w:hAnsi="Lato"/>
          <w:color w:val="1A1A1A"/>
          <w:sz w:val="22"/>
          <w:szCs w:val="22"/>
        </w:rPr>
        <w:t xml:space="preserve"> Operations, Facility Planning, Engineering, Quality Teams</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TABLE OF CONTENTS</w:t>
      </w:r>
    </w:p>
    <w:p>
      <w:pPr>
        <w:pStyle w:val="ListParagraph"/>
        <w:numPr>
          <w:ilvl w:val="0"/>
          <w:numId w:val="2"/>
        </w:numPr>
        <w:spacing w:after="40" w:before="40"/>
      </w:pPr>
      <w:r>
        <w:rPr>
          <w:rFonts w:ascii="Lato" w:cs="Lato" w:eastAsia="Lato" w:hAnsi="Lato"/>
          <w:color w:val="1A1A1A"/>
          <w:sz w:val="22"/>
          <w:szCs w:val="22"/>
        </w:rPr>
        <w:t xml:space="preserve">Executive Summary</w:t>
      </w:r>
    </w:p>
    <w:p>
      <w:pPr>
        <w:pStyle w:val="ListParagraph"/>
        <w:numPr>
          <w:ilvl w:val="0"/>
          <w:numId w:val="2"/>
        </w:numPr>
        <w:spacing w:after="40" w:before="40"/>
      </w:pPr>
      <w:r>
        <w:rPr>
          <w:rFonts w:ascii="Lato" w:cs="Lato" w:eastAsia="Lato" w:hAnsi="Lato"/>
          <w:color w:val="1A1A1A"/>
          <w:sz w:val="22"/>
          <w:szCs w:val="22"/>
        </w:rPr>
        <w:t xml:space="preserve">Industry Benchmarks (ODM/OEM Analysis)</w:t>
      </w:r>
    </w:p>
    <w:p>
      <w:pPr>
        <w:pStyle w:val="ListParagraph"/>
        <w:numPr>
          <w:ilvl w:val="0"/>
          <w:numId w:val="2"/>
        </w:numPr>
        <w:spacing w:after="40" w:before="40"/>
      </w:pPr>
      <w:r>
        <w:rPr>
          <w:rFonts w:ascii="Lato" w:cs="Lato" w:eastAsia="Lato" w:hAnsi="Lato"/>
          <w:color w:val="1A1A1A"/>
          <w:sz w:val="22"/>
          <w:szCs w:val="22"/>
        </w:rPr>
        <w:t xml:space="preserve">Plant Zones — Complete Specifications</w:t>
      </w:r>
    </w:p>
    <w:p>
      <w:pPr>
        <w:pStyle w:val="ListParagraph"/>
        <w:numPr>
          <w:ilvl w:val="0"/>
          <w:numId w:val="2"/>
        </w:numPr>
        <w:spacing w:after="40" w:before="40"/>
      </w:pPr>
      <w:r>
        <w:rPr>
          <w:rFonts w:ascii="Lato" w:cs="Lato" w:eastAsia="Lato" w:hAnsi="Lato"/>
          <w:color w:val="1A1A1A"/>
          <w:sz w:val="22"/>
          <w:szCs w:val="22"/>
        </w:rPr>
        <w:t xml:space="preserve">Assembly Workflow — Step by Step</w:t>
      </w:r>
    </w:p>
    <w:p>
      <w:pPr>
        <w:pStyle w:val="ListParagraph"/>
        <w:numPr>
          <w:ilvl w:val="0"/>
          <w:numId w:val="2"/>
        </w:numPr>
        <w:spacing w:after="40" w:before="40"/>
      </w:pPr>
      <w:r>
        <w:rPr>
          <w:rFonts w:ascii="Lato" w:cs="Lato" w:eastAsia="Lato" w:hAnsi="Lato"/>
          <w:color w:val="1A1A1A"/>
          <w:sz w:val="22"/>
          <w:szCs w:val="22"/>
        </w:rPr>
        <w:t xml:space="preserve">Material Flow &amp; Plant Layout</w:t>
      </w:r>
    </w:p>
    <w:p>
      <w:pPr>
        <w:pStyle w:val="ListParagraph"/>
        <w:numPr>
          <w:ilvl w:val="0"/>
          <w:numId w:val="2"/>
        </w:numPr>
        <w:spacing w:after="40" w:before="40"/>
      </w:pPr>
      <w:r>
        <w:rPr>
          <w:rFonts w:ascii="Lato" w:cs="Lato" w:eastAsia="Lato" w:hAnsi="Lato"/>
          <w:color w:val="1A1A1A"/>
          <w:sz w:val="22"/>
          <w:szCs w:val="22"/>
        </w:rPr>
        <w:t xml:space="preserve">Burn-in Room Deep Dive</w:t>
      </w:r>
    </w:p>
    <w:p>
      <w:pPr>
        <w:pStyle w:val="ListParagraph"/>
        <w:numPr>
          <w:ilvl w:val="0"/>
          <w:numId w:val="2"/>
        </w:numPr>
        <w:spacing w:after="40" w:before="40"/>
      </w:pPr>
      <w:r>
        <w:rPr>
          <w:rFonts w:ascii="Lato" w:cs="Lato" w:eastAsia="Lato" w:hAnsi="Lato"/>
          <w:color w:val="1A1A1A"/>
          <w:sz w:val="22"/>
          <w:szCs w:val="22"/>
        </w:rPr>
        <w:t xml:space="preserve">ESD Program Requirements</w:t>
      </w:r>
    </w:p>
    <w:p>
      <w:pPr>
        <w:pStyle w:val="ListParagraph"/>
        <w:numPr>
          <w:ilvl w:val="0"/>
          <w:numId w:val="2"/>
        </w:numPr>
        <w:spacing w:after="40" w:before="40"/>
      </w:pPr>
      <w:r>
        <w:rPr>
          <w:rFonts w:ascii="Lato" w:cs="Lato" w:eastAsia="Lato" w:hAnsi="Lato"/>
          <w:color w:val="1A1A1A"/>
          <w:sz w:val="22"/>
          <w:szCs w:val="22"/>
        </w:rPr>
        <w:t xml:space="preserve">Quality Standards &amp; Certifications</w:t>
      </w:r>
    </w:p>
    <w:p>
      <w:pPr>
        <w:pStyle w:val="ListParagraph"/>
        <w:numPr>
          <w:ilvl w:val="0"/>
          <w:numId w:val="2"/>
        </w:numPr>
        <w:spacing w:after="40" w:before="40"/>
      </w:pPr>
      <w:r>
        <w:rPr>
          <w:rFonts w:ascii="Lato" w:cs="Lato" w:eastAsia="Lato" w:hAnsi="Lato"/>
          <w:color w:val="1A1A1A"/>
          <w:sz w:val="22"/>
          <w:szCs w:val="22"/>
        </w:rPr>
        <w:t xml:space="preserve">Environmental &amp; Safety Standards</w:t>
      </w:r>
    </w:p>
    <w:p>
      <w:pPr>
        <w:pStyle w:val="ListParagraph"/>
        <w:numPr>
          <w:ilvl w:val="0"/>
          <w:numId w:val="2"/>
        </w:numPr>
        <w:spacing w:after="40" w:before="40"/>
      </w:pPr>
      <w:r>
        <w:rPr>
          <w:rFonts w:ascii="Lato" w:cs="Lato" w:eastAsia="Lato" w:hAnsi="Lato"/>
          <w:color w:val="1A1A1A"/>
          <w:sz w:val="22"/>
          <w:szCs w:val="22"/>
        </w:rPr>
        <w:t xml:space="preserve">Lean Manufacturing Integration</w:t>
      </w:r>
    </w:p>
    <w:p>
      <w:pPr>
        <w:pStyle w:val="ListParagraph"/>
        <w:numPr>
          <w:ilvl w:val="0"/>
          <w:numId w:val="2"/>
        </w:numPr>
        <w:spacing w:after="40" w:before="40"/>
      </w:pPr>
      <w:r>
        <w:rPr>
          <w:rFonts w:ascii="Lato" w:cs="Lato" w:eastAsia="Lato" w:hAnsi="Lato"/>
          <w:color w:val="1A1A1A"/>
          <w:sz w:val="22"/>
          <w:szCs w:val="22"/>
        </w:rPr>
        <w:t xml:space="preserve">Capacity Planning</w:t>
      </w:r>
    </w:p>
    <w:p>
      <w:pPr>
        <w:pStyle w:val="ListParagraph"/>
        <w:numPr>
          <w:ilvl w:val="0"/>
          <w:numId w:val="2"/>
        </w:numPr>
        <w:spacing w:after="40" w:before="40"/>
      </w:pPr>
      <w:r>
        <w:rPr>
          <w:rFonts w:ascii="Lato" w:cs="Lato" w:eastAsia="Lato" w:hAnsi="Lato"/>
          <w:color w:val="1A1A1A"/>
          <w:sz w:val="22"/>
          <w:szCs w:val="22"/>
        </w:rPr>
        <w:t xml:space="preserve">Monterrey-Specific Considerations</w:t>
      </w:r>
    </w:p>
    <w:p>
      <w:pPr>
        <w:pStyle w:val="ListParagraph"/>
        <w:numPr>
          <w:ilvl w:val="0"/>
          <w:numId w:val="2"/>
        </w:numPr>
        <w:spacing w:after="40" w:before="40"/>
      </w:pPr>
      <w:r>
        <w:rPr>
          <w:rFonts w:ascii="Lato" w:cs="Lato" w:eastAsia="Lato" w:hAnsi="Lato"/>
          <w:color w:val="1A1A1A"/>
          <w:sz w:val="22"/>
          <w:szCs w:val="22"/>
        </w:rPr>
        <w:t xml:space="preserve">Appendices</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1. EXECUTIVE SUMMARY</w:t>
      </w:r>
    </w:p>
    <w:p>
      <w:pPr>
        <w:pStyle w:val="Heading2"/>
        <w:spacing w:after="120" w:before="240"/>
      </w:pPr>
      <w:r>
        <w:rPr>
          <w:rFonts w:ascii="Trirong" w:cs="Trirong" w:eastAsia="Trirong" w:hAnsi="Trirong"/>
          <w:b/>
          <w:bCs/>
          <w:color w:val="2A4E64"/>
          <w:sz w:val="28"/>
          <w:szCs w:val="28"/>
        </w:rPr>
        <w:t xml:space="preserve">Purpose &amp; Scope</w:t>
      </w:r>
    </w:p>
    <w:p>
      <w:pPr>
        <w:spacing w:after="60" w:before="60"/>
      </w:pPr>
      <w:r>
        <w:rPr>
          <w:rFonts w:ascii="Lato" w:cs="Lato" w:eastAsia="Lato" w:hAnsi="Lato"/>
          <w:color w:val="1A1A1A"/>
          <w:sz w:val="22"/>
          <w:szCs w:val="22"/>
        </w:rPr>
        <w:t xml:space="preserve">This document provides exhaustive specifications for designing an electromechanical assembly facility focused on server rack integration and testing. The facility must support high-volume, high-precision assembly (5–600 racks/day depending on phase) with rigorous quality control and burn-in testing capabilities. All recommendations are based on industry best practices, ANSI/ESD standards, ASHRAE specifications, and manufacturing engineering principles validated through research of leading ODMs (Supermicro, Wistron, QCT, Foxconn, Celestica, Inventec, Flex, ZT Systems).</w:t>
      </w:r>
    </w:p>
    <w:p>
      <w:pPr>
        <w:pStyle w:val="Heading2"/>
        <w:spacing w:after="120" w:before="240"/>
      </w:pPr>
      <w:r>
        <w:rPr>
          <w:rFonts w:ascii="Trirong" w:cs="Trirong" w:eastAsia="Trirong" w:hAnsi="Trirong"/>
          <w:b/>
          <w:bCs/>
          <w:color w:val="2A4E64"/>
          <w:sz w:val="28"/>
          <w:szCs w:val="28"/>
        </w:rPr>
        <w:t xml:space="preserve">Key Metrics for Target Production Levels</w:t>
      </w:r>
    </w:p>
    <w:p>
      <w:pPr>
        <w:spacing w:after="60" w:before="60"/>
      </w:pPr>
      <w:r>
        <w:rPr>
          <w:rFonts w:ascii="Lato" w:cs="Lato" w:eastAsia="Lato" w:hAnsi="Lato"/>
          <w:b/>
          <w:bCs/>
          <w:color w:val="1A1A1A"/>
          <w:sz w:val="22"/>
          <w:szCs w:val="22"/>
        </w:rPr>
        <w:t xml:space="preserve">Phase 1 (Year 1) — 50–100 racks/month:</w:t>
      </w:r>
    </w:p>
    <w:p>
      <w:pPr>
        <w:pStyle w:val="ListParagraph"/>
        <w:numPr>
          <w:ilvl w:val="0"/>
          <w:numId w:val="3"/>
        </w:numPr>
        <w:spacing w:after="40" w:before="40"/>
      </w:pPr>
      <w:r>
        <w:rPr>
          <w:rFonts w:ascii="Lato" w:cs="Lato" w:eastAsia="Lato" w:hAnsi="Lato"/>
          <w:color w:val="1A1A1A"/>
          <w:sz w:val="22"/>
          <w:szCs w:val="22"/>
        </w:rPr>
        <w:t xml:space="preserve">Total facility footprint: 15,000–25,000 sq ft (1,400–2,300 m²)</w:t>
      </w:r>
    </w:p>
    <w:p>
      <w:pPr>
        <w:pStyle w:val="ListParagraph"/>
        <w:numPr>
          <w:ilvl w:val="0"/>
          <w:numId w:val="3"/>
        </w:numPr>
        <w:spacing w:after="40" w:before="40"/>
      </w:pPr>
      <w:r>
        <w:rPr>
          <w:rFonts w:ascii="Lato" w:cs="Lato" w:eastAsia="Lato" w:hAnsi="Lato"/>
          <w:color w:val="1A1A1A"/>
          <w:sz w:val="22"/>
          <w:szCs w:val="22"/>
        </w:rPr>
        <w:t xml:space="preserve">Core production area: 6,000–10,000 sq ft</w:t>
      </w:r>
    </w:p>
    <w:p>
      <w:pPr>
        <w:pStyle w:val="ListParagraph"/>
        <w:numPr>
          <w:ilvl w:val="0"/>
          <w:numId w:val="3"/>
        </w:numPr>
        <w:spacing w:after="40" w:before="40"/>
      </w:pPr>
      <w:r>
        <w:rPr>
          <w:rFonts w:ascii="Lato" w:cs="Lato" w:eastAsia="Lato" w:hAnsi="Lato"/>
          <w:color w:val="1A1A1A"/>
          <w:sz w:val="22"/>
          <w:szCs w:val="22"/>
        </w:rPr>
        <w:t xml:space="preserve">Personnel requirements: 25–45 technicians</w:t>
      </w:r>
    </w:p>
    <w:p>
      <w:pPr>
        <w:pStyle w:val="ListParagraph"/>
        <w:numPr>
          <w:ilvl w:val="0"/>
          <w:numId w:val="3"/>
        </w:numPr>
        <w:spacing w:after="40" w:before="40"/>
      </w:pPr>
      <w:r>
        <w:rPr>
          <w:rFonts w:ascii="Lato" w:cs="Lato" w:eastAsia="Lato" w:hAnsi="Lato"/>
          <w:color w:val="1A1A1A"/>
          <w:sz w:val="22"/>
          <w:szCs w:val="22"/>
        </w:rPr>
        <w:t xml:space="preserve">Power requirements: 300–500 kW</w:t>
      </w:r>
    </w:p>
    <w:p>
      <w:pPr>
        <w:pStyle w:val="ListParagraph"/>
        <w:numPr>
          <w:ilvl w:val="0"/>
          <w:numId w:val="3"/>
        </w:numPr>
        <w:spacing w:after="40" w:before="40"/>
      </w:pPr>
      <w:r>
        <w:rPr>
          <w:rFonts w:ascii="Lato" w:cs="Lato" w:eastAsia="Lato" w:hAnsi="Lato"/>
          <w:color w:val="1A1A1A"/>
          <w:sz w:val="22"/>
          <w:szCs w:val="22"/>
        </w:rPr>
        <w:t xml:space="preserve">HVAC cooling capacity: 50–150 W/sq ft in assembly and test areas</w:t>
      </w:r>
    </w:p>
    <w:p>
      <w:pPr>
        <w:pStyle w:val="ListParagraph"/>
        <w:numPr>
          <w:ilvl w:val="0"/>
          <w:numId w:val="3"/>
        </w:numPr>
        <w:spacing w:after="40" w:before="40"/>
      </w:pPr>
      <w:r>
        <w:rPr>
          <w:rFonts w:ascii="Lato" w:cs="Lato" w:eastAsia="Lato" w:hAnsi="Lato"/>
          <w:color w:val="1A1A1A"/>
          <w:sz w:val="22"/>
          <w:szCs w:val="22"/>
        </w:rPr>
        <w:t xml:space="preserve">Simultaneous burn-in capacity: 10–20 racks</w:t>
      </w:r>
    </w:p>
    <w:p>
      <w:pPr>
        <w:spacing w:after="60" w:before="60"/>
      </w:pPr>
      <w:r>
        <w:rPr>
          <w:rFonts w:ascii="Lato" w:cs="Lato" w:eastAsia="Lato" w:hAnsi="Lato"/>
          <w:b/>
          <w:bCs/>
          <w:color w:val="1A1A1A"/>
          <w:sz w:val="22"/>
          <w:szCs w:val="22"/>
        </w:rPr>
        <w:t xml:space="preserve">Phase 2 (Years 2–3) — 200–300 racks/month:</w:t>
      </w:r>
    </w:p>
    <w:p>
      <w:pPr>
        <w:pStyle w:val="ListParagraph"/>
        <w:numPr>
          <w:ilvl w:val="0"/>
          <w:numId w:val="3"/>
        </w:numPr>
        <w:spacing w:after="40" w:before="40"/>
      </w:pPr>
      <w:r>
        <w:rPr>
          <w:rFonts w:ascii="Lato" w:cs="Lato" w:eastAsia="Lato" w:hAnsi="Lato"/>
          <w:color w:val="1A1A1A"/>
          <w:sz w:val="22"/>
          <w:szCs w:val="22"/>
        </w:rPr>
        <w:t xml:space="preserve">Facility footprint: 25,000–35,000 sq ft</w:t>
      </w:r>
    </w:p>
    <w:p>
      <w:pPr>
        <w:pStyle w:val="ListParagraph"/>
        <w:numPr>
          <w:ilvl w:val="0"/>
          <w:numId w:val="3"/>
        </w:numPr>
        <w:spacing w:after="40" w:before="40"/>
      </w:pPr>
      <w:r>
        <w:rPr>
          <w:rFonts w:ascii="Lato" w:cs="Lato" w:eastAsia="Lato" w:hAnsi="Lato"/>
          <w:color w:val="1A1A1A"/>
          <w:sz w:val="22"/>
          <w:szCs w:val="22"/>
        </w:rPr>
        <w:t xml:space="preserve">Personnel: 250–350</w:t>
      </w:r>
    </w:p>
    <w:p>
      <w:pPr>
        <w:pStyle w:val="ListParagraph"/>
        <w:numPr>
          <w:ilvl w:val="0"/>
          <w:numId w:val="3"/>
        </w:numPr>
        <w:spacing w:after="40" w:before="40"/>
      </w:pPr>
      <w:r>
        <w:rPr>
          <w:rFonts w:ascii="Lato" w:cs="Lato" w:eastAsia="Lato" w:hAnsi="Lato"/>
          <w:color w:val="1A1A1A"/>
          <w:sz w:val="22"/>
          <w:szCs w:val="22"/>
        </w:rPr>
        <w:t xml:space="preserve">Power: 2–3 MW</w:t>
      </w:r>
    </w:p>
    <w:p>
      <w:pPr>
        <w:pStyle w:val="ListParagraph"/>
        <w:numPr>
          <w:ilvl w:val="0"/>
          <w:numId w:val="3"/>
        </w:numPr>
        <w:spacing w:after="40" w:before="40"/>
      </w:pPr>
      <w:r>
        <w:rPr>
          <w:rFonts w:ascii="Lato" w:cs="Lato" w:eastAsia="Lato" w:hAnsi="Lato"/>
          <w:color w:val="1A1A1A"/>
          <w:sz w:val="22"/>
          <w:szCs w:val="22"/>
        </w:rPr>
        <w:t xml:space="preserve">Simultaneous burn-in: 30–40 racks</w:t>
      </w:r>
    </w:p>
    <w:p>
      <w:pPr>
        <w:spacing w:after="60" w:before="60"/>
      </w:pPr>
      <w:r>
        <w:rPr>
          <w:rFonts w:ascii="Lato" w:cs="Lato" w:eastAsia="Lato" w:hAnsi="Lato"/>
          <w:b/>
          <w:bCs/>
          <w:color w:val="1A1A1A"/>
          <w:sz w:val="22"/>
          <w:szCs w:val="22"/>
        </w:rPr>
        <w:t xml:space="preserve">Phase 3 (Years 4–5) — 400–600 racks/month:</w:t>
      </w:r>
    </w:p>
    <w:p>
      <w:pPr>
        <w:pStyle w:val="ListParagraph"/>
        <w:numPr>
          <w:ilvl w:val="0"/>
          <w:numId w:val="3"/>
        </w:numPr>
        <w:spacing w:after="40" w:before="40"/>
      </w:pPr>
      <w:r>
        <w:rPr>
          <w:rFonts w:ascii="Lato" w:cs="Lato" w:eastAsia="Lato" w:hAnsi="Lato"/>
          <w:color w:val="1A1A1A"/>
          <w:sz w:val="22"/>
          <w:szCs w:val="22"/>
        </w:rPr>
        <w:t xml:space="preserve">Facility footprint: 35,000–50,000 sq ft</w:t>
      </w:r>
    </w:p>
    <w:p>
      <w:pPr>
        <w:pStyle w:val="ListParagraph"/>
        <w:numPr>
          <w:ilvl w:val="0"/>
          <w:numId w:val="3"/>
        </w:numPr>
        <w:spacing w:after="40" w:before="40"/>
      </w:pPr>
      <w:r>
        <w:rPr>
          <w:rFonts w:ascii="Lato" w:cs="Lato" w:eastAsia="Lato" w:hAnsi="Lato"/>
          <w:color w:val="1A1A1A"/>
          <w:sz w:val="22"/>
          <w:szCs w:val="22"/>
        </w:rPr>
        <w:t xml:space="preserve">Personnel: 500–700</w:t>
      </w:r>
    </w:p>
    <w:p>
      <w:pPr>
        <w:pStyle w:val="ListParagraph"/>
        <w:numPr>
          <w:ilvl w:val="0"/>
          <w:numId w:val="3"/>
        </w:numPr>
        <w:spacing w:after="40" w:before="40"/>
      </w:pPr>
      <w:r>
        <w:rPr>
          <w:rFonts w:ascii="Lato" w:cs="Lato" w:eastAsia="Lato" w:hAnsi="Lato"/>
          <w:color w:val="1A1A1A"/>
          <w:sz w:val="22"/>
          <w:szCs w:val="22"/>
        </w:rPr>
        <w:t xml:space="preserve">Power: 3–5 MW</w:t>
      </w:r>
    </w:p>
    <w:p>
      <w:pPr>
        <w:pStyle w:val="ListParagraph"/>
        <w:numPr>
          <w:ilvl w:val="0"/>
          <w:numId w:val="3"/>
        </w:numPr>
        <w:spacing w:after="40" w:before="40"/>
      </w:pPr>
      <w:r>
        <w:rPr>
          <w:rFonts w:ascii="Lato" w:cs="Lato" w:eastAsia="Lato" w:hAnsi="Lato"/>
          <w:color w:val="1A1A1A"/>
          <w:sz w:val="22"/>
          <w:szCs w:val="22"/>
        </w:rPr>
        <w:t xml:space="preserve">Simultaneous burn-in: 50+ racks</w:t>
      </w:r>
    </w:p>
    <w:p>
      <w:pPr>
        <w:pStyle w:val="Heading2"/>
        <w:spacing w:after="120" w:before="240"/>
      </w:pPr>
      <w:r>
        <w:rPr>
          <w:rFonts w:ascii="Trirong" w:cs="Trirong" w:eastAsia="Trirong" w:hAnsi="Trirong"/>
          <w:b/>
          <w:bCs/>
          <w:color w:val="2A4E64"/>
          <w:sz w:val="28"/>
          <w:szCs w:val="28"/>
        </w:rPr>
        <w:t xml:space="preserve">Key Success Factors</w:t>
      </w:r>
    </w:p>
    <w:p>
      <w:pPr>
        <w:pStyle w:val="ListParagraph"/>
        <w:numPr>
          <w:ilvl w:val="0"/>
          <w:numId w:val="3"/>
        </w:numPr>
        <w:spacing w:after="40" w:before="40"/>
      </w:pPr>
      <w:r>
        <w:rPr>
          <w:rFonts w:ascii="Lato" w:cs="Lato" w:eastAsia="Lato" w:hAnsi="Lato"/>
          <w:color w:val="1A1A1A"/>
          <w:sz w:val="22"/>
          <w:szCs w:val="22"/>
        </w:rPr>
        <w:t xml:space="preserve">Rigorous ESD control (ANSI/ESD S20.20 compliance mandatory)</w:t>
      </w:r>
    </w:p>
    <w:p>
      <w:pPr>
        <w:pStyle w:val="ListParagraph"/>
        <w:numPr>
          <w:ilvl w:val="0"/>
          <w:numId w:val="3"/>
        </w:numPr>
        <w:spacing w:after="40" w:before="40"/>
      </w:pPr>
      <w:r>
        <w:rPr>
          <w:rFonts w:ascii="Lato" w:cs="Lato" w:eastAsia="Lato" w:hAnsi="Lato"/>
          <w:color w:val="1A1A1A"/>
          <w:sz w:val="22"/>
          <w:szCs w:val="22"/>
        </w:rPr>
        <w:t xml:space="preserve">Burn-in testing capacity as primary differentiator</w:t>
      </w:r>
    </w:p>
    <w:p>
      <w:pPr>
        <w:pStyle w:val="ListParagraph"/>
        <w:numPr>
          <w:ilvl w:val="0"/>
          <w:numId w:val="3"/>
        </w:numPr>
        <w:spacing w:after="40" w:before="40"/>
      </w:pPr>
      <w:r>
        <w:rPr>
          <w:rFonts w:ascii="Lato" w:cs="Lato" w:eastAsia="Lato" w:hAnsi="Lato"/>
          <w:color w:val="1A1A1A"/>
          <w:sz w:val="22"/>
          <w:szCs w:val="22"/>
        </w:rPr>
        <w:t xml:space="preserve">Lean manufacturing with takt time discipline</w:t>
      </w:r>
    </w:p>
    <w:p>
      <w:pPr>
        <w:pStyle w:val="ListParagraph"/>
        <w:numPr>
          <w:ilvl w:val="0"/>
          <w:numId w:val="3"/>
        </w:numPr>
        <w:spacing w:after="40" w:before="40"/>
      </w:pPr>
      <w:r>
        <w:rPr>
          <w:rFonts w:ascii="Lato" w:cs="Lato" w:eastAsia="Lato" w:hAnsi="Lato"/>
          <w:color w:val="1A1A1A"/>
          <w:sz w:val="22"/>
          <w:szCs w:val="22"/>
        </w:rPr>
        <w:t xml:space="preserve">Multi-shift operational capability</w:t>
      </w:r>
    </w:p>
    <w:p>
      <w:pPr>
        <w:pStyle w:val="ListParagraph"/>
        <w:numPr>
          <w:ilvl w:val="0"/>
          <w:numId w:val="3"/>
        </w:numPr>
        <w:spacing w:after="40" w:before="40"/>
      </w:pPr>
      <w:r>
        <w:rPr>
          <w:rFonts w:ascii="Lato" w:cs="Lato" w:eastAsia="Lato" w:hAnsi="Lato"/>
          <w:color w:val="1A1A1A"/>
          <w:sz w:val="22"/>
          <w:szCs w:val="22"/>
        </w:rPr>
        <w:t xml:space="preserve">Quality certifications (ISO 9001, IPC-A-610, industry-specific)</w:t>
      </w:r>
    </w:p>
    <w:p>
      <w:pPr>
        <w:pStyle w:val="ListParagraph"/>
        <w:numPr>
          <w:ilvl w:val="0"/>
          <w:numId w:val="3"/>
        </w:numPr>
        <w:spacing w:after="40" w:before="40"/>
      </w:pPr>
      <w:r>
        <w:rPr>
          <w:rFonts w:ascii="Lato" w:cs="Lato" w:eastAsia="Lato" w:hAnsi="Lato"/>
          <w:color w:val="1A1A1A"/>
          <w:sz w:val="22"/>
          <w:szCs w:val="22"/>
        </w:rPr>
        <w:t xml:space="preserve">Advanced MES integration for traceability</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2. INDUSTRY BENCHMARKS (ODM/OEM ANALYSIS)</w:t>
      </w:r>
    </w:p>
    <w:p>
      <w:pPr>
        <w:pStyle w:val="Heading2"/>
        <w:spacing w:after="120" w:before="240"/>
      </w:pPr>
      <w:r>
        <w:rPr>
          <w:rFonts w:ascii="Trirong" w:cs="Trirong" w:eastAsia="Trirong" w:hAnsi="Trirong"/>
          <w:b/>
          <w:bCs/>
          <w:color w:val="2A4E64"/>
          <w:sz w:val="28"/>
          <w:szCs w:val="28"/>
        </w:rPr>
        <w:t xml:space="preserve">2.1 Supermicro (San Jose &amp; Taiwan)</w:t>
      </w:r>
    </w:p>
    <w:p>
      <w:pPr>
        <w:spacing w:after="60" w:before="60"/>
      </w:pPr>
      <w:r>
        <w:rPr>
          <w:rFonts w:ascii="Lato" w:cs="Lato" w:eastAsia="Lato" w:hAnsi="Lato"/>
          <w:b/>
          <w:bCs/>
          <w:color w:val="1A1A1A"/>
          <w:sz w:val="22"/>
          <w:szCs w:val="22"/>
        </w:rPr>
        <w:t xml:space="preserve">Facility Overview:</w:t>
      </w:r>
    </w:p>
    <w:p>
      <w:pPr>
        <w:pStyle w:val="ListParagraph"/>
        <w:numPr>
          <w:ilvl w:val="0"/>
          <w:numId w:val="3"/>
        </w:numPr>
        <w:spacing w:after="40" w:before="40"/>
      </w:pPr>
      <w:r>
        <w:rPr>
          <w:rFonts w:ascii="Lato" w:cs="Lato" w:eastAsia="Lato" w:hAnsi="Lato"/>
          <w:color w:val="1A1A1A"/>
          <w:sz w:val="22"/>
          <w:szCs w:val="22"/>
        </w:rPr>
        <w:t xml:space="preserve">San Jose campus: 182,000 sq ft (16,900 m²), LEED Gold certified</w:t>
      </w:r>
    </w:p>
    <w:p>
      <w:pPr>
        <w:pStyle w:val="ListParagraph"/>
        <w:numPr>
          <w:ilvl w:val="0"/>
          <w:numId w:val="3"/>
        </w:numPr>
        <w:spacing w:after="40" w:before="40"/>
      </w:pPr>
      <w:r>
        <w:rPr>
          <w:rFonts w:ascii="Lato" w:cs="Lato" w:eastAsia="Lato" w:hAnsi="Lato"/>
          <w:color w:val="1A1A1A"/>
          <w:sz w:val="22"/>
          <w:szCs w:val="22"/>
        </w:rPr>
        <w:t xml:space="preserve">Building 21 (Rack Integration): 100,000+ sq ft dedicated facility</w:t>
      </w:r>
    </w:p>
    <w:p>
      <w:pPr>
        <w:pStyle w:val="ListParagraph"/>
        <w:numPr>
          <w:ilvl w:val="0"/>
          <w:numId w:val="3"/>
        </w:numPr>
        <w:spacing w:after="40" w:before="40"/>
      </w:pPr>
      <w:r>
        <w:rPr>
          <w:rFonts w:ascii="Lato" w:cs="Lato" w:eastAsia="Lato" w:hAnsi="Lato"/>
          <w:color w:val="1A1A1A"/>
          <w:sz w:val="22"/>
          <w:szCs w:val="22"/>
        </w:rPr>
        <w:t xml:space="preserve">Taiwan expansion: 800,000+ sq ft (facility opened 2021)</w:t>
      </w:r>
    </w:p>
    <w:p>
      <w:pPr>
        <w:pStyle w:val="ListParagraph"/>
        <w:numPr>
          <w:ilvl w:val="0"/>
          <w:numId w:val="3"/>
        </w:numPr>
        <w:spacing w:after="40" w:before="40"/>
      </w:pPr>
      <w:r>
        <w:rPr>
          <w:rFonts w:ascii="Lato" w:cs="Lato" w:eastAsia="Lato" w:hAnsi="Lato"/>
          <w:color w:val="1A1A1A"/>
          <w:sz w:val="22"/>
          <w:szCs w:val="22"/>
        </w:rPr>
        <w:t xml:space="preserve">Global capacity: ~81,000 servers/month</w:t>
      </w:r>
    </w:p>
    <w:p>
      <w:pPr>
        <w:spacing w:after="60" w:before="60"/>
      </w:pPr>
      <w:r>
        <w:rPr>
          <w:rFonts w:ascii="Lato" w:cs="Lato" w:eastAsia="Lato" w:hAnsi="Lato"/>
          <w:b/>
          <w:bCs/>
          <w:color w:val="1A1A1A"/>
          <w:sz w:val="22"/>
          <w:szCs w:val="22"/>
        </w:rPr>
        <w:t xml:space="preserve">Key Capabilities:</w:t>
      </w:r>
    </w:p>
    <w:p>
      <w:pPr>
        <w:pStyle w:val="ListParagraph"/>
        <w:numPr>
          <w:ilvl w:val="0"/>
          <w:numId w:val="3"/>
        </w:numPr>
        <w:spacing w:after="40" w:before="40"/>
      </w:pPr>
      <w:r>
        <w:rPr>
          <w:rFonts w:ascii="Lato" w:cs="Lato" w:eastAsia="Lato" w:hAnsi="Lato"/>
          <w:color w:val="1A1A1A"/>
          <w:sz w:val="22"/>
          <w:szCs w:val="22"/>
        </w:rPr>
        <w:t xml:space="preserve">Rack assembly capacity: 600 racks/month (San Jose Building 21)</w:t>
      </w:r>
    </w:p>
    <w:p>
      <w:pPr>
        <w:pStyle w:val="ListParagraph"/>
        <w:numPr>
          <w:ilvl w:val="0"/>
          <w:numId w:val="3"/>
        </w:numPr>
        <w:spacing w:after="40" w:before="40"/>
      </w:pPr>
      <w:r>
        <w:rPr>
          <w:rFonts w:ascii="Lato" w:cs="Lato" w:eastAsia="Lato" w:hAnsi="Lato"/>
          <w:color w:val="1A1A1A"/>
          <w:sz w:val="22"/>
          <w:szCs w:val="22"/>
        </w:rPr>
        <w:t xml:space="preserve">Simultaneous burn-in: 60 racks (industry-leading)</w:t>
      </w:r>
    </w:p>
    <w:p>
      <w:pPr>
        <w:pStyle w:val="ListParagraph"/>
        <w:numPr>
          <w:ilvl w:val="0"/>
          <w:numId w:val="3"/>
        </w:numPr>
        <w:spacing w:after="40" w:before="40"/>
      </w:pPr>
      <w:r>
        <w:rPr>
          <w:rFonts w:ascii="Lato" w:cs="Lato" w:eastAsia="Lato" w:hAnsi="Lato"/>
          <w:color w:val="1A1A1A"/>
          <w:sz w:val="22"/>
          <w:szCs w:val="22"/>
        </w:rPr>
        <w:t xml:space="preserve">Power supply: 3 MW from Bloom Energy fuel cells (clean energy)</w:t>
      </w:r>
    </w:p>
    <w:p>
      <w:pPr>
        <w:pStyle w:val="ListParagraph"/>
        <w:numPr>
          <w:ilvl w:val="0"/>
          <w:numId w:val="3"/>
        </w:numPr>
        <w:spacing w:after="40" w:before="40"/>
      </w:pPr>
      <w:r>
        <w:rPr>
          <w:rFonts w:ascii="Lato" w:cs="Lato" w:eastAsia="Lato" w:hAnsi="Lato"/>
          <w:color w:val="1A1A1A"/>
          <w:sz w:val="22"/>
          <w:szCs w:val="22"/>
        </w:rPr>
        <w:t xml:space="preserve">Automation: AGV robots with arm-like paddles for rack transport, reflective wall sensors for navigation, conveyor systems</w:t>
      </w:r>
    </w:p>
    <w:p>
      <w:pPr>
        <w:pStyle w:val="ListParagraph"/>
        <w:numPr>
          <w:ilvl w:val="0"/>
          <w:numId w:val="3"/>
        </w:numPr>
        <w:spacing w:after="40" w:before="40"/>
      </w:pPr>
      <w:r>
        <w:rPr>
          <w:rFonts w:ascii="Lato" w:cs="Lato" w:eastAsia="Lato" w:hAnsi="Lato"/>
          <w:color w:val="1A1A1A"/>
          <w:sz w:val="22"/>
          <w:szCs w:val="22"/>
        </w:rPr>
        <w:t xml:space="preserve">Assembly time: 20–30 minutes per server</w:t>
      </w:r>
    </w:p>
    <w:p>
      <w:pPr>
        <w:pStyle w:val="ListParagraph"/>
        <w:numPr>
          <w:ilvl w:val="0"/>
          <w:numId w:val="3"/>
        </w:numPr>
        <w:spacing w:after="40" w:before="40"/>
      </w:pPr>
      <w:r>
        <w:rPr>
          <w:rFonts w:ascii="Lato" w:cs="Lato" w:eastAsia="Lato" w:hAnsi="Lato"/>
          <w:color w:val="1A1A1A"/>
          <w:sz w:val="22"/>
          <w:szCs w:val="22"/>
        </w:rPr>
        <w:t xml:space="preserve">Testing time: 10–20 minutes per server</w:t>
      </w:r>
    </w:p>
    <w:p>
      <w:pPr>
        <w:spacing w:after="60" w:before="60"/>
      </w:pPr>
      <w:r>
        <w:rPr>
          <w:rFonts w:ascii="Lato" w:cs="Lato" w:eastAsia="Lato" w:hAnsi="Lato"/>
          <w:b/>
          <w:bCs/>
          <w:color w:val="1A1A1A"/>
          <w:sz w:val="22"/>
          <w:szCs w:val="22"/>
        </w:rPr>
        <w:t xml:space="preserve">Key Differentiation:</w:t>
      </w:r>
    </w:p>
    <w:p>
      <w:pPr>
        <w:pStyle w:val="ListParagraph"/>
        <w:numPr>
          <w:ilvl w:val="0"/>
          <w:numId w:val="3"/>
        </w:numPr>
        <w:spacing w:after="40" w:before="40"/>
      </w:pPr>
      <w:r>
        <w:rPr>
          <w:rFonts w:ascii="Lato" w:cs="Lato" w:eastAsia="Lato" w:hAnsi="Lato"/>
          <w:color w:val="1A1A1A"/>
          <w:sz w:val="22"/>
          <w:szCs w:val="22"/>
        </w:rPr>
        <w:t xml:space="preserve">Vertical integration: In-house robotics design and deployment</w:t>
      </w:r>
    </w:p>
    <w:p>
      <w:pPr>
        <w:pStyle w:val="ListParagraph"/>
        <w:numPr>
          <w:ilvl w:val="0"/>
          <w:numId w:val="3"/>
        </w:numPr>
        <w:spacing w:after="40" w:before="40"/>
      </w:pPr>
      <w:r>
        <w:rPr>
          <w:rFonts w:ascii="Lato" w:cs="Lato" w:eastAsia="Lato" w:hAnsi="Lato"/>
          <w:color w:val="1A1A1A"/>
          <w:sz w:val="22"/>
          <w:szCs w:val="22"/>
        </w:rPr>
        <w:t xml:space="preserve">Co-location model: Design, engineering, and manufacturing reduce design-to-production cycle</w:t>
      </w:r>
    </w:p>
    <w:p>
      <w:pPr>
        <w:pStyle w:val="ListParagraph"/>
        <w:numPr>
          <w:ilvl w:val="0"/>
          <w:numId w:val="3"/>
        </w:numPr>
        <w:spacing w:after="40" w:before="40"/>
      </w:pPr>
      <w:r>
        <w:rPr>
          <w:rFonts w:ascii="Lato" w:cs="Lato" w:eastAsia="Lato" w:hAnsi="Lato"/>
          <w:color w:val="1A1A1A"/>
          <w:sz w:val="22"/>
          <w:szCs w:val="22"/>
        </w:rPr>
        <w:t xml:space="preserve">Burn-in at scale: 60-rack simultaneous capacity</w:t>
      </w:r>
    </w:p>
    <w:p>
      <w:pPr>
        <w:pStyle w:val="ListParagraph"/>
        <w:numPr>
          <w:ilvl w:val="0"/>
          <w:numId w:val="3"/>
        </w:numPr>
        <w:spacing w:after="40" w:before="40"/>
      </w:pPr>
      <w:r>
        <w:rPr>
          <w:rFonts w:ascii="Lato" w:cs="Lato" w:eastAsia="Lato" w:hAnsi="Lato"/>
          <w:color w:val="1A1A1A"/>
          <w:sz w:val="22"/>
          <w:szCs w:val="22"/>
        </w:rPr>
        <w:t xml:space="preserve">Clean energy: Fuel-cell powered facility supports hyperscaler sustainability credentials</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Invest in overhead power distribution (torque-controlled screwdrivers hanging from rails)</w:t>
      </w:r>
    </w:p>
    <w:p>
      <w:pPr>
        <w:pStyle w:val="ListParagraph"/>
        <w:numPr>
          <w:ilvl w:val="0"/>
          <w:numId w:val="3"/>
        </w:numPr>
        <w:spacing w:after="40" w:before="40"/>
      </w:pPr>
      <w:r>
        <w:rPr>
          <w:rFonts w:ascii="Lato" w:cs="Lato" w:eastAsia="Lato" w:hAnsi="Lato"/>
          <w:color w:val="1A1A1A"/>
          <w:sz w:val="22"/>
          <w:szCs w:val="22"/>
        </w:rPr>
        <w:t xml:space="preserve">AGV systems pay off at &gt;200 racks/month; justify in Phase 2–3</w:t>
      </w:r>
    </w:p>
    <w:p>
      <w:pPr>
        <w:pStyle w:val="ListParagraph"/>
        <w:numPr>
          <w:ilvl w:val="0"/>
          <w:numId w:val="3"/>
        </w:numPr>
        <w:spacing w:after="40" w:before="40"/>
      </w:pPr>
      <w:r>
        <w:rPr>
          <w:rFonts w:ascii="Lato" w:cs="Lato" w:eastAsia="Lato" w:hAnsi="Lato"/>
          <w:color w:val="1A1A1A"/>
          <w:sz w:val="22"/>
          <w:szCs w:val="22"/>
        </w:rPr>
        <w:t xml:space="preserve">Simultaneous burn-in capacity is market differentiator; size conservatively (30–40 racks for Phase 2)</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2.2 Wistron</w:t>
      </w:r>
    </w:p>
    <w:p>
      <w:pPr>
        <w:spacing w:after="60" w:before="60"/>
      </w:pPr>
      <w:r>
        <w:rPr>
          <w:rFonts w:ascii="Lato" w:cs="Lato" w:eastAsia="Lato" w:hAnsi="Lato"/>
          <w:b/>
          <w:bCs/>
          <w:color w:val="1A1A1A"/>
          <w:sz w:val="22"/>
          <w:szCs w:val="22"/>
        </w:rPr>
        <w:t xml:space="preserve">Facility Overview:</w:t>
      </w:r>
    </w:p>
    <w:p>
      <w:pPr>
        <w:pStyle w:val="ListParagraph"/>
        <w:numPr>
          <w:ilvl w:val="0"/>
          <w:numId w:val="3"/>
        </w:numPr>
        <w:spacing w:after="40" w:before="40"/>
      </w:pPr>
      <w:r>
        <w:rPr>
          <w:rFonts w:ascii="Lato" w:cs="Lato" w:eastAsia="Lato" w:hAnsi="Lato"/>
          <w:color w:val="1A1A1A"/>
          <w:sz w:val="22"/>
          <w:szCs w:val="22"/>
        </w:rPr>
        <w:t xml:space="preserve">Employees: 80,000+ globally</w:t>
      </w:r>
    </w:p>
    <w:p>
      <w:pPr>
        <w:pStyle w:val="ListParagraph"/>
        <w:numPr>
          <w:ilvl w:val="0"/>
          <w:numId w:val="3"/>
        </w:numPr>
        <w:spacing w:after="40" w:before="40"/>
      </w:pPr>
      <w:r>
        <w:rPr>
          <w:rFonts w:ascii="Lato" w:cs="Lato" w:eastAsia="Lato" w:hAnsi="Lato"/>
          <w:color w:val="1A1A1A"/>
          <w:sz w:val="22"/>
          <w:szCs w:val="22"/>
        </w:rPr>
        <w:t xml:space="preserve">Manufacturing bases: 12 globally</w:t>
      </w:r>
    </w:p>
    <w:p>
      <w:pPr>
        <w:pStyle w:val="ListParagraph"/>
        <w:numPr>
          <w:ilvl w:val="0"/>
          <w:numId w:val="3"/>
        </w:numPr>
        <w:spacing w:after="40" w:before="40"/>
      </w:pPr>
      <w:r>
        <w:rPr>
          <w:rFonts w:ascii="Lato" w:cs="Lato" w:eastAsia="Lato" w:hAnsi="Lato"/>
          <w:color w:val="1A1A1A"/>
          <w:sz w:val="22"/>
          <w:szCs w:val="22"/>
        </w:rPr>
        <w:t xml:space="preserve">Server production: 240,000 Blackwell-based systems/quarter (as of 2025)</w:t>
      </w:r>
    </w:p>
    <w:p>
      <w:pPr>
        <w:pStyle w:val="ListParagraph"/>
        <w:numPr>
          <w:ilvl w:val="0"/>
          <w:numId w:val="3"/>
        </w:numPr>
        <w:spacing w:after="40" w:before="40"/>
      </w:pPr>
      <w:r>
        <w:rPr>
          <w:rFonts w:ascii="Lato" w:cs="Lato" w:eastAsia="Lato" w:hAnsi="Lato"/>
          <w:color w:val="1A1A1A"/>
          <w:sz w:val="22"/>
          <w:szCs w:val="22"/>
        </w:rPr>
        <w:t xml:space="preserve">Market focus: AI servers, Nvidia platforms</w:t>
      </w:r>
    </w:p>
    <w:p>
      <w:pPr>
        <w:spacing w:after="60" w:before="60"/>
      </w:pPr>
      <w:r>
        <w:rPr>
          <w:rFonts w:ascii="Lato" w:cs="Lato" w:eastAsia="Lato" w:hAnsi="Lato"/>
          <w:b/>
          <w:bCs/>
          <w:color w:val="1A1A1A"/>
          <w:sz w:val="22"/>
          <w:szCs w:val="22"/>
        </w:rPr>
        <w:t xml:space="preserve">U.S. Facilities:</w:t>
      </w:r>
    </w:p>
    <w:p>
      <w:pPr>
        <w:pStyle w:val="ListParagraph"/>
        <w:numPr>
          <w:ilvl w:val="0"/>
          <w:numId w:val="3"/>
        </w:numPr>
        <w:spacing w:after="40" w:before="40"/>
      </w:pPr>
      <w:r>
        <w:rPr>
          <w:rFonts w:ascii="Lato" w:cs="Lato" w:eastAsia="Lato" w:hAnsi="Lato"/>
          <w:color w:val="1A1A1A"/>
          <w:sz w:val="22"/>
          <w:szCs w:val="22"/>
        </w:rPr>
        <w:t xml:space="preserve">Dallas: Server assembly (ready for Nvidia Blackwell/Rubin by 2026)</w:t>
      </w:r>
    </w:p>
    <w:p>
      <w:pPr>
        <w:pStyle w:val="ListParagraph"/>
        <w:numPr>
          <w:ilvl w:val="0"/>
          <w:numId w:val="3"/>
        </w:numPr>
        <w:spacing w:after="40" w:before="40"/>
      </w:pPr>
      <w:r>
        <w:rPr>
          <w:rFonts w:ascii="Lato" w:cs="Lato" w:eastAsia="Lato" w:hAnsi="Lato"/>
          <w:color w:val="1A1A1A"/>
          <w:sz w:val="22"/>
          <w:szCs w:val="22"/>
        </w:rPr>
        <w:t xml:space="preserve">Houston: Jointly operated with Foxconn for module integration and system-level testing</w:t>
      </w:r>
    </w:p>
    <w:p>
      <w:pPr>
        <w:pStyle w:val="ListParagraph"/>
        <w:numPr>
          <w:ilvl w:val="0"/>
          <w:numId w:val="3"/>
        </w:numPr>
        <w:spacing w:after="40" w:before="40"/>
      </w:pPr>
      <w:r>
        <w:rPr>
          <w:rFonts w:ascii="Lato" w:cs="Lato" w:eastAsia="Lato" w:hAnsi="Lato"/>
          <w:color w:val="1A1A1A"/>
          <w:sz w:val="22"/>
          <w:szCs w:val="22"/>
        </w:rPr>
        <w:t xml:space="preserve">Fort Worth Alliance: $761M investment, 800+ jobs, two AI supercomputer manufacturing plants (operational 2026)</w:t>
      </w:r>
    </w:p>
    <w:p>
      <w:pPr>
        <w:spacing w:after="60" w:before="60"/>
      </w:pPr>
      <w:r>
        <w:rPr>
          <w:rFonts w:ascii="Lato" w:cs="Lato" w:eastAsia="Lato" w:hAnsi="Lato"/>
          <w:b/>
          <w:bCs/>
          <w:color w:val="1A1A1A"/>
          <w:sz w:val="22"/>
          <w:szCs w:val="22"/>
        </w:rPr>
        <w:t xml:space="preserve">Key Differentiation:</w:t>
      </w:r>
    </w:p>
    <w:p>
      <w:pPr>
        <w:pStyle w:val="ListParagraph"/>
        <w:numPr>
          <w:ilvl w:val="0"/>
          <w:numId w:val="3"/>
        </w:numPr>
        <w:spacing w:after="40" w:before="40"/>
      </w:pPr>
      <w:r>
        <w:rPr>
          <w:rFonts w:ascii="Lato" w:cs="Lato" w:eastAsia="Lato" w:hAnsi="Lato"/>
          <w:color w:val="1A1A1A"/>
          <w:sz w:val="22"/>
          <w:szCs w:val="22"/>
        </w:rPr>
        <w:t xml:space="preserve">Rapid U.S. expansion: Three-continent presence with dedicated Nvidia capacity</w:t>
      </w:r>
    </w:p>
    <w:p>
      <w:pPr>
        <w:pStyle w:val="ListParagraph"/>
        <w:numPr>
          <w:ilvl w:val="0"/>
          <w:numId w:val="3"/>
        </w:numPr>
        <w:spacing w:after="40" w:before="40"/>
      </w:pPr>
      <w:r>
        <w:rPr>
          <w:rFonts w:ascii="Lato" w:cs="Lato" w:eastAsia="Lato" w:hAnsi="Lato"/>
          <w:color w:val="1A1A1A"/>
          <w:sz w:val="22"/>
          <w:szCs w:val="22"/>
        </w:rPr>
        <w:t xml:space="preserve">Revenue growth: 200%+ increase in accelerated systems revenue (2024–2025)</w:t>
      </w:r>
    </w:p>
    <w:p>
      <w:pPr>
        <w:pStyle w:val="ListParagraph"/>
        <w:numPr>
          <w:ilvl w:val="0"/>
          <w:numId w:val="3"/>
        </w:numPr>
        <w:spacing w:after="40" w:before="40"/>
      </w:pPr>
      <w:r>
        <w:rPr>
          <w:rFonts w:ascii="Lato" w:cs="Lato" w:eastAsia="Lato" w:hAnsi="Lato"/>
          <w:color w:val="1A1A1A"/>
          <w:sz w:val="22"/>
          <w:szCs w:val="22"/>
        </w:rPr>
        <w:t xml:space="preserve">Digital optimization: Omniverse simulation achieved 51% efficiency improvement in bottleneck production lines</w:t>
      </w:r>
    </w:p>
    <w:p>
      <w:pPr>
        <w:pStyle w:val="ListParagraph"/>
        <w:numPr>
          <w:ilvl w:val="0"/>
          <w:numId w:val="3"/>
        </w:numPr>
        <w:spacing w:after="40" w:before="40"/>
      </w:pPr>
      <w:r>
        <w:rPr>
          <w:rFonts w:ascii="Lato" w:cs="Lato" w:eastAsia="Lato" w:hAnsi="Lato"/>
          <w:color w:val="1A1A1A"/>
          <w:sz w:val="22"/>
          <w:szCs w:val="22"/>
        </w:rPr>
        <w:t xml:space="preserve">Real-time monitoring: Virtual dashboard showing production status across all workstations</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Digital twins and simulation reduce ramp-up time significantly</w:t>
      </w:r>
    </w:p>
    <w:p>
      <w:pPr>
        <w:pStyle w:val="ListParagraph"/>
        <w:numPr>
          <w:ilvl w:val="0"/>
          <w:numId w:val="3"/>
        </w:numPr>
        <w:spacing w:after="40" w:before="40"/>
      </w:pPr>
      <w:r>
        <w:rPr>
          <w:rFonts w:ascii="Lato" w:cs="Lato" w:eastAsia="Lato" w:hAnsi="Lato"/>
          <w:color w:val="1A1A1A"/>
          <w:sz w:val="22"/>
          <w:szCs w:val="22"/>
        </w:rPr>
        <w:t xml:space="preserve">Real-time production visibility drives continuous improvement</w:t>
      </w:r>
    </w:p>
    <w:p>
      <w:pPr>
        <w:pStyle w:val="ListParagraph"/>
        <w:numPr>
          <w:ilvl w:val="0"/>
          <w:numId w:val="3"/>
        </w:numPr>
        <w:spacing w:after="40" w:before="40"/>
      </w:pPr>
      <w:r>
        <w:rPr>
          <w:rFonts w:ascii="Lato" w:cs="Lato" w:eastAsia="Lato" w:hAnsi="Lato"/>
          <w:color w:val="1A1A1A"/>
          <w:sz w:val="22"/>
          <w:szCs w:val="22"/>
        </w:rPr>
        <w:t xml:space="preserve">Dedicated customer platform lines justify higher capital allocation at volume</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2.3 Quanta Cloud Technology (QCT)</w:t>
      </w:r>
    </w:p>
    <w:p>
      <w:pPr>
        <w:spacing w:after="60" w:before="60"/>
      </w:pPr>
      <w:r>
        <w:rPr>
          <w:rFonts w:ascii="Lato" w:cs="Lato" w:eastAsia="Lato" w:hAnsi="Lato"/>
          <w:b/>
          <w:bCs/>
          <w:color w:val="1A1A1A"/>
          <w:sz w:val="22"/>
          <w:szCs w:val="22"/>
        </w:rPr>
        <w:t xml:space="preserve">Company Overview:</w:t>
      </w:r>
    </w:p>
    <w:p>
      <w:pPr>
        <w:pStyle w:val="ListParagraph"/>
        <w:numPr>
          <w:ilvl w:val="0"/>
          <w:numId w:val="3"/>
        </w:numPr>
        <w:spacing w:after="40" w:before="40"/>
      </w:pPr>
      <w:r>
        <w:rPr>
          <w:rFonts w:ascii="Lato" w:cs="Lato" w:eastAsia="Lato" w:hAnsi="Lato"/>
          <w:color w:val="1A1A1A"/>
          <w:sz w:val="22"/>
          <w:szCs w:val="22"/>
        </w:rPr>
        <w:t xml:space="preserve">Market share: ~1 of every 7 servers manufactured globally</w:t>
      </w:r>
    </w:p>
    <w:p>
      <w:pPr>
        <w:pStyle w:val="ListParagraph"/>
        <w:numPr>
          <w:ilvl w:val="0"/>
          <w:numId w:val="3"/>
        </w:numPr>
        <w:spacing w:after="40" w:before="40"/>
      </w:pPr>
      <w:r>
        <w:rPr>
          <w:rFonts w:ascii="Lato" w:cs="Lato" w:eastAsia="Lato" w:hAnsi="Lato"/>
          <w:color w:val="1A1A1A"/>
          <w:sz w:val="22"/>
          <w:szCs w:val="22"/>
        </w:rPr>
        <w:t xml:space="preserve">Locations: Taiwan (Taoyuan), US (San Jose CA, Seattle WA), China, Japan, Germany</w:t>
      </w:r>
    </w:p>
    <w:p>
      <w:pPr>
        <w:spacing w:after="60" w:before="60"/>
      </w:pPr>
      <w:r>
        <w:rPr>
          <w:rFonts w:ascii="Lato" w:cs="Lato" w:eastAsia="Lato" w:hAnsi="Lato"/>
          <w:b/>
          <w:bCs/>
          <w:color w:val="1A1A1A"/>
          <w:sz w:val="22"/>
          <w:szCs w:val="22"/>
        </w:rPr>
        <w:t xml:space="preserve">Key Capabilities:</w:t>
      </w:r>
    </w:p>
    <w:p>
      <w:pPr>
        <w:pStyle w:val="ListParagraph"/>
        <w:numPr>
          <w:ilvl w:val="0"/>
          <w:numId w:val="3"/>
        </w:numPr>
        <w:spacing w:after="40" w:before="40"/>
      </w:pPr>
      <w:r>
        <w:rPr>
          <w:rFonts w:ascii="Lato" w:cs="Lato" w:eastAsia="Lato" w:hAnsi="Lato"/>
          <w:color w:val="1A1A1A"/>
          <w:sz w:val="22"/>
          <w:szCs w:val="22"/>
        </w:rPr>
        <w:t xml:space="preserve">Design, manufacturing, integration, and services for servers, storage, and network solutions</w:t>
      </w:r>
    </w:p>
    <w:p>
      <w:pPr>
        <w:pStyle w:val="ListParagraph"/>
        <w:numPr>
          <w:ilvl w:val="0"/>
          <w:numId w:val="3"/>
        </w:numPr>
        <w:spacing w:after="40" w:before="40"/>
      </w:pPr>
      <w:r>
        <w:rPr>
          <w:rFonts w:ascii="Lato" w:cs="Lato" w:eastAsia="Lato" w:hAnsi="Lato"/>
          <w:color w:val="1A1A1A"/>
          <w:sz w:val="22"/>
          <w:szCs w:val="22"/>
        </w:rPr>
        <w:t xml:space="preserve">Full-spectrum products and services direct to cloud providers and enterprises</w:t>
      </w:r>
    </w:p>
    <w:p>
      <w:pPr>
        <w:pStyle w:val="ListParagraph"/>
        <w:numPr>
          <w:ilvl w:val="0"/>
          <w:numId w:val="3"/>
        </w:numPr>
        <w:spacing w:after="40" w:before="40"/>
      </w:pPr>
      <w:r>
        <w:rPr>
          <w:rFonts w:ascii="Lato" w:cs="Lato" w:eastAsia="Lato" w:hAnsi="Lato"/>
          <w:color w:val="1A1A1A"/>
          <w:sz w:val="22"/>
          <w:szCs w:val="22"/>
        </w:rPr>
        <w:t xml:space="preserve">Rack integration and assembly as core capability</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OEM-direct model (bypassing channels) provides higher margin</w:t>
      </w:r>
    </w:p>
    <w:p>
      <w:pPr>
        <w:pStyle w:val="ListParagraph"/>
        <w:numPr>
          <w:ilvl w:val="0"/>
          <w:numId w:val="3"/>
        </w:numPr>
        <w:spacing w:after="40" w:before="40"/>
      </w:pPr>
      <w:r>
        <w:rPr>
          <w:rFonts w:ascii="Lato" w:cs="Lato" w:eastAsia="Lato" w:hAnsi="Lato"/>
          <w:color w:val="1A1A1A"/>
          <w:sz w:val="22"/>
          <w:szCs w:val="22"/>
        </w:rPr>
        <w:t xml:space="preserve">Co-location near hyperscaler data centers reduces transportation time</w:t>
      </w:r>
    </w:p>
    <w:p>
      <w:pPr>
        <w:pStyle w:val="ListParagraph"/>
        <w:numPr>
          <w:ilvl w:val="0"/>
          <w:numId w:val="3"/>
        </w:numPr>
        <w:spacing w:after="40" w:before="40"/>
      </w:pPr>
      <w:r>
        <w:rPr>
          <w:rFonts w:ascii="Lato" w:cs="Lato" w:eastAsia="Lato" w:hAnsi="Lato"/>
          <w:color w:val="1A1A1A"/>
          <w:sz w:val="22"/>
          <w:szCs w:val="22"/>
        </w:rPr>
        <w:t xml:space="preserve">Global scale enables negotiating better component pricing</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2.4 Foxconn (Hon Hai Technology Group)</w:t>
      </w:r>
    </w:p>
    <w:p>
      <w:pPr>
        <w:spacing w:after="60" w:before="60"/>
      </w:pPr>
      <w:r>
        <w:rPr>
          <w:rFonts w:ascii="Lato" w:cs="Lato" w:eastAsia="Lato" w:hAnsi="Lato"/>
          <w:b/>
          <w:bCs/>
          <w:color w:val="1A1A1A"/>
          <w:sz w:val="22"/>
          <w:szCs w:val="22"/>
        </w:rPr>
        <w:t xml:space="preserve">Business Model:</w:t>
      </w:r>
    </w:p>
    <w:p>
      <w:pPr>
        <w:pStyle w:val="ListParagraph"/>
        <w:numPr>
          <w:ilvl w:val="0"/>
          <w:numId w:val="3"/>
        </w:numPr>
        <w:spacing w:after="40" w:before="40"/>
      </w:pPr>
      <w:r>
        <w:rPr>
          <w:rFonts w:ascii="Lato" w:cs="Lato" w:eastAsia="Lato" w:hAnsi="Lato"/>
          <w:color w:val="1A1A1A"/>
          <w:sz w:val="22"/>
          <w:szCs w:val="22"/>
        </w:rPr>
        <w:t xml:space="preserve">Vertical integration: Board fabrication → module testing → cabinet/rack assembly → final rack integration</w:t>
      </w:r>
    </w:p>
    <w:p>
      <w:pPr>
        <w:pStyle w:val="ListParagraph"/>
        <w:numPr>
          <w:ilvl w:val="0"/>
          <w:numId w:val="3"/>
        </w:numPr>
        <w:spacing w:after="40" w:before="40"/>
      </w:pPr>
      <w:r>
        <w:rPr>
          <w:rFonts w:ascii="Lato" w:cs="Lato" w:eastAsia="Lato" w:hAnsi="Lato"/>
          <w:color w:val="1A1A1A"/>
          <w:sz w:val="22"/>
          <w:szCs w:val="22"/>
        </w:rPr>
        <w:t xml:space="preserve">AI server revenue growth: 200%+ (2024–2025)</w:t>
      </w:r>
    </w:p>
    <w:p>
      <w:pPr>
        <w:pStyle w:val="ListParagraph"/>
        <w:numPr>
          <w:ilvl w:val="0"/>
          <w:numId w:val="3"/>
        </w:numPr>
        <w:spacing w:after="40" w:before="40"/>
      </w:pPr>
      <w:r>
        <w:rPr>
          <w:rFonts w:ascii="Lato" w:cs="Lato" w:eastAsia="Lato" w:hAnsi="Lato"/>
          <w:color w:val="1A1A1A"/>
          <w:sz w:val="22"/>
          <w:szCs w:val="22"/>
        </w:rPr>
        <w:t xml:space="preserve">Market share target: 40%+</w:t>
      </w:r>
    </w:p>
    <w:p>
      <w:pPr>
        <w:spacing w:after="60" w:before="60"/>
      </w:pPr>
      <w:r>
        <w:rPr>
          <w:rFonts w:ascii="Lato" w:cs="Lato" w:eastAsia="Lato" w:hAnsi="Lato"/>
          <w:b/>
          <w:bCs/>
          <w:color w:val="1A1A1A"/>
          <w:sz w:val="22"/>
          <w:szCs w:val="22"/>
        </w:rPr>
        <w:t xml:space="preserve">U.S. Expansion:</w:t>
      </w:r>
    </w:p>
    <w:p>
      <w:pPr>
        <w:pStyle w:val="ListParagraph"/>
        <w:numPr>
          <w:ilvl w:val="0"/>
          <w:numId w:val="3"/>
        </w:numPr>
        <w:spacing w:after="40" w:before="40"/>
      </w:pPr>
      <w:r>
        <w:rPr>
          <w:rFonts w:ascii="Lato" w:cs="Lato" w:eastAsia="Lato" w:hAnsi="Lato"/>
          <w:color w:val="1A1A1A"/>
          <w:sz w:val="22"/>
          <w:szCs w:val="22"/>
        </w:rPr>
        <w:t xml:space="preserve">Texas: Multiple leased plants for AI server capacity</w:t>
      </w:r>
    </w:p>
    <w:p>
      <w:pPr>
        <w:pStyle w:val="ListParagraph"/>
        <w:numPr>
          <w:ilvl w:val="0"/>
          <w:numId w:val="3"/>
        </w:numPr>
        <w:spacing w:after="40" w:before="40"/>
      </w:pPr>
      <w:r>
        <w:rPr>
          <w:rFonts w:ascii="Lato" w:cs="Lato" w:eastAsia="Lato" w:hAnsi="Lato"/>
          <w:color w:val="1A1A1A"/>
          <w:sz w:val="22"/>
          <w:szCs w:val="22"/>
        </w:rPr>
        <w:t xml:space="preserve">Wisconsin: Google server component assembly</w:t>
      </w:r>
    </w:p>
    <w:p>
      <w:pPr>
        <w:pStyle w:val="ListParagraph"/>
        <w:numPr>
          <w:ilvl w:val="0"/>
          <w:numId w:val="3"/>
        </w:numPr>
        <w:spacing w:after="40" w:before="40"/>
      </w:pPr>
      <w:r>
        <w:rPr>
          <w:rFonts w:ascii="Lato" w:cs="Lato" w:eastAsia="Lato" w:hAnsi="Lato"/>
          <w:color w:val="1A1A1A"/>
          <w:sz w:val="22"/>
          <w:szCs w:val="22"/>
        </w:rPr>
        <w:t xml:space="preserve">Mexico: Manufacturing and module integration lines</w:t>
      </w:r>
    </w:p>
    <w:p>
      <w:pPr>
        <w:pStyle w:val="ListParagraph"/>
        <w:numPr>
          <w:ilvl w:val="0"/>
          <w:numId w:val="3"/>
        </w:numPr>
        <w:spacing w:after="40" w:before="40"/>
      </w:pPr>
      <w:r>
        <w:rPr>
          <w:rFonts w:ascii="Lato" w:cs="Lato" w:eastAsia="Lato" w:hAnsi="Lato"/>
          <w:color w:val="1A1A1A"/>
          <w:sz w:val="22"/>
          <w:szCs w:val="22"/>
        </w:rPr>
        <w:t xml:space="preserve">Total investment: $5 billion committed to U.S. plants</w:t>
      </w:r>
    </w:p>
    <w:p>
      <w:pPr>
        <w:spacing w:after="60" w:before="60"/>
      </w:pPr>
      <w:r>
        <w:rPr>
          <w:rFonts w:ascii="Lato" w:cs="Lato" w:eastAsia="Lato" w:hAnsi="Lato"/>
          <w:b/>
          <w:bCs/>
          <w:color w:val="1A1A1A"/>
          <w:sz w:val="22"/>
          <w:szCs w:val="22"/>
        </w:rPr>
        <w:t xml:space="preserve">Key Differentiation:</w:t>
      </w:r>
    </w:p>
    <w:p>
      <w:pPr>
        <w:pStyle w:val="ListParagraph"/>
        <w:numPr>
          <w:ilvl w:val="0"/>
          <w:numId w:val="3"/>
        </w:numPr>
        <w:spacing w:after="40" w:before="40"/>
      </w:pPr>
      <w:r>
        <w:rPr>
          <w:rFonts w:ascii="Lato" w:cs="Lato" w:eastAsia="Lato" w:hAnsi="Lato"/>
          <w:color w:val="1A1A1A"/>
          <w:sz w:val="22"/>
          <w:szCs w:val="22"/>
        </w:rPr>
        <w:t xml:space="preserve">Vertical control from board fab through final rack assembly eliminates external dependencies</w:t>
      </w:r>
    </w:p>
    <w:p>
      <w:pPr>
        <w:pStyle w:val="ListParagraph"/>
        <w:numPr>
          <w:ilvl w:val="0"/>
          <w:numId w:val="3"/>
        </w:numPr>
        <w:spacing w:after="40" w:before="40"/>
      </w:pPr>
      <w:r>
        <w:rPr>
          <w:rFonts w:ascii="Lato" w:cs="Lato" w:eastAsia="Lato" w:hAnsi="Lato"/>
          <w:color w:val="1A1A1A"/>
          <w:sz w:val="22"/>
          <w:szCs w:val="22"/>
        </w:rPr>
        <w:t xml:space="preserve">Shorter lead times vs. multi-vendor orchestration</w:t>
      </w:r>
    </w:p>
    <w:p>
      <w:pPr>
        <w:pStyle w:val="ListParagraph"/>
        <w:numPr>
          <w:ilvl w:val="0"/>
          <w:numId w:val="3"/>
        </w:numPr>
        <w:spacing w:after="40" w:before="40"/>
      </w:pPr>
      <w:r>
        <w:rPr>
          <w:rFonts w:ascii="Lato" w:cs="Lato" w:eastAsia="Lato" w:hAnsi="Lato"/>
          <w:color w:val="1A1A1A"/>
          <w:sz w:val="22"/>
          <w:szCs w:val="22"/>
        </w:rPr>
        <w:t xml:space="preserve">Automation targeting 15% unit cost reduction</w:t>
      </w:r>
    </w:p>
    <w:p>
      <w:pPr>
        <w:pStyle w:val="ListParagraph"/>
        <w:numPr>
          <w:ilvl w:val="0"/>
          <w:numId w:val="3"/>
        </w:numPr>
        <w:spacing w:after="40" w:before="40"/>
      </w:pPr>
      <w:r>
        <w:rPr>
          <w:rFonts w:ascii="Lato" w:cs="Lato" w:eastAsia="Lato" w:hAnsi="Lato"/>
          <w:color w:val="1A1A1A"/>
          <w:sz w:val="22"/>
          <w:szCs w:val="22"/>
        </w:rPr>
        <w:t xml:space="preserve">OpenAI partnership: Co-design and manufacturing of servers and data center hardware</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Even partial vertical integration (e.g., cable harness) reduces lead time significantly</w:t>
      </w:r>
    </w:p>
    <w:p>
      <w:pPr>
        <w:pStyle w:val="ListParagraph"/>
        <w:numPr>
          <w:ilvl w:val="0"/>
          <w:numId w:val="3"/>
        </w:numPr>
        <w:spacing w:after="40" w:before="40"/>
      </w:pPr>
      <w:r>
        <w:rPr>
          <w:rFonts w:ascii="Lato" w:cs="Lato" w:eastAsia="Lato" w:hAnsi="Lato"/>
          <w:color w:val="1A1A1A"/>
          <w:sz w:val="22"/>
          <w:szCs w:val="22"/>
        </w:rPr>
        <w:t xml:space="preserve">Parallel production lines support multiple customer platforms</w:t>
      </w:r>
    </w:p>
    <w:p>
      <w:pPr>
        <w:pStyle w:val="ListParagraph"/>
        <w:numPr>
          <w:ilvl w:val="0"/>
          <w:numId w:val="3"/>
        </w:numPr>
        <w:spacing w:after="40" w:before="40"/>
      </w:pPr>
      <w:r>
        <w:rPr>
          <w:rFonts w:ascii="Lato" w:cs="Lato" w:eastAsia="Lato" w:hAnsi="Lato"/>
          <w:color w:val="1A1A1A"/>
          <w:sz w:val="22"/>
          <w:szCs w:val="22"/>
        </w:rPr>
        <w:t xml:space="preserve">Cost reduction through automation is continuous improvement lever</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2.5 Celestica (Monterrey, Mexico — DIRECT PRECEDENT)</w:t>
      </w:r>
    </w:p>
    <w:p>
      <w:pPr>
        <w:spacing w:after="60" w:before="60"/>
      </w:pPr>
      <w:r>
        <w:rPr>
          <w:rFonts w:ascii="Lato" w:cs="Lato" w:eastAsia="Lato" w:hAnsi="Lato"/>
          <w:b/>
          <w:bCs/>
          <w:color w:val="1A1A1A"/>
          <w:sz w:val="22"/>
          <w:szCs w:val="22"/>
        </w:rPr>
        <w:t xml:space="preserve">Monterrey Facility (Established Precedent):</w:t>
      </w:r>
    </w:p>
    <w:p>
      <w:pPr>
        <w:pStyle w:val="ListParagraph"/>
        <w:numPr>
          <w:ilvl w:val="0"/>
          <w:numId w:val="3"/>
        </w:numPr>
        <w:spacing w:after="40" w:before="40"/>
      </w:pPr>
      <w:r>
        <w:rPr>
          <w:rFonts w:ascii="Lato" w:cs="Lato" w:eastAsia="Lato" w:hAnsi="Lato"/>
          <w:color w:val="1A1A1A"/>
          <w:sz w:val="22"/>
          <w:szCs w:val="22"/>
        </w:rPr>
        <w:t xml:space="preserve">Location: Calle Octava #102, Parque Industrial Monterrey Apodaca, Nuevo Leon C.P. 66600</w:t>
      </w:r>
    </w:p>
    <w:p>
      <w:pPr>
        <w:pStyle w:val="ListParagraph"/>
        <w:numPr>
          <w:ilvl w:val="0"/>
          <w:numId w:val="3"/>
        </w:numPr>
        <w:spacing w:after="40" w:before="40"/>
      </w:pPr>
      <w:r>
        <w:rPr>
          <w:rFonts w:ascii="Lato" w:cs="Lato" w:eastAsia="Lato" w:hAnsi="Lato"/>
          <w:color w:val="1A1A1A"/>
          <w:sz w:val="22"/>
          <w:szCs w:val="22"/>
        </w:rPr>
        <w:t xml:space="preserve">Established: January 1, 1998 (first Mexico presence, acquired from Lucent Technologies)</w:t>
      </w:r>
    </w:p>
    <w:p>
      <w:pPr>
        <w:pStyle w:val="ListParagraph"/>
        <w:numPr>
          <w:ilvl w:val="0"/>
          <w:numId w:val="3"/>
        </w:numPr>
        <w:spacing w:after="40" w:before="40"/>
      </w:pPr>
      <w:r>
        <w:rPr>
          <w:rFonts w:ascii="Lato" w:cs="Lato" w:eastAsia="Lato" w:hAnsi="Lato"/>
          <w:color w:val="1A1A1A"/>
          <w:sz w:val="22"/>
          <w:szCs w:val="22"/>
        </w:rPr>
        <w:t xml:space="preserve">Certifications: IATF 16949 (automotive-qualified)</w:t>
      </w:r>
    </w:p>
    <w:p>
      <w:pPr>
        <w:pStyle w:val="ListParagraph"/>
        <w:numPr>
          <w:ilvl w:val="0"/>
          <w:numId w:val="3"/>
        </w:numPr>
        <w:spacing w:after="40" w:before="40"/>
      </w:pPr>
      <w:r>
        <w:rPr>
          <w:rFonts w:ascii="Lato" w:cs="Lato" w:eastAsia="Lato" w:hAnsi="Lato"/>
          <w:color w:val="1A1A1A"/>
          <w:sz w:val="22"/>
          <w:szCs w:val="22"/>
        </w:rPr>
        <w:t xml:space="preserve">Services: Printed circuit assembly, systems assembly and box build, value-add engineering, supply chain management, test and repair services, materials laboratory and test development</w:t>
      </w:r>
    </w:p>
    <w:p>
      <w:pPr>
        <w:spacing w:after="60" w:before="60"/>
      </w:pPr>
      <w:r>
        <w:rPr>
          <w:rFonts w:ascii="Lato" w:cs="Lato" w:eastAsia="Lato" w:hAnsi="Lato"/>
          <w:b/>
          <w:bCs/>
          <w:color w:val="1A1A1A"/>
          <w:sz w:val="22"/>
          <w:szCs w:val="22"/>
        </w:rPr>
        <w:t xml:space="preserve">Data Center Rack Integration Capability:</w:t>
      </w:r>
    </w:p>
    <w:p>
      <w:pPr>
        <w:pStyle w:val="ListParagraph"/>
        <w:numPr>
          <w:ilvl w:val="0"/>
          <w:numId w:val="3"/>
        </w:numPr>
        <w:spacing w:after="40" w:before="40"/>
      </w:pPr>
      <w:r>
        <w:rPr>
          <w:rFonts w:ascii="Lato" w:cs="Lato" w:eastAsia="Lato" w:hAnsi="Lato"/>
          <w:color w:val="1A1A1A"/>
          <w:sz w:val="22"/>
          <w:szCs w:val="22"/>
        </w:rPr>
        <w:t xml:space="preserve">Full expertise across all phases of rack integration</w:t>
      </w:r>
    </w:p>
    <w:p>
      <w:pPr>
        <w:pStyle w:val="ListParagraph"/>
        <w:numPr>
          <w:ilvl w:val="0"/>
          <w:numId w:val="3"/>
        </w:numPr>
        <w:spacing w:after="40" w:before="40"/>
      </w:pPr>
      <w:r>
        <w:rPr>
          <w:rFonts w:ascii="Lato" w:cs="Lato" w:eastAsia="Lato" w:hAnsi="Lato"/>
          <w:color w:val="1A1A1A"/>
          <w:sz w:val="22"/>
          <w:szCs w:val="22"/>
        </w:rPr>
        <w:t xml:space="preserve">Liquid cooling system design and integration (battery modules, racks, enclosures)</w:t>
      </w:r>
    </w:p>
    <w:p>
      <w:pPr>
        <w:pStyle w:val="ListParagraph"/>
        <w:numPr>
          <w:ilvl w:val="0"/>
          <w:numId w:val="3"/>
        </w:numPr>
        <w:spacing w:after="40" w:before="40"/>
      </w:pPr>
      <w:r>
        <w:rPr>
          <w:rFonts w:ascii="Lato" w:cs="Lato" w:eastAsia="Lato" w:hAnsi="Lato"/>
          <w:color w:val="1A1A1A"/>
          <w:sz w:val="22"/>
          <w:szCs w:val="22"/>
        </w:rPr>
        <w:t xml:space="preserve">One of first North American integrated battery module, rack, and enclosure production facilities</w:t>
      </w:r>
    </w:p>
    <w:p>
      <w:pPr>
        <w:pStyle w:val="ListParagraph"/>
        <w:numPr>
          <w:ilvl w:val="0"/>
          <w:numId w:val="3"/>
        </w:numPr>
        <w:spacing w:after="40" w:before="40"/>
      </w:pPr>
      <w:r>
        <w:rPr>
          <w:rFonts w:ascii="Lato" w:cs="Lato" w:eastAsia="Lato" w:hAnsi="Lato"/>
          <w:color w:val="1A1A1A"/>
          <w:sz w:val="22"/>
          <w:szCs w:val="22"/>
        </w:rPr>
        <w:t xml:space="preserve">Close proximity to growing customer market segments</w:t>
      </w:r>
    </w:p>
    <w:p>
      <w:pPr>
        <w:spacing w:after="60" w:before="60"/>
      </w:pPr>
      <w:r>
        <w:rPr>
          <w:rFonts w:ascii="Lato" w:cs="Lato" w:eastAsia="Lato" w:hAnsi="Lato"/>
          <w:b/>
          <w:bCs/>
          <w:color w:val="1A1A1A"/>
          <w:sz w:val="22"/>
          <w:szCs w:val="22"/>
        </w:rPr>
        <w:t xml:space="preserve">Key Differentiation:</w:t>
      </w:r>
    </w:p>
    <w:p>
      <w:pPr>
        <w:pStyle w:val="ListParagraph"/>
        <w:numPr>
          <w:ilvl w:val="0"/>
          <w:numId w:val="3"/>
        </w:numPr>
        <w:spacing w:after="40" w:before="40"/>
      </w:pPr>
      <w:r>
        <w:rPr>
          <w:rFonts w:ascii="Lato" w:cs="Lato" w:eastAsia="Lato" w:hAnsi="Lato"/>
          <w:color w:val="1A1A1A"/>
          <w:sz w:val="22"/>
          <w:szCs w:val="22"/>
        </w:rPr>
        <w:t xml:space="preserve">Established 25+ year presence in Mexico with IATF certification</w:t>
      </w:r>
    </w:p>
    <w:p>
      <w:pPr>
        <w:pStyle w:val="ListParagraph"/>
        <w:numPr>
          <w:ilvl w:val="0"/>
          <w:numId w:val="3"/>
        </w:numPr>
        <w:spacing w:after="40" w:before="40"/>
      </w:pPr>
      <w:r>
        <w:rPr>
          <w:rFonts w:ascii="Lato" w:cs="Lato" w:eastAsia="Lato" w:hAnsi="Lato"/>
          <w:color w:val="1A1A1A"/>
          <w:sz w:val="22"/>
          <w:szCs w:val="22"/>
        </w:rPr>
        <w:t xml:space="preserve">Integrated manufacturing: Battery modules + racks + enclosures in single facility</w:t>
      </w:r>
    </w:p>
    <w:p>
      <w:pPr>
        <w:pStyle w:val="ListParagraph"/>
        <w:numPr>
          <w:ilvl w:val="0"/>
          <w:numId w:val="3"/>
        </w:numPr>
        <w:spacing w:after="40" w:before="40"/>
      </w:pPr>
      <w:r>
        <w:rPr>
          <w:rFonts w:ascii="Lato" w:cs="Lato" w:eastAsia="Lato" w:hAnsi="Lato"/>
          <w:color w:val="1A1A1A"/>
          <w:sz w:val="22"/>
          <w:szCs w:val="22"/>
        </w:rPr>
        <w:t xml:space="preserve">Supply chain flexibility: San Jose NPI center + Monterrey production</w:t>
      </w:r>
    </w:p>
    <w:p>
      <w:pPr>
        <w:pStyle w:val="ListParagraph"/>
        <w:numPr>
          <w:ilvl w:val="0"/>
          <w:numId w:val="3"/>
        </w:numPr>
        <w:spacing w:after="40" w:before="40"/>
      </w:pPr>
      <w:r>
        <w:rPr>
          <w:rFonts w:ascii="Lato" w:cs="Lato" w:eastAsia="Lato" w:hAnsi="Lato"/>
          <w:color w:val="1A1A1A"/>
          <w:sz w:val="22"/>
          <w:szCs w:val="22"/>
        </w:rPr>
        <w:t xml:space="preserve">High-reliability industries: Aerospace, defense, and energy sector focus</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Monterrey location is proven viable for precision assembly (Celestica success)</w:t>
      </w:r>
    </w:p>
    <w:p>
      <w:pPr>
        <w:pStyle w:val="ListParagraph"/>
        <w:numPr>
          <w:ilvl w:val="0"/>
          <w:numId w:val="3"/>
        </w:numPr>
        <w:spacing w:after="40" w:before="40"/>
      </w:pPr>
      <w:r>
        <w:rPr>
          <w:rFonts w:ascii="Lato" w:cs="Lato" w:eastAsia="Lato" w:hAnsi="Lato"/>
          <w:color w:val="1A1A1A"/>
          <w:sz w:val="22"/>
          <w:szCs w:val="22"/>
        </w:rPr>
        <w:t xml:space="preserve">IATF 16949 achievable in Mexico; pursue early for automotive/aerospace positioning</w:t>
      </w:r>
    </w:p>
    <w:p>
      <w:pPr>
        <w:pStyle w:val="ListParagraph"/>
        <w:numPr>
          <w:ilvl w:val="0"/>
          <w:numId w:val="3"/>
        </w:numPr>
        <w:spacing w:after="40" w:before="40"/>
      </w:pPr>
      <w:r>
        <w:rPr>
          <w:rFonts w:ascii="Lato" w:cs="Lato" w:eastAsia="Lato" w:hAnsi="Lato"/>
          <w:color w:val="1A1A1A"/>
          <w:sz w:val="22"/>
          <w:szCs w:val="22"/>
        </w:rPr>
        <w:t xml:space="preserve">Battery module integration is emerging high-margin opportunity (liquid cooling systems)</w:t>
      </w:r>
    </w:p>
    <w:p>
      <w:pPr>
        <w:pStyle w:val="ListParagraph"/>
        <w:numPr>
          <w:ilvl w:val="0"/>
          <w:numId w:val="3"/>
        </w:numPr>
        <w:spacing w:after="40" w:before="40"/>
      </w:pPr>
      <w:r>
        <w:rPr>
          <w:rFonts w:ascii="Lato" w:cs="Lato" w:eastAsia="Lato" w:hAnsi="Lato"/>
          <w:color w:val="1A1A1A"/>
          <w:sz w:val="22"/>
          <w:szCs w:val="22"/>
        </w:rPr>
        <w:t xml:space="preserve">25+ years of precedent proves skilled workforce availability</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2.6 Inventec (New U.S. Nearshore Model)</w:t>
      </w:r>
    </w:p>
    <w:p>
      <w:pPr>
        <w:spacing w:after="60" w:before="60"/>
      </w:pPr>
      <w:r>
        <w:rPr>
          <w:rFonts w:ascii="Lato" w:cs="Lato" w:eastAsia="Lato" w:hAnsi="Lato"/>
          <w:b/>
          <w:bCs/>
          <w:color w:val="1A1A1A"/>
          <w:sz w:val="22"/>
          <w:szCs w:val="22"/>
        </w:rPr>
        <w:t xml:space="preserve">U.S. Facility — Katy, Texas:</w:t>
      </w:r>
    </w:p>
    <w:p>
      <w:pPr>
        <w:pStyle w:val="ListParagraph"/>
        <w:numPr>
          <w:ilvl w:val="0"/>
          <w:numId w:val="3"/>
        </w:numPr>
        <w:spacing w:after="40" w:before="40"/>
      </w:pPr>
      <w:r>
        <w:rPr>
          <w:rFonts w:ascii="Lato" w:cs="Lato" w:eastAsia="Lato" w:hAnsi="Lato"/>
          <w:color w:val="1A1A1A"/>
          <w:sz w:val="22"/>
          <w:szCs w:val="22"/>
        </w:rPr>
        <w:t xml:space="preserve">Leased space: ~540,000 sq ft total dry warehouse</w:t>
      </w:r>
    </w:p>
    <w:p>
      <w:pPr>
        <w:pStyle w:val="ListParagraph"/>
        <w:numPr>
          <w:ilvl w:val="0"/>
          <w:numId w:val="3"/>
        </w:numPr>
        <w:spacing w:after="40" w:before="40"/>
      </w:pPr>
      <w:r>
        <w:rPr>
          <w:rFonts w:ascii="Lato" w:cs="Lato" w:eastAsia="Lato" w:hAnsi="Lato"/>
          <w:color w:val="1A1A1A"/>
          <w:sz w:val="22"/>
          <w:szCs w:val="22"/>
        </w:rPr>
        <w:t xml:space="preserve">Phase I: 39,390 sq ft converted to assembly facility</w:t>
      </w:r>
    </w:p>
    <w:p>
      <w:pPr>
        <w:pStyle w:val="ListParagraph"/>
        <w:numPr>
          <w:ilvl w:val="0"/>
          <w:numId w:val="3"/>
        </w:numPr>
        <w:spacing w:after="40" w:before="40"/>
      </w:pPr>
      <w:r>
        <w:rPr>
          <w:rFonts w:ascii="Lato" w:cs="Lato" w:eastAsia="Lato" w:hAnsi="Lato"/>
          <w:color w:val="1A1A1A"/>
          <w:sz w:val="22"/>
          <w:szCs w:val="22"/>
        </w:rPr>
        <w:t xml:space="preserve">Start: September 15, 2025 | Completion: October 31, 2025</w:t>
      </w:r>
    </w:p>
    <w:p>
      <w:pPr>
        <w:pStyle w:val="ListParagraph"/>
        <w:numPr>
          <w:ilvl w:val="0"/>
          <w:numId w:val="3"/>
        </w:numPr>
        <w:spacing w:after="40" w:before="40"/>
      </w:pPr>
      <w:r>
        <w:rPr>
          <w:rFonts w:ascii="Lato" w:cs="Lato" w:eastAsia="Lato" w:hAnsi="Lato"/>
          <w:color w:val="1A1A1A"/>
          <w:sz w:val="22"/>
          <w:szCs w:val="22"/>
        </w:rPr>
        <w:t xml:space="preserve">Focus: AI server assembly</w:t>
      </w:r>
    </w:p>
    <w:p>
      <w:pPr>
        <w:pStyle w:val="ListParagraph"/>
        <w:numPr>
          <w:ilvl w:val="0"/>
          <w:numId w:val="3"/>
        </w:numPr>
        <w:spacing w:after="40" w:before="40"/>
      </w:pPr>
      <w:r>
        <w:rPr>
          <w:rFonts w:ascii="Lato" w:cs="Lato" w:eastAsia="Lato" w:hAnsi="Lato"/>
          <w:color w:val="1A1A1A"/>
          <w:sz w:val="22"/>
          <w:szCs w:val="22"/>
        </w:rPr>
        <w:t xml:space="preserve">Initial investment: $85 million total; Phase I = $5 million renovation</w:t>
      </w:r>
    </w:p>
    <w:p>
      <w:pPr>
        <w:spacing w:after="60" w:before="60"/>
      </w:pPr>
      <w:r>
        <w:rPr>
          <w:rFonts w:ascii="Lato" w:cs="Lato" w:eastAsia="Lato" w:hAnsi="Lato"/>
          <w:b/>
          <w:bCs/>
          <w:color w:val="1A1A1A"/>
          <w:sz w:val="22"/>
          <w:szCs w:val="22"/>
        </w:rPr>
        <w:t xml:space="preserve">Mexico Expansion:</w:t>
      </w:r>
    </w:p>
    <w:p>
      <w:pPr>
        <w:pStyle w:val="ListParagraph"/>
        <w:numPr>
          <w:ilvl w:val="0"/>
          <w:numId w:val="3"/>
        </w:numPr>
        <w:spacing w:after="40" w:before="40"/>
      </w:pPr>
      <w:r>
        <w:rPr>
          <w:rFonts w:ascii="Lato" w:cs="Lato" w:eastAsia="Lato" w:hAnsi="Lato"/>
          <w:color w:val="1A1A1A"/>
          <w:sz w:val="22"/>
          <w:szCs w:val="22"/>
        </w:rPr>
        <w:t xml:space="preserve">Ciudad Juárez: Third manufacturing plant planned with $300 million investment</w:t>
      </w:r>
    </w:p>
    <w:p>
      <w:pPr>
        <w:pStyle w:val="ListParagraph"/>
        <w:numPr>
          <w:ilvl w:val="0"/>
          <w:numId w:val="3"/>
        </w:numPr>
        <w:spacing w:after="40" w:before="40"/>
      </w:pPr>
      <w:r>
        <w:rPr>
          <w:rFonts w:ascii="Lato" w:cs="Lato" w:eastAsia="Lato" w:hAnsi="Lato"/>
          <w:color w:val="1A1A1A"/>
          <w:sz w:val="22"/>
          <w:szCs w:val="22"/>
        </w:rPr>
        <w:t xml:space="preserve">Strategy: Nearshoring hub for North American demand</w:t>
      </w:r>
    </w:p>
    <w:p>
      <w:pPr>
        <w:spacing w:after="60" w:before="60"/>
      </w:pPr>
      <w:r>
        <w:rPr>
          <w:rFonts w:ascii="Lato" w:cs="Lato" w:eastAsia="Lato" w:hAnsi="Lato"/>
          <w:b/>
          <w:bCs/>
          <w:color w:val="1A1A1A"/>
          <w:sz w:val="22"/>
          <w:szCs w:val="22"/>
        </w:rPr>
        <w:t xml:space="preserve">Key Differentiation:</w:t>
      </w:r>
    </w:p>
    <w:p>
      <w:pPr>
        <w:pStyle w:val="ListParagraph"/>
        <w:numPr>
          <w:ilvl w:val="0"/>
          <w:numId w:val="3"/>
        </w:numPr>
        <w:spacing w:after="40" w:before="40"/>
      </w:pPr>
      <w:r>
        <w:rPr>
          <w:rFonts w:ascii="Lato" w:cs="Lato" w:eastAsia="Lato" w:hAnsi="Lato"/>
          <w:color w:val="1A1A1A"/>
          <w:sz w:val="22"/>
          <w:szCs w:val="22"/>
        </w:rPr>
        <w:t xml:space="preserve">New to U.S. market: First-mover advantage in onshoring AI server production</w:t>
      </w:r>
    </w:p>
    <w:p>
      <w:pPr>
        <w:pStyle w:val="ListParagraph"/>
        <w:numPr>
          <w:ilvl w:val="0"/>
          <w:numId w:val="3"/>
        </w:numPr>
        <w:spacing w:after="40" w:before="40"/>
      </w:pPr>
      <w:r>
        <w:rPr>
          <w:rFonts w:ascii="Lato" w:cs="Lato" w:eastAsia="Lato" w:hAnsi="Lato"/>
          <w:color w:val="1A1A1A"/>
          <w:sz w:val="22"/>
          <w:szCs w:val="22"/>
        </w:rPr>
        <w:t xml:space="preserve">Asia-Mexico-USA triangle: Vertically integrated supply chain from Taiwan to U.S./Mexico</w:t>
      </w:r>
    </w:p>
    <w:p>
      <w:pPr>
        <w:pStyle w:val="ListParagraph"/>
        <w:numPr>
          <w:ilvl w:val="0"/>
          <w:numId w:val="3"/>
        </w:numPr>
        <w:spacing w:after="40" w:before="40"/>
      </w:pPr>
      <w:r>
        <w:rPr>
          <w:rFonts w:ascii="Lato" w:cs="Lato" w:eastAsia="Lato" w:hAnsi="Lato"/>
          <w:color w:val="1A1A1A"/>
          <w:sz w:val="22"/>
          <w:szCs w:val="22"/>
        </w:rPr>
        <w:t xml:space="preserve">Targeted high-margin: Focus on AI servers rather than commodity servers</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Nearshoring model (Mexico + U.S.) is accelerating industry-wide</w:t>
      </w:r>
    </w:p>
    <w:p>
      <w:pPr>
        <w:pStyle w:val="ListParagraph"/>
        <w:numPr>
          <w:ilvl w:val="0"/>
          <w:numId w:val="3"/>
        </w:numPr>
        <w:spacing w:after="40" w:before="40"/>
      </w:pPr>
      <w:r>
        <w:rPr>
          <w:rFonts w:ascii="Lato" w:cs="Lato" w:eastAsia="Lato" w:hAnsi="Lato"/>
          <w:color w:val="1A1A1A"/>
          <w:sz w:val="22"/>
          <w:szCs w:val="22"/>
        </w:rPr>
        <w:t xml:space="preserve">Rapid facility conversion (one month) requires pre-planning and modular approach</w:t>
      </w:r>
    </w:p>
    <w:p>
      <w:pPr>
        <w:pStyle w:val="ListParagraph"/>
        <w:numPr>
          <w:ilvl w:val="0"/>
          <w:numId w:val="3"/>
        </w:numPr>
        <w:spacing w:after="40" w:before="40"/>
      </w:pPr>
      <w:r>
        <w:rPr>
          <w:rFonts w:ascii="Lato" w:cs="Lato" w:eastAsia="Lato" w:hAnsi="Lato"/>
          <w:color w:val="1A1A1A"/>
          <w:sz w:val="22"/>
          <w:szCs w:val="22"/>
        </w:rPr>
        <w:t xml:space="preserve">$300M investment in Ciudad Juárez signals competitive market intensity</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2.7 Flex Ltd</w:t>
      </w:r>
    </w:p>
    <w:p>
      <w:pPr>
        <w:spacing w:after="60" w:before="60"/>
      </w:pPr>
      <w:r>
        <w:rPr>
          <w:rFonts w:ascii="Lato" w:cs="Lato" w:eastAsia="Lato" w:hAnsi="Lato"/>
          <w:b/>
          <w:bCs/>
          <w:color w:val="1A1A1A"/>
          <w:sz w:val="22"/>
          <w:szCs w:val="22"/>
        </w:rPr>
        <w:t xml:space="preserve">Scale &amp; Capabilities:</w:t>
      </w:r>
    </w:p>
    <w:p>
      <w:pPr>
        <w:pStyle w:val="ListParagraph"/>
        <w:numPr>
          <w:ilvl w:val="0"/>
          <w:numId w:val="3"/>
        </w:numPr>
        <w:spacing w:after="40" w:before="40"/>
      </w:pPr>
      <w:r>
        <w:rPr>
          <w:rFonts w:ascii="Lato" w:cs="Lato" w:eastAsia="Lato" w:hAnsi="Lato"/>
          <w:color w:val="1A1A1A"/>
          <w:sz w:val="22"/>
          <w:szCs w:val="22"/>
        </w:rPr>
        <w:t xml:space="preserve">100+ sites across 30 countries</w:t>
      </w:r>
    </w:p>
    <w:p>
      <w:pPr>
        <w:pStyle w:val="ListParagraph"/>
        <w:numPr>
          <w:ilvl w:val="0"/>
          <w:numId w:val="3"/>
        </w:numPr>
        <w:spacing w:after="40" w:before="40"/>
      </w:pPr>
      <w:r>
        <w:rPr>
          <w:rFonts w:ascii="Lato" w:cs="Lato" w:eastAsia="Lato" w:hAnsi="Lato"/>
          <w:color w:val="1A1A1A"/>
          <w:sz w:val="22"/>
          <w:szCs w:val="22"/>
        </w:rPr>
        <w:t xml:space="preserve">Market focus: Cloud, data center infrastructure, telecommunications</w:t>
      </w:r>
    </w:p>
    <w:p>
      <w:pPr>
        <w:spacing w:after="60" w:before="60"/>
      </w:pPr>
      <w:r>
        <w:rPr>
          <w:rFonts w:ascii="Lato" w:cs="Lato" w:eastAsia="Lato" w:hAnsi="Lato"/>
          <w:b/>
          <w:bCs/>
          <w:color w:val="1A1A1A"/>
          <w:sz w:val="22"/>
          <w:szCs w:val="22"/>
        </w:rPr>
        <w:t xml:space="preserve">Rack Integration &amp; Manufacturing:</w:t>
      </w:r>
    </w:p>
    <w:p>
      <w:pPr>
        <w:pStyle w:val="ListParagraph"/>
        <w:numPr>
          <w:ilvl w:val="0"/>
          <w:numId w:val="3"/>
        </w:numPr>
        <w:spacing w:after="40" w:before="40"/>
      </w:pPr>
      <w:r>
        <w:rPr>
          <w:rFonts w:ascii="Lato" w:cs="Lato" w:eastAsia="Lato" w:hAnsi="Lato"/>
          <w:color w:val="1A1A1A"/>
          <w:sz w:val="22"/>
          <w:szCs w:val="22"/>
        </w:rPr>
        <w:t xml:space="preserve">Full scope: L1–L11 assembly (node assembly through final rack deployment)</w:t>
      </w:r>
    </w:p>
    <w:p>
      <w:pPr>
        <w:pStyle w:val="ListParagraph"/>
        <w:numPr>
          <w:ilvl w:val="0"/>
          <w:numId w:val="3"/>
        </w:numPr>
        <w:spacing w:after="40" w:before="40"/>
      </w:pPr>
      <w:r>
        <w:rPr>
          <w:rFonts w:ascii="Lato" w:cs="Lato" w:eastAsia="Lato" w:hAnsi="Lato"/>
          <w:color w:val="1A1A1A"/>
          <w:sz w:val="22"/>
          <w:szCs w:val="22"/>
        </w:rPr>
        <w:t xml:space="preserve">Vertically integrated: Fabrication of sheet metal frames → servers → racks → cabling → cooling systems → busbars → power shelves</w:t>
      </w:r>
    </w:p>
    <w:p>
      <w:pPr>
        <w:pStyle w:val="ListParagraph"/>
        <w:numPr>
          <w:ilvl w:val="0"/>
          <w:numId w:val="3"/>
        </w:numPr>
        <w:spacing w:after="40" w:before="40"/>
      </w:pPr>
      <w:r>
        <w:rPr>
          <w:rFonts w:ascii="Lato" w:cs="Lato" w:eastAsia="Lato" w:hAnsi="Lato"/>
          <w:color w:val="1A1A1A"/>
          <w:sz w:val="22"/>
          <w:szCs w:val="22"/>
        </w:rPr>
        <w:t xml:space="preserve">Customization: Industry-standard ORv3 to fully customized enclosures for AI/HPC</w:t>
      </w:r>
    </w:p>
    <w:p>
      <w:pPr>
        <w:spacing w:after="60" w:before="60"/>
      </w:pPr>
      <w:r>
        <w:rPr>
          <w:rFonts w:ascii="Lato" w:cs="Lato" w:eastAsia="Lato" w:hAnsi="Lato"/>
          <w:b/>
          <w:bCs/>
          <w:color w:val="1A1A1A"/>
          <w:sz w:val="22"/>
          <w:szCs w:val="22"/>
        </w:rPr>
        <w:t xml:space="preserve">Key Differentiation:</w:t>
      </w:r>
    </w:p>
    <w:p>
      <w:pPr>
        <w:pStyle w:val="ListParagraph"/>
        <w:numPr>
          <w:ilvl w:val="0"/>
          <w:numId w:val="3"/>
        </w:numPr>
        <w:spacing w:after="40" w:before="40"/>
      </w:pPr>
      <w:r>
        <w:rPr>
          <w:rFonts w:ascii="Lato" w:cs="Lato" w:eastAsia="Lato" w:hAnsi="Lato"/>
          <w:color w:val="1A1A1A"/>
          <w:sz w:val="22"/>
          <w:szCs w:val="22"/>
        </w:rPr>
        <w:t xml:space="preserve">One-stop rack integration without external dependencies</w:t>
      </w:r>
    </w:p>
    <w:p>
      <w:pPr>
        <w:pStyle w:val="ListParagraph"/>
        <w:numPr>
          <w:ilvl w:val="0"/>
          <w:numId w:val="3"/>
        </w:numPr>
        <w:spacing w:after="40" w:before="40"/>
      </w:pPr>
      <w:r>
        <w:rPr>
          <w:rFonts w:ascii="Lato" w:cs="Lato" w:eastAsia="Lato" w:hAnsi="Lato"/>
          <w:color w:val="1A1A1A"/>
          <w:sz w:val="22"/>
          <w:szCs w:val="22"/>
        </w:rPr>
        <w:t xml:space="preserve">Liquid cooling expertise for emerging HPC/AI requirements</w:t>
      </w:r>
    </w:p>
    <w:p>
      <w:pPr>
        <w:pStyle w:val="ListParagraph"/>
        <w:numPr>
          <w:ilvl w:val="0"/>
          <w:numId w:val="3"/>
        </w:numPr>
        <w:spacing w:after="40" w:before="40"/>
      </w:pPr>
      <w:r>
        <w:rPr>
          <w:rFonts w:ascii="Lato" w:cs="Lato" w:eastAsia="Lato" w:hAnsi="Lato"/>
          <w:color w:val="1A1A1A"/>
          <w:sz w:val="22"/>
          <w:szCs w:val="22"/>
        </w:rPr>
        <w:t xml:space="preserve">Regional footprint: Global scale with local responsiveness</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L1–L11 process ownership enables faster problem-solving</w:t>
      </w:r>
    </w:p>
    <w:p>
      <w:pPr>
        <w:pStyle w:val="ListParagraph"/>
        <w:numPr>
          <w:ilvl w:val="0"/>
          <w:numId w:val="3"/>
        </w:numPr>
        <w:spacing w:after="40" w:before="40"/>
      </w:pPr>
      <w:r>
        <w:rPr>
          <w:rFonts w:ascii="Lato" w:cs="Lato" w:eastAsia="Lato" w:hAnsi="Lato"/>
          <w:color w:val="1A1A1A"/>
          <w:sz w:val="22"/>
          <w:szCs w:val="22"/>
        </w:rPr>
        <w:t xml:space="preserve">Sheet metal fabrication in-house reduces lead time and cost</w:t>
      </w:r>
    </w:p>
    <w:p>
      <w:pPr>
        <w:pStyle w:val="ListParagraph"/>
        <w:numPr>
          <w:ilvl w:val="0"/>
          <w:numId w:val="3"/>
        </w:numPr>
        <w:spacing w:after="40" w:before="40"/>
      </w:pPr>
      <w:r>
        <w:rPr>
          <w:rFonts w:ascii="Lato" w:cs="Lato" w:eastAsia="Lato" w:hAnsi="Lato"/>
          <w:color w:val="1A1A1A"/>
          <w:sz w:val="22"/>
          <w:szCs w:val="22"/>
        </w:rPr>
        <w:t xml:space="preserve">Liquid cooling integration becoming table-stakes for high-end AI</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2.8 ZT Systems (Now Sanmina — Acquired Oct 2025)</w:t>
      </w:r>
    </w:p>
    <w:p>
      <w:pPr>
        <w:spacing w:after="60" w:before="60"/>
      </w:pPr>
      <w:r>
        <w:rPr>
          <w:rFonts w:ascii="Lato" w:cs="Lato" w:eastAsia="Lato" w:hAnsi="Lato"/>
          <w:b/>
          <w:bCs/>
          <w:color w:val="1A1A1A"/>
          <w:sz w:val="22"/>
          <w:szCs w:val="22"/>
        </w:rPr>
        <w:t xml:space="preserve">Facility Overview:</w:t>
      </w:r>
    </w:p>
    <w:p>
      <w:pPr>
        <w:pStyle w:val="ListParagraph"/>
        <w:numPr>
          <w:ilvl w:val="0"/>
          <w:numId w:val="3"/>
        </w:numPr>
        <w:spacing w:after="40" w:before="40"/>
      </w:pPr>
      <w:r>
        <w:rPr>
          <w:rFonts w:ascii="Lato" w:cs="Lato" w:eastAsia="Lato" w:hAnsi="Lato"/>
          <w:color w:val="1A1A1A"/>
          <w:sz w:val="22"/>
          <w:szCs w:val="22"/>
        </w:rPr>
        <w:t xml:space="preserve">New Jersey headquarters: State-of-the-art facility with large power and advanced liquid cooling</w:t>
      </w:r>
    </w:p>
    <w:p>
      <w:pPr>
        <w:pStyle w:val="ListParagraph"/>
        <w:numPr>
          <w:ilvl w:val="0"/>
          <w:numId w:val="3"/>
        </w:numPr>
        <w:spacing w:after="40" w:before="40"/>
      </w:pPr>
      <w:r>
        <w:rPr>
          <w:rFonts w:ascii="Lato" w:cs="Lato" w:eastAsia="Lato" w:hAnsi="Lato"/>
          <w:color w:val="1A1A1A"/>
          <w:sz w:val="22"/>
          <w:szCs w:val="22"/>
        </w:rPr>
        <w:t xml:space="preserve">Texas facility: Additional manufacturing capacity</w:t>
      </w:r>
    </w:p>
    <w:p>
      <w:pPr>
        <w:pStyle w:val="ListParagraph"/>
        <w:numPr>
          <w:ilvl w:val="0"/>
          <w:numId w:val="3"/>
        </w:numPr>
        <w:spacing w:after="40" w:before="40"/>
      </w:pPr>
      <w:r>
        <w:rPr>
          <w:rFonts w:ascii="Lato" w:cs="Lato" w:eastAsia="Lato" w:hAnsi="Lato"/>
          <w:color w:val="1A1A1A"/>
          <w:sz w:val="22"/>
          <w:szCs w:val="22"/>
        </w:rPr>
        <w:t xml:space="preserve">Netherlands facility: European manufacturing hub</w:t>
      </w:r>
    </w:p>
    <w:p>
      <w:pPr>
        <w:spacing w:after="60" w:before="60"/>
      </w:pPr>
      <w:r>
        <w:rPr>
          <w:rFonts w:ascii="Lato" w:cs="Lato" w:eastAsia="Lato" w:hAnsi="Lato"/>
          <w:b/>
          <w:bCs/>
          <w:color w:val="1A1A1A"/>
          <w:sz w:val="22"/>
          <w:szCs w:val="22"/>
        </w:rPr>
        <w:t xml:space="preserve">Service Model — Rack-Scale Integration:</w:t>
      </w:r>
    </w:p>
    <w:p>
      <w:pPr>
        <w:pStyle w:val="ListParagraph"/>
        <w:numPr>
          <w:ilvl w:val="0"/>
          <w:numId w:val="3"/>
        </w:numPr>
        <w:spacing w:after="40" w:before="40"/>
      </w:pPr>
      <w:r>
        <w:rPr>
          <w:rFonts w:ascii="Lato" w:cs="Lato" w:eastAsia="Lato" w:hAnsi="Lato"/>
          <w:color w:val="1A1A1A"/>
          <w:sz w:val="22"/>
          <w:szCs w:val="22"/>
        </w:rPr>
        <w:t xml:space="preserve">Full rack design: Account for safety, shipping, deployment speed</w:t>
      </w:r>
    </w:p>
    <w:p>
      <w:pPr>
        <w:pStyle w:val="ListParagraph"/>
        <w:numPr>
          <w:ilvl w:val="0"/>
          <w:numId w:val="3"/>
        </w:numPr>
        <w:spacing w:after="40" w:before="40"/>
      </w:pPr>
      <w:r>
        <w:rPr>
          <w:rFonts w:ascii="Lato" w:cs="Lato" w:eastAsia="Lato" w:hAnsi="Lato"/>
          <w:color w:val="1A1A1A"/>
          <w:sz w:val="22"/>
          <w:szCs w:val="22"/>
        </w:rPr>
        <w:t xml:space="preserve">Manufacturing: Build and integrate complete rack systems (not just components)</w:t>
      </w:r>
    </w:p>
    <w:p>
      <w:pPr>
        <w:pStyle w:val="ListParagraph"/>
        <w:numPr>
          <w:ilvl w:val="0"/>
          <w:numId w:val="3"/>
        </w:numPr>
        <w:spacing w:after="40" w:before="40"/>
      </w:pPr>
      <w:r>
        <w:rPr>
          <w:rFonts w:ascii="Lato" w:cs="Lato" w:eastAsia="Lato" w:hAnsi="Lato"/>
          <w:color w:val="1A1A1A"/>
          <w:sz w:val="22"/>
          <w:szCs w:val="22"/>
        </w:rPr>
        <w:t xml:space="preserve">Deployment support: Systems ready for immediate data center integration</w:t>
      </w:r>
    </w:p>
    <w:p>
      <w:pPr>
        <w:pStyle w:val="ListParagraph"/>
        <w:numPr>
          <w:ilvl w:val="0"/>
          <w:numId w:val="3"/>
        </w:numPr>
        <w:spacing w:after="40" w:before="40"/>
      </w:pPr>
      <w:r>
        <w:rPr>
          <w:rFonts w:ascii="Lato" w:cs="Lato" w:eastAsia="Lato" w:hAnsi="Lato"/>
          <w:color w:val="1A1A1A"/>
          <w:sz w:val="22"/>
          <w:szCs w:val="22"/>
        </w:rPr>
        <w:t xml:space="preserve">Entire rack + all interconnections + everything connected to it</w:t>
      </w:r>
    </w:p>
    <w:p>
      <w:pPr>
        <w:spacing w:after="60" w:before="60"/>
      </w:pPr>
      <w:r>
        <w:rPr>
          <w:rFonts w:ascii="Lato" w:cs="Lato" w:eastAsia="Lato" w:hAnsi="Lato"/>
          <w:b/>
          <w:bCs/>
          <w:color w:val="1A1A1A"/>
          <w:sz w:val="22"/>
          <w:szCs w:val="22"/>
        </w:rPr>
        <w:t xml:space="preserve">Post-Acquisition Status (Oct 27, 2025):</w:t>
      </w:r>
    </w:p>
    <w:p>
      <w:pPr>
        <w:pStyle w:val="ListParagraph"/>
        <w:numPr>
          <w:ilvl w:val="0"/>
          <w:numId w:val="3"/>
        </w:numPr>
        <w:spacing w:after="40" w:before="40"/>
      </w:pPr>
      <w:r>
        <w:rPr>
          <w:rFonts w:ascii="Lato" w:cs="Lato" w:eastAsia="Lato" w:hAnsi="Lato"/>
          <w:color w:val="1A1A1A"/>
          <w:sz w:val="22"/>
          <w:szCs w:val="22"/>
        </w:rPr>
        <w:t xml:space="preserve">Sanmina: Now owns manufacturing operations</w:t>
      </w:r>
    </w:p>
    <w:p>
      <w:pPr>
        <w:pStyle w:val="ListParagraph"/>
        <w:numPr>
          <w:ilvl w:val="0"/>
          <w:numId w:val="3"/>
        </w:numPr>
        <w:spacing w:after="40" w:before="40"/>
      </w:pPr>
      <w:r>
        <w:rPr>
          <w:rFonts w:ascii="Lato" w:cs="Lato" w:eastAsia="Lato" w:hAnsi="Lato"/>
          <w:color w:val="1A1A1A"/>
          <w:sz w:val="22"/>
          <w:szCs w:val="22"/>
        </w:rPr>
        <w:t xml:space="preserve">AMD: Retains design business; partners with Sanmina for NPI manufacturing</w:t>
      </w:r>
    </w:p>
    <w:p>
      <w:pPr>
        <w:pStyle w:val="ListParagraph"/>
        <w:numPr>
          <w:ilvl w:val="0"/>
          <w:numId w:val="3"/>
        </w:numPr>
        <w:spacing w:after="40" w:before="40"/>
      </w:pPr>
      <w:r>
        <w:rPr>
          <w:rFonts w:ascii="Lato" w:cs="Lato" w:eastAsia="Lato" w:hAnsi="Lato"/>
          <w:color w:val="1A1A1A"/>
          <w:sz w:val="22"/>
          <w:szCs w:val="22"/>
        </w:rPr>
        <w:t xml:space="preserve">Manufacturing remains in U.S. as committed</w:t>
      </w:r>
    </w:p>
    <w:p>
      <w:pPr>
        <w:spacing w:after="60" w:before="60"/>
      </w:pPr>
      <w:r>
        <w:rPr>
          <w:rFonts w:ascii="Lato" w:cs="Lato" w:eastAsia="Lato" w:hAnsi="Lato"/>
          <w:b/>
          <w:bCs/>
          <w:color w:val="1A1A1A"/>
          <w:sz w:val="22"/>
          <w:szCs w:val="22"/>
        </w:rPr>
        <w:t xml:space="preserve">Lessons for GPW:</w:t>
      </w:r>
    </w:p>
    <w:p>
      <w:pPr>
        <w:pStyle w:val="ListParagraph"/>
        <w:numPr>
          <w:ilvl w:val="0"/>
          <w:numId w:val="3"/>
        </w:numPr>
        <w:spacing w:after="40" w:before="40"/>
      </w:pPr>
      <w:r>
        <w:rPr>
          <w:rFonts w:ascii="Lato" w:cs="Lato" w:eastAsia="Lato" w:hAnsi="Lato"/>
          <w:color w:val="1A1A1A"/>
          <w:sz w:val="22"/>
          <w:szCs w:val="22"/>
        </w:rPr>
        <w:t xml:space="preserve">Rack-scale integration (complete system) is fastest deployment model</w:t>
      </w:r>
    </w:p>
    <w:p>
      <w:pPr>
        <w:pStyle w:val="ListParagraph"/>
        <w:numPr>
          <w:ilvl w:val="0"/>
          <w:numId w:val="3"/>
        </w:numPr>
        <w:spacing w:after="40" w:before="40"/>
      </w:pPr>
      <w:r>
        <w:rPr>
          <w:rFonts w:ascii="Lato" w:cs="Lato" w:eastAsia="Lato" w:hAnsi="Lato"/>
          <w:color w:val="1A1A1A"/>
          <w:sz w:val="22"/>
          <w:szCs w:val="22"/>
        </w:rPr>
        <w:t xml:space="preserve">Modular approaches slower than integrated systems</w:t>
      </w:r>
    </w:p>
    <w:p>
      <w:pPr>
        <w:pStyle w:val="ListParagraph"/>
        <w:numPr>
          <w:ilvl w:val="0"/>
          <w:numId w:val="3"/>
        </w:numPr>
        <w:spacing w:after="40" w:before="40"/>
      </w:pPr>
      <w:r>
        <w:rPr>
          <w:rFonts w:ascii="Lato" w:cs="Lato" w:eastAsia="Lato" w:hAnsi="Lato"/>
          <w:color w:val="1A1A1A"/>
          <w:sz w:val="22"/>
          <w:szCs w:val="22"/>
        </w:rPr>
        <w:t xml:space="preserve">Partnership model (design + manufacturing separation) can work if well-managed</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2.9 Manufacturing Levels (L1–L11) — Industry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Process</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Equipment/Skills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Component Procurement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Supplier/ODM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Quality parts sourcing</w:t>
            </w:r>
          </w:p>
        </w:tc>
      </w:tr>
      <w:tr>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L2–L3</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PCBA Assembly</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SMT lines, wave solder, inspection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Board Test &amp; Repair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Functional test fixtures, burn-in chambers</w:t>
            </w:r>
          </w:p>
        </w:tc>
      </w:tr>
      <w:tr>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L5</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Node Assembly</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Chassis assembly, cabling, firmware load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System Integration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Multi-node configuration, system test</w:t>
            </w:r>
          </w:p>
        </w:tc>
      </w:tr>
      <w:tr>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L7</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Rack Assembly</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Cabinet integration, PDU/networking/cabling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Burn-in &amp; Testing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Environmental chambers, power delivery</w:t>
            </w:r>
          </w:p>
        </w:tc>
      </w:tr>
      <w:tr>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L9</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Quality/Validation</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Functional testing, performance validation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Packaging &amp; Logistics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ODM/EMS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Protective packaging, crating, shipping</w:t>
            </w:r>
          </w:p>
        </w:tc>
      </w:tr>
      <w:tr>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L11</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Deployment &amp; Integration</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OEM/Cloud Provider</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Installation, rack integration at data center</w:t>
            </w:r>
          </w:p>
        </w:tc>
      </w:tr>
    </w:tbl>
    <w:p>
      <w:pPr>
        <w:spacing w:after="120"/>
      </w:pPr>
    </w:p>
    <w:p>
      <w:pPr>
        <w:spacing w:after="60" w:before="60"/>
      </w:pPr>
      <w:r>
        <w:rPr>
          <w:rFonts w:ascii="Lato" w:cs="Lato" w:eastAsia="Lato" w:hAnsi="Lato"/>
          <w:b/>
          <w:bCs/>
          <w:color w:val="1A1A1A"/>
          <w:sz w:val="22"/>
          <w:szCs w:val="22"/>
        </w:rPr>
        <w:t xml:space="preserve">GPW Focus:</w:t>
      </w:r>
      <w:r>
        <w:rPr>
          <w:rFonts w:ascii="Lato" w:cs="Lato" w:eastAsia="Lato" w:hAnsi="Lato"/>
          <w:color w:val="1A1A1A"/>
          <w:sz w:val="22"/>
          <w:szCs w:val="22"/>
        </w:rPr>
        <w:t xml:space="preserve"> L5–L10 (node through packaging); outsource L2–L3 (PCBA) unless pursuing vertical integration</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2.10 Facility Benchmarking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Range</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Supermicro (San Jose)</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Wistron (Dallas)</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Celestica (Monterrey)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b/>
                <w:bCs/>
                <w:color w:val="1A1A1A"/>
                <w:sz w:val="22"/>
                <w:szCs w:val="22"/>
              </w:rPr>
              <w:t xml:space="preserve">Facility Size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100K–800K sq ft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200K+ sq ft (Building 21)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Not disclosed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50K–100K sq ft</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b/>
                <w:bCs/>
                <w:color w:val="1A1A1A"/>
                <w:sz w:val="22"/>
                <w:szCs w:val="22"/>
              </w:rPr>
              <w:t xml:space="preserve">Employees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200–2,000+</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200+ (Building 21)</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500–800</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300–500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b/>
                <w:bCs/>
                <w:color w:val="1A1A1A"/>
                <w:sz w:val="22"/>
                <w:szCs w:val="22"/>
              </w:rPr>
              <w:t xml:space="preserve">Racks/Month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50–600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Not disclosed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50–100 (est.)</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b/>
                <w:bCs/>
                <w:color w:val="1A1A1A"/>
                <w:sz w:val="22"/>
                <w:szCs w:val="22"/>
              </w:rPr>
              <w:t xml:space="preserve">Power Delivery</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1–5 MW</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 MW (fuel cell)</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2–5 MW</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1–2 MW</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b/>
                <w:bCs/>
                <w:color w:val="1A1A1A"/>
                <w:sz w:val="22"/>
                <w:szCs w:val="22"/>
              </w:rPr>
              <w:t xml:space="preserve">Simultaneous Burn-in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20–60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60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20–30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10–20</w:t>
            </w:r>
          </w:p>
        </w:tc>
      </w:tr>
    </w:tbl>
    <w:p>
      <w:pPr>
        <w:spacing w:after="120"/>
      </w:pP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3. PLANT ZONES — COMPLETE SPECIFICATIONS</w:t>
      </w:r>
    </w:p>
    <w:p>
      <w:pPr>
        <w:pStyle w:val="Heading2"/>
        <w:spacing w:after="120" w:before="240"/>
      </w:pPr>
      <w:r>
        <w:rPr>
          <w:rFonts w:ascii="Trirong" w:cs="Trirong" w:eastAsia="Trirong" w:hAnsi="Trirong"/>
          <w:b/>
          <w:bCs/>
          <w:color w:val="2A4E64"/>
          <w:sz w:val="28"/>
          <w:szCs w:val="28"/>
        </w:rPr>
        <w:t xml:space="preserve">3.1 Receiving &amp; Incoming Inspection</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Receive, verify, and inspect all inbound components (chassis, power supplies, networking equipment, cables, connectors, sub-assemblies) before they enter the assembly and kitting workflow. This zone prevents defective materials from reaching production.</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1,200–1,800 sq ft (112–167 m²) depending on buffer stock levels</w:t>
      </w:r>
    </w:p>
    <w:p>
      <w:pPr>
        <w:pStyle w:val="ListParagraph"/>
        <w:numPr>
          <w:ilvl w:val="0"/>
          <w:numId w:val="3"/>
        </w:numPr>
        <w:spacing w:after="40" w:before="40"/>
      </w:pPr>
      <w:r>
        <w:rPr>
          <w:rFonts w:ascii="Lato" w:cs="Lato" w:eastAsia="Lato" w:hAnsi="Lato"/>
          <w:color w:val="1A1A1A"/>
          <w:sz w:val="22"/>
          <w:szCs w:val="22"/>
        </w:rPr>
        <w:t xml:space="preserve">Staging area per dock: 400–600 sq ft (37–56 m²) per dock bay</w:t>
      </w:r>
    </w:p>
    <w:p>
      <w:pPr>
        <w:pStyle w:val="ListParagraph"/>
        <w:numPr>
          <w:ilvl w:val="0"/>
          <w:numId w:val="3"/>
        </w:numPr>
        <w:spacing w:after="40" w:before="40"/>
      </w:pPr>
      <w:r>
        <w:rPr>
          <w:rFonts w:ascii="Lato" w:cs="Lato" w:eastAsia="Lato" w:hAnsi="Lato"/>
          <w:color w:val="1A1A1A"/>
          <w:sz w:val="22"/>
          <w:szCs w:val="22"/>
        </w:rPr>
        <w:t xml:space="preserve">Dock bay dimensions: Minimum 14 ft wide × 40 ft deep (4.3 m × 12.2 m)</w:t>
      </w:r>
    </w:p>
    <w:p>
      <w:pPr>
        <w:pStyle w:val="ListParagraph"/>
        <w:numPr>
          <w:ilvl w:val="0"/>
          <w:numId w:val="3"/>
        </w:numPr>
        <w:spacing w:after="40" w:before="40"/>
      </w:pPr>
      <w:r>
        <w:rPr>
          <w:rFonts w:ascii="Lato" w:cs="Lato" w:eastAsia="Lato" w:hAnsi="Lato"/>
          <w:color w:val="1A1A1A"/>
          <w:sz w:val="22"/>
          <w:szCs w:val="22"/>
        </w:rPr>
        <w:t xml:space="preserve">Unloading area: 3,000–4,000 sq ft for 2–3 truck bays</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Powered dock leveler (±2 inch adjustment)</w:t>
      </w:r>
    </w:p>
    <w:p>
      <w:pPr>
        <w:pStyle w:val="ListParagraph"/>
        <w:numPr>
          <w:ilvl w:val="0"/>
          <w:numId w:val="3"/>
        </w:numPr>
        <w:spacing w:after="40" w:before="40"/>
      </w:pPr>
      <w:r>
        <w:rPr>
          <w:rFonts w:ascii="Lato" w:cs="Lato" w:eastAsia="Lato" w:hAnsi="Lato"/>
          <w:color w:val="1A1A1A"/>
          <w:sz w:val="22"/>
          <w:szCs w:val="22"/>
        </w:rPr>
        <w:t xml:space="preserve">Dock shelter (weather protection)</w:t>
      </w:r>
    </w:p>
    <w:p>
      <w:pPr>
        <w:pStyle w:val="ListParagraph"/>
        <w:numPr>
          <w:ilvl w:val="0"/>
          <w:numId w:val="3"/>
        </w:numPr>
        <w:spacing w:after="40" w:before="40"/>
      </w:pPr>
      <w:r>
        <w:rPr>
          <w:rFonts w:ascii="Lato" w:cs="Lato" w:eastAsia="Lato" w:hAnsi="Lato"/>
          <w:color w:val="1A1A1A"/>
          <w:sz w:val="22"/>
          <w:szCs w:val="22"/>
        </w:rPr>
        <w:t xml:space="preserve">Pallet jacks (2–3 units, 5,000 lb capacity each)</w:t>
      </w:r>
    </w:p>
    <w:p>
      <w:pPr>
        <w:pStyle w:val="ListParagraph"/>
        <w:numPr>
          <w:ilvl w:val="0"/>
          <w:numId w:val="3"/>
        </w:numPr>
        <w:spacing w:after="40" w:before="40"/>
      </w:pPr>
      <w:r>
        <w:rPr>
          <w:rFonts w:ascii="Lato" w:cs="Lato" w:eastAsia="Lato" w:hAnsi="Lato"/>
          <w:color w:val="1A1A1A"/>
          <w:sz w:val="22"/>
          <w:szCs w:val="22"/>
        </w:rPr>
        <w:t xml:space="preserve">Staging shelves (48" W × 24" D, adjustable height)</w:t>
      </w:r>
    </w:p>
    <w:p>
      <w:pPr>
        <w:pStyle w:val="ListParagraph"/>
        <w:numPr>
          <w:ilvl w:val="0"/>
          <w:numId w:val="3"/>
        </w:numPr>
        <w:spacing w:after="40" w:before="40"/>
      </w:pPr>
      <w:r>
        <w:rPr>
          <w:rFonts w:ascii="Lato" w:cs="Lato" w:eastAsia="Lato" w:hAnsi="Lato"/>
          <w:color w:val="1A1A1A"/>
          <w:sz w:val="22"/>
          <w:szCs w:val="22"/>
        </w:rPr>
        <w:t xml:space="preserve">Barcode scanner (connected to MES)</w:t>
      </w:r>
    </w:p>
    <w:p>
      <w:pPr>
        <w:pStyle w:val="ListParagraph"/>
        <w:numPr>
          <w:ilvl w:val="0"/>
          <w:numId w:val="3"/>
        </w:numPr>
        <w:spacing w:after="40" w:before="40"/>
      </w:pPr>
      <w:r>
        <w:rPr>
          <w:rFonts w:ascii="Lato" w:cs="Lato" w:eastAsia="Lato" w:hAnsi="Lato"/>
          <w:color w:val="1A1A1A"/>
          <w:sz w:val="22"/>
          <w:szCs w:val="22"/>
        </w:rPr>
        <w:t xml:space="preserve">Computer workstation for BOL/ASN verification</w:t>
      </w:r>
    </w:p>
    <w:p>
      <w:pPr>
        <w:pStyle w:val="ListParagraph"/>
        <w:numPr>
          <w:ilvl w:val="0"/>
          <w:numId w:val="3"/>
        </w:numPr>
        <w:spacing w:after="40" w:before="40"/>
      </w:pPr>
      <w:r>
        <w:rPr>
          <w:rFonts w:ascii="Lato" w:cs="Lato" w:eastAsia="Lato" w:hAnsi="Lato"/>
          <w:color w:val="1A1A1A"/>
          <w:sz w:val="22"/>
          <w:szCs w:val="22"/>
        </w:rPr>
        <w:t xml:space="preserve">Measuring scale (for weight verification)</w:t>
      </w:r>
    </w:p>
    <w:p>
      <w:pPr>
        <w:pStyle w:val="ListParagraph"/>
        <w:numPr>
          <w:ilvl w:val="0"/>
          <w:numId w:val="3"/>
        </w:numPr>
        <w:spacing w:after="40" w:before="40"/>
      </w:pPr>
      <w:r>
        <w:rPr>
          <w:rFonts w:ascii="Lato" w:cs="Lato" w:eastAsia="Lato" w:hAnsi="Lato"/>
          <w:color w:val="1A1A1A"/>
          <w:sz w:val="22"/>
          <w:szCs w:val="22"/>
        </w:rPr>
        <w:t xml:space="preserve">Anti-static flooring or conductive mats (for sensitive components)</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Conductive flooring (&lt;10^6 ohms) in areas handling unshielded components</w:t>
      </w:r>
    </w:p>
    <w:p>
      <w:pPr>
        <w:pStyle w:val="ListParagraph"/>
        <w:numPr>
          <w:ilvl w:val="0"/>
          <w:numId w:val="3"/>
        </w:numPr>
        <w:spacing w:after="40" w:before="40"/>
      </w:pPr>
      <w:r>
        <w:rPr>
          <w:rFonts w:ascii="Lato" w:cs="Lato" w:eastAsia="Lato" w:hAnsi="Lato"/>
          <w:color w:val="1A1A1A"/>
          <w:sz w:val="22"/>
          <w:szCs w:val="22"/>
        </w:rPr>
        <w:t xml:space="preserve">Grounding straps available for personnel</w:t>
      </w:r>
    </w:p>
    <w:p>
      <w:pPr>
        <w:pStyle w:val="ListParagraph"/>
        <w:numPr>
          <w:ilvl w:val="0"/>
          <w:numId w:val="3"/>
        </w:numPr>
        <w:spacing w:after="40" w:before="40"/>
      </w:pPr>
      <w:r>
        <w:rPr>
          <w:rFonts w:ascii="Lato" w:cs="Lato" w:eastAsia="Lato" w:hAnsi="Lato"/>
          <w:color w:val="1A1A1A"/>
          <w:sz w:val="22"/>
          <w:szCs w:val="22"/>
        </w:rPr>
        <w:t xml:space="preserve">Wrist strap compliance: &lt;10 MΩ resistance</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15–27°C (standard warehouse range)</w:t>
      </w:r>
    </w:p>
    <w:p>
      <w:pPr>
        <w:pStyle w:val="ListParagraph"/>
        <w:numPr>
          <w:ilvl w:val="0"/>
          <w:numId w:val="3"/>
        </w:numPr>
        <w:spacing w:after="40" w:before="40"/>
      </w:pPr>
      <w:r>
        <w:rPr>
          <w:rFonts w:ascii="Lato" w:cs="Lato" w:eastAsia="Lato" w:hAnsi="Lato"/>
          <w:color w:val="1A1A1A"/>
          <w:sz w:val="22"/>
          <w:szCs w:val="22"/>
        </w:rPr>
        <w:t xml:space="preserve">Humidity: 40–60% RH preferred; 30–70% RH acceptable</w:t>
      </w:r>
    </w:p>
    <w:p>
      <w:pPr>
        <w:pStyle w:val="ListParagraph"/>
        <w:numPr>
          <w:ilvl w:val="0"/>
          <w:numId w:val="3"/>
        </w:numPr>
        <w:spacing w:after="40" w:before="40"/>
      </w:pPr>
      <w:r>
        <w:rPr>
          <w:rFonts w:ascii="Lato" w:cs="Lato" w:eastAsia="Lato" w:hAnsi="Lato"/>
          <w:color w:val="1A1A1A"/>
          <w:sz w:val="22"/>
          <w:szCs w:val="22"/>
        </w:rPr>
        <w:t xml:space="preserve">Lighting: 300 lux (adequate for document reading and visual inspection)</w:t>
      </w:r>
    </w:p>
    <w:p>
      <w:pPr>
        <w:pStyle w:val="ListParagraph"/>
        <w:numPr>
          <w:ilvl w:val="0"/>
          <w:numId w:val="3"/>
        </w:numPr>
        <w:spacing w:after="40" w:before="40"/>
      </w:pPr>
      <w:r>
        <w:rPr>
          <w:rFonts w:ascii="Lato" w:cs="Lato" w:eastAsia="Lato" w:hAnsi="Lato"/>
          <w:color w:val="1A1A1A"/>
          <w:sz w:val="22"/>
          <w:szCs w:val="22"/>
        </w:rPr>
        <w:t xml:space="preserve">No special cooling required; standard ventilation sufficient</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Dock worker (receiving): 1 per dock bay per shift</w:t>
      </w:r>
    </w:p>
    <w:p>
      <w:pPr>
        <w:pStyle w:val="ListParagraph"/>
        <w:numPr>
          <w:ilvl w:val="0"/>
          <w:numId w:val="3"/>
        </w:numPr>
        <w:spacing w:after="40" w:before="40"/>
      </w:pPr>
      <w:r>
        <w:rPr>
          <w:rFonts w:ascii="Lato" w:cs="Lato" w:eastAsia="Lato" w:hAnsi="Lato"/>
          <w:color w:val="1A1A1A"/>
          <w:sz w:val="22"/>
          <w:szCs w:val="22"/>
        </w:rPr>
        <w:t xml:space="preserve">Inspector (QA): 0.5–1 FTE per dock (can roam multiple bays)</w:t>
      </w:r>
    </w:p>
    <w:p>
      <w:pPr>
        <w:pStyle w:val="ListParagraph"/>
        <w:numPr>
          <w:ilvl w:val="0"/>
          <w:numId w:val="3"/>
        </w:numPr>
        <w:spacing w:after="40" w:before="40"/>
      </w:pPr>
      <w:r>
        <w:rPr>
          <w:rFonts w:ascii="Lato" w:cs="Lato" w:eastAsia="Lato" w:hAnsi="Lato"/>
          <w:color w:val="1A1A1A"/>
          <w:sz w:val="22"/>
          <w:szCs w:val="22"/>
        </w:rPr>
        <w:t xml:space="preserve">Material handler: 1 per 2 dock bays</w:t>
      </w:r>
    </w:p>
    <w:p>
      <w:pPr>
        <w:spacing w:after="60" w:before="60"/>
      </w:pPr>
      <w:r>
        <w:rPr>
          <w:rFonts w:ascii="Lato" w:cs="Lato" w:eastAsia="Lato" w:hAnsi="Lato"/>
          <w:b/>
          <w:bCs/>
          <w:color w:val="1A1A1A"/>
          <w:sz w:val="22"/>
          <w:szCs w:val="22"/>
        </w:rPr>
        <w:t xml:space="preserve">Adjacency Requirements:</w:t>
      </w:r>
    </w:p>
    <w:p>
      <w:pPr>
        <w:pStyle w:val="ListParagraph"/>
        <w:numPr>
          <w:ilvl w:val="0"/>
          <w:numId w:val="3"/>
        </w:numPr>
        <w:spacing w:after="40" w:before="40"/>
      </w:pPr>
      <w:r>
        <w:rPr>
          <w:rFonts w:ascii="Lato" w:cs="Lato" w:eastAsia="Lato" w:hAnsi="Lato"/>
          <w:color w:val="1A1A1A"/>
          <w:sz w:val="22"/>
          <w:szCs w:val="22"/>
        </w:rPr>
        <w:t xml:space="preserve">Directly adjacent to material storage and kitting zone</w:t>
      </w:r>
    </w:p>
    <w:p>
      <w:pPr>
        <w:pStyle w:val="ListParagraph"/>
        <w:numPr>
          <w:ilvl w:val="0"/>
          <w:numId w:val="3"/>
        </w:numPr>
        <w:spacing w:after="40" w:before="40"/>
      </w:pPr>
      <w:r>
        <w:rPr>
          <w:rFonts w:ascii="Lato" w:cs="Lato" w:eastAsia="Lato" w:hAnsi="Lato"/>
          <w:color w:val="1A1A1A"/>
          <w:sz w:val="22"/>
          <w:szCs w:val="22"/>
        </w:rPr>
        <w:t xml:space="preserve">Close to MES workstation for immediate documentation</w:t>
      </w:r>
    </w:p>
    <w:p>
      <w:pPr>
        <w:pStyle w:val="ListParagraph"/>
        <w:numPr>
          <w:ilvl w:val="0"/>
          <w:numId w:val="3"/>
        </w:numPr>
        <w:spacing w:after="40" w:before="40"/>
      </w:pPr>
      <w:r>
        <w:rPr>
          <w:rFonts w:ascii="Lato" w:cs="Lato" w:eastAsia="Lato" w:hAnsi="Lato"/>
          <w:color w:val="1A1A1A"/>
          <w:sz w:val="22"/>
          <w:szCs w:val="22"/>
        </w:rPr>
        <w:t xml:space="preserve">Staging area must permit easy flow to component storage</w:t>
      </w:r>
    </w:p>
    <w:p>
      <w:pPr>
        <w:spacing w:after="60" w:before="60"/>
      </w:pPr>
      <w:r>
        <w:rPr>
          <w:rFonts w:ascii="Lato" w:cs="Lato" w:eastAsia="Lato" w:hAnsi="Lato"/>
          <w:b/>
          <w:bCs/>
          <w:color w:val="1A1A1A"/>
          <w:sz w:val="22"/>
          <w:szCs w:val="22"/>
        </w:rPr>
        <w:t xml:space="preserve">Process Flow:</w:t>
      </w:r>
    </w:p>
    <w:p>
      <w:pPr>
        <w:pStyle w:val="ListParagraph"/>
        <w:numPr>
          <w:ilvl w:val="0"/>
          <w:numId w:val="2"/>
        </w:numPr>
        <w:spacing w:after="40" w:before="40"/>
      </w:pPr>
      <w:r>
        <w:rPr>
          <w:rFonts w:ascii="Lato" w:cs="Lato" w:eastAsia="Lato" w:hAnsi="Lato"/>
          <w:color w:val="1A1A1A"/>
          <w:sz w:val="22"/>
          <w:szCs w:val="22"/>
        </w:rPr>
        <w:t xml:space="preserve">BOL presented by carrier (15–30 min per truck)</w:t>
      </w:r>
    </w:p>
    <w:p>
      <w:pPr>
        <w:pStyle w:val="ListParagraph"/>
        <w:numPr>
          <w:ilvl w:val="0"/>
          <w:numId w:val="2"/>
        </w:numPr>
        <w:spacing w:after="40" w:before="40"/>
      </w:pPr>
      <w:r>
        <w:rPr>
          <w:rFonts w:ascii="Lato" w:cs="Lato" w:eastAsia="Lato" w:hAnsi="Lato"/>
          <w:color w:val="1A1A1A"/>
          <w:sz w:val="22"/>
          <w:szCs w:val="22"/>
        </w:rPr>
        <w:t xml:space="preserve">Physical unloading of components (30–60 min per truck)</w:t>
      </w:r>
    </w:p>
    <w:p>
      <w:pPr>
        <w:pStyle w:val="ListParagraph"/>
        <w:numPr>
          <w:ilvl w:val="0"/>
          <w:numId w:val="2"/>
        </w:numPr>
        <w:spacing w:after="40" w:before="40"/>
      </w:pPr>
      <w:r>
        <w:rPr>
          <w:rFonts w:ascii="Lato" w:cs="Lato" w:eastAsia="Lato" w:hAnsi="Lato"/>
          <w:color w:val="1A1A1A"/>
          <w:sz w:val="22"/>
          <w:szCs w:val="22"/>
        </w:rPr>
        <w:t xml:space="preserve">Component staging by type/order (30–45 min)</w:t>
      </w:r>
    </w:p>
    <w:p>
      <w:pPr>
        <w:pStyle w:val="ListParagraph"/>
        <w:numPr>
          <w:ilvl w:val="0"/>
          <w:numId w:val="2"/>
        </w:numPr>
        <w:spacing w:after="40" w:before="40"/>
      </w:pPr>
      <w:r>
        <w:rPr>
          <w:rFonts w:ascii="Lato" w:cs="Lato" w:eastAsia="Lato" w:hAnsi="Lato"/>
          <w:color w:val="1A1A1A"/>
          <w:sz w:val="22"/>
          <w:szCs w:val="22"/>
        </w:rPr>
        <w:t xml:space="preserve">Visual inspection (checking for damage)</w:t>
      </w:r>
    </w:p>
    <w:p>
      <w:pPr>
        <w:pStyle w:val="ListParagraph"/>
        <w:numPr>
          <w:ilvl w:val="0"/>
          <w:numId w:val="2"/>
        </w:numPr>
        <w:spacing w:after="40" w:before="40"/>
      </w:pPr>
      <w:r>
        <w:rPr>
          <w:rFonts w:ascii="Lato" w:cs="Lato" w:eastAsia="Lato" w:hAnsi="Lato"/>
          <w:color w:val="1A1A1A"/>
          <w:sz w:val="22"/>
          <w:szCs w:val="22"/>
        </w:rPr>
        <w:t xml:space="preserve">Sample test of received goods (5–10% of shipment)</w:t>
      </w:r>
    </w:p>
    <w:p>
      <w:pPr>
        <w:pStyle w:val="ListParagraph"/>
        <w:numPr>
          <w:ilvl w:val="0"/>
          <w:numId w:val="2"/>
        </w:numPr>
        <w:spacing w:after="40" w:before="40"/>
      </w:pPr>
      <w:r>
        <w:rPr>
          <w:rFonts w:ascii="Lato" w:cs="Lato" w:eastAsia="Lato" w:hAnsi="Lato"/>
          <w:color w:val="1A1A1A"/>
          <w:sz w:val="22"/>
          <w:szCs w:val="22"/>
        </w:rPr>
        <w:t xml:space="preserve">Quantity verification and documentation</w:t>
      </w:r>
    </w:p>
    <w:p>
      <w:pPr>
        <w:pStyle w:val="ListParagraph"/>
        <w:numPr>
          <w:ilvl w:val="0"/>
          <w:numId w:val="2"/>
        </w:numPr>
        <w:spacing w:after="40" w:before="40"/>
      </w:pPr>
      <w:r>
        <w:rPr>
          <w:rFonts w:ascii="Lato" w:cs="Lato" w:eastAsia="Lato" w:hAnsi="Lato"/>
          <w:color w:val="1A1A1A"/>
          <w:sz w:val="22"/>
          <w:szCs w:val="22"/>
        </w:rPr>
        <w:t xml:space="preserve">Move to component storage or kitting area</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$30,000–50,000 (basic dock setup)</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3.2 Material Storage &amp; Kitting</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Organize, store, and stage components into pre-assembled "kits" that will be delivered to assembly workstations in the exact order needed. This zone minimizes wasted motion and searching during assembly.</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2,000–3,500 sq ft (186–325 m²)</w:t>
      </w:r>
    </w:p>
    <w:p>
      <w:pPr>
        <w:pStyle w:val="ListParagraph"/>
        <w:numPr>
          <w:ilvl w:val="0"/>
          <w:numId w:val="3"/>
        </w:numPr>
        <w:spacing w:after="40" w:before="40"/>
      </w:pPr>
      <w:r>
        <w:rPr>
          <w:rFonts w:ascii="Lato" w:cs="Lato" w:eastAsia="Lato" w:hAnsi="Lato"/>
          <w:color w:val="1A1A1A"/>
          <w:sz w:val="22"/>
          <w:szCs w:val="22"/>
        </w:rPr>
        <w:t xml:space="preserve">Organized into distinct zones:</w:t>
      </w:r>
    </w:p>
    <w:p>
      <w:pPr>
        <w:pStyle w:val="ListParagraph"/>
        <w:numPr>
          <w:ilvl w:val="1"/>
          <w:numId w:val="3"/>
        </w:numPr>
        <w:spacing w:after="40" w:before="40"/>
      </w:pPr>
      <w:r>
        <w:rPr>
          <w:rFonts w:ascii="Lato" w:cs="Lato" w:eastAsia="Lato" w:hAnsi="Lato"/>
          <w:color w:val="1A1A1A"/>
          <w:sz w:val="22"/>
          <w:szCs w:val="22"/>
        </w:rPr>
        <w:t xml:space="preserve">Component storage: 50% (organized by part number, supplier)</w:t>
      </w:r>
    </w:p>
    <w:p>
      <w:pPr>
        <w:pStyle w:val="ListParagraph"/>
        <w:numPr>
          <w:ilvl w:val="1"/>
          <w:numId w:val="3"/>
        </w:numPr>
        <w:spacing w:after="40" w:before="40"/>
      </w:pPr>
      <w:r>
        <w:rPr>
          <w:rFonts w:ascii="Lato" w:cs="Lato" w:eastAsia="Lato" w:hAnsi="Lato"/>
          <w:color w:val="1A1A1A"/>
          <w:sz w:val="22"/>
          <w:szCs w:val="22"/>
        </w:rPr>
        <w:t xml:space="preserve">Kitting assembly benches: 30%</w:t>
      </w:r>
    </w:p>
    <w:p>
      <w:pPr>
        <w:pStyle w:val="ListParagraph"/>
        <w:numPr>
          <w:ilvl w:val="1"/>
          <w:numId w:val="3"/>
        </w:numPr>
        <w:spacing w:after="40" w:before="40"/>
      </w:pPr>
      <w:r>
        <w:rPr>
          <w:rFonts w:ascii="Lato" w:cs="Lato" w:eastAsia="Lato" w:hAnsi="Lato"/>
          <w:color w:val="1A1A1A"/>
          <w:sz w:val="22"/>
          <w:szCs w:val="22"/>
        </w:rPr>
        <w:t xml:space="preserve">Kit staging/holding area: 20%</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Shelving (5-tier adjustable, 48"W × 24"D): 15–20 units</w:t>
      </w:r>
    </w:p>
    <w:p>
      <w:pPr>
        <w:pStyle w:val="ListParagraph"/>
        <w:numPr>
          <w:ilvl w:val="0"/>
          <w:numId w:val="3"/>
        </w:numPr>
        <w:spacing w:after="40" w:before="40"/>
      </w:pPr>
      <w:r>
        <w:rPr>
          <w:rFonts w:ascii="Lato" w:cs="Lato" w:eastAsia="Lato" w:hAnsi="Lato"/>
          <w:color w:val="1A1A1A"/>
          <w:sz w:val="22"/>
          <w:szCs w:val="22"/>
        </w:rPr>
        <w:t xml:space="preserve">Work benches (kitting stations, 36"H × 60"L × 30"D): 3–4 units</w:t>
      </w:r>
    </w:p>
    <w:p>
      <w:pPr>
        <w:pStyle w:val="ListParagraph"/>
        <w:numPr>
          <w:ilvl w:val="0"/>
          <w:numId w:val="3"/>
        </w:numPr>
        <w:spacing w:after="40" w:before="40"/>
      </w:pPr>
      <w:r>
        <w:rPr>
          <w:rFonts w:ascii="Lato" w:cs="Lato" w:eastAsia="Lato" w:hAnsi="Lato"/>
          <w:color w:val="1A1A1A"/>
          <w:sz w:val="22"/>
          <w:szCs w:val="22"/>
        </w:rPr>
        <w:t xml:space="preserve">Bin dividers (for fasteners, cables, connectors)</w:t>
      </w:r>
    </w:p>
    <w:p>
      <w:pPr>
        <w:pStyle w:val="ListParagraph"/>
        <w:numPr>
          <w:ilvl w:val="0"/>
          <w:numId w:val="3"/>
        </w:numPr>
        <w:spacing w:after="40" w:before="40"/>
      </w:pPr>
      <w:r>
        <w:rPr>
          <w:rFonts w:ascii="Lato" w:cs="Lato" w:eastAsia="Lato" w:hAnsi="Lato"/>
          <w:color w:val="1A1A1A"/>
          <w:sz w:val="22"/>
          <w:szCs w:val="22"/>
        </w:rPr>
        <w:t xml:space="preserve">Labels and label printer (thermal, MES-integrated)</w:t>
      </w:r>
    </w:p>
    <w:p>
      <w:pPr>
        <w:pStyle w:val="ListParagraph"/>
        <w:numPr>
          <w:ilvl w:val="0"/>
          <w:numId w:val="3"/>
        </w:numPr>
        <w:spacing w:after="40" w:before="40"/>
      </w:pPr>
      <w:r>
        <w:rPr>
          <w:rFonts w:ascii="Lato" w:cs="Lato" w:eastAsia="Lato" w:hAnsi="Lato"/>
          <w:color w:val="1A1A1A"/>
          <w:sz w:val="22"/>
          <w:szCs w:val="22"/>
        </w:rPr>
        <w:t xml:space="preserve">Pallet jacks and hand carts</w:t>
      </w:r>
    </w:p>
    <w:p>
      <w:pPr>
        <w:pStyle w:val="ListParagraph"/>
        <w:numPr>
          <w:ilvl w:val="0"/>
          <w:numId w:val="3"/>
        </w:numPr>
        <w:spacing w:after="40" w:before="40"/>
      </w:pPr>
      <w:r>
        <w:rPr>
          <w:rFonts w:ascii="Lato" w:cs="Lato" w:eastAsia="Lato" w:hAnsi="Lato"/>
          <w:color w:val="1A1A1A"/>
          <w:sz w:val="22"/>
          <w:szCs w:val="22"/>
        </w:rPr>
        <w:t xml:space="preserve">Rolling carts for kit transport to assembly floor</w:t>
      </w:r>
    </w:p>
    <w:p>
      <w:pPr>
        <w:pStyle w:val="ListParagraph"/>
        <w:numPr>
          <w:ilvl w:val="0"/>
          <w:numId w:val="3"/>
        </w:numPr>
        <w:spacing w:after="40" w:before="40"/>
      </w:pPr>
      <w:r>
        <w:rPr>
          <w:rFonts w:ascii="Lato" w:cs="Lato" w:eastAsia="Lato" w:hAnsi="Lato"/>
          <w:color w:val="1A1A1A"/>
          <w:sz w:val="22"/>
          <w:szCs w:val="22"/>
        </w:rPr>
        <w:t xml:space="preserve">Handheld barcode scanner (kit verification)</w:t>
      </w:r>
    </w:p>
    <w:p>
      <w:pPr>
        <w:pStyle w:val="ListParagraph"/>
        <w:numPr>
          <w:ilvl w:val="0"/>
          <w:numId w:val="3"/>
        </w:numPr>
        <w:spacing w:after="40" w:before="40"/>
      </w:pPr>
      <w:r>
        <w:rPr>
          <w:rFonts w:ascii="Lato" w:cs="Lato" w:eastAsia="Lato" w:hAnsi="Lato"/>
          <w:color w:val="1A1A1A"/>
          <w:sz w:val="22"/>
          <w:szCs w:val="22"/>
        </w:rPr>
        <w:t xml:space="preserve">ESD mats and grounding equipment</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Conductive flooring recommended (addresses sensitive components)</w:t>
      </w:r>
    </w:p>
    <w:p>
      <w:pPr>
        <w:pStyle w:val="ListParagraph"/>
        <w:numPr>
          <w:ilvl w:val="0"/>
          <w:numId w:val="3"/>
        </w:numPr>
        <w:spacing w:after="40" w:before="40"/>
      </w:pPr>
      <w:r>
        <w:rPr>
          <w:rFonts w:ascii="Lato" w:cs="Lato" w:eastAsia="Lato" w:hAnsi="Lato"/>
          <w:color w:val="1A1A1A"/>
          <w:sz w:val="22"/>
          <w:szCs w:val="22"/>
        </w:rPr>
        <w:t xml:space="preserve">Wrist straps available at kitting benches</w:t>
      </w:r>
    </w:p>
    <w:p>
      <w:pPr>
        <w:pStyle w:val="ListParagraph"/>
        <w:numPr>
          <w:ilvl w:val="0"/>
          <w:numId w:val="3"/>
        </w:numPr>
        <w:spacing w:after="40" w:before="40"/>
      </w:pPr>
      <w:r>
        <w:rPr>
          <w:rFonts w:ascii="Lato" w:cs="Lato" w:eastAsia="Lato" w:hAnsi="Lato"/>
          <w:color w:val="1A1A1A"/>
          <w:sz w:val="22"/>
          <w:szCs w:val="22"/>
        </w:rPr>
        <w:t xml:space="preserve">ESD-safe bins and containers</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15–27°C</w:t>
      </w:r>
    </w:p>
    <w:p>
      <w:pPr>
        <w:pStyle w:val="ListParagraph"/>
        <w:numPr>
          <w:ilvl w:val="0"/>
          <w:numId w:val="3"/>
        </w:numPr>
        <w:spacing w:after="40" w:before="40"/>
      </w:pPr>
      <w:r>
        <w:rPr>
          <w:rFonts w:ascii="Lato" w:cs="Lato" w:eastAsia="Lato" w:hAnsi="Lato"/>
          <w:color w:val="1A1A1A"/>
          <w:sz w:val="22"/>
          <w:szCs w:val="22"/>
        </w:rPr>
        <w:t xml:space="preserve">Humidity: 30–60% RH (lower end acceptable for dry components)</w:t>
      </w:r>
    </w:p>
    <w:p>
      <w:pPr>
        <w:pStyle w:val="ListParagraph"/>
        <w:numPr>
          <w:ilvl w:val="0"/>
          <w:numId w:val="3"/>
        </w:numPr>
        <w:spacing w:after="40" w:before="40"/>
      </w:pPr>
      <w:r>
        <w:rPr>
          <w:rFonts w:ascii="Lato" w:cs="Lato" w:eastAsia="Lato" w:hAnsi="Lato"/>
          <w:color w:val="1A1A1A"/>
          <w:sz w:val="22"/>
          <w:szCs w:val="22"/>
        </w:rPr>
        <w:t xml:space="preserve">Lighting: 300–500 lux (adequate for part reading and counting)</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Material handler/kit builder: 1–2 FTE (prepares kits)</w:t>
      </w:r>
    </w:p>
    <w:p>
      <w:pPr>
        <w:pStyle w:val="ListParagraph"/>
        <w:numPr>
          <w:ilvl w:val="0"/>
          <w:numId w:val="3"/>
        </w:numPr>
        <w:spacing w:after="40" w:before="40"/>
      </w:pPr>
      <w:r>
        <w:rPr>
          <w:rFonts w:ascii="Lato" w:cs="Lato" w:eastAsia="Lato" w:hAnsi="Lato"/>
          <w:color w:val="1A1A1A"/>
          <w:sz w:val="22"/>
          <w:szCs w:val="22"/>
        </w:rPr>
        <w:t xml:space="preserve">Component locator: 0.5 FTE (finds parts, replenishes shelves)</w:t>
      </w:r>
    </w:p>
    <w:p>
      <w:pPr>
        <w:pStyle w:val="ListParagraph"/>
        <w:numPr>
          <w:ilvl w:val="0"/>
          <w:numId w:val="3"/>
        </w:numPr>
        <w:spacing w:after="40" w:before="40"/>
      </w:pPr>
      <w:r>
        <w:rPr>
          <w:rFonts w:ascii="Lato" w:cs="Lato" w:eastAsia="Lato" w:hAnsi="Lato"/>
          <w:color w:val="1A1A1A"/>
          <w:sz w:val="22"/>
          <w:szCs w:val="22"/>
        </w:rPr>
        <w:t xml:space="preserve">Verification inspector: 0.5 FTE (audits kit completeness)</w:t>
      </w:r>
    </w:p>
    <w:p>
      <w:pPr>
        <w:spacing w:after="60" w:before="60"/>
      </w:pPr>
      <w:r>
        <w:rPr>
          <w:rFonts w:ascii="Lato" w:cs="Lato" w:eastAsia="Lato" w:hAnsi="Lato"/>
          <w:b/>
          <w:bCs/>
          <w:color w:val="1A1A1A"/>
          <w:sz w:val="22"/>
          <w:szCs w:val="22"/>
        </w:rPr>
        <w:t xml:space="preserve">Adjacency Requirements:</w:t>
      </w:r>
    </w:p>
    <w:p>
      <w:pPr>
        <w:pStyle w:val="ListParagraph"/>
        <w:numPr>
          <w:ilvl w:val="0"/>
          <w:numId w:val="3"/>
        </w:numPr>
        <w:spacing w:after="40" w:before="40"/>
      </w:pPr>
      <w:r>
        <w:rPr>
          <w:rFonts w:ascii="Lato" w:cs="Lato" w:eastAsia="Lato" w:hAnsi="Lato"/>
          <w:color w:val="1A1A1A"/>
          <w:sz w:val="22"/>
          <w:szCs w:val="22"/>
        </w:rPr>
        <w:t xml:space="preserve">Adjacent to receiving (fresh stock intake)</w:t>
      </w:r>
    </w:p>
    <w:p>
      <w:pPr>
        <w:pStyle w:val="ListParagraph"/>
        <w:numPr>
          <w:ilvl w:val="0"/>
          <w:numId w:val="3"/>
        </w:numPr>
        <w:spacing w:after="40" w:before="40"/>
      </w:pPr>
      <w:r>
        <w:rPr>
          <w:rFonts w:ascii="Lato" w:cs="Lato" w:eastAsia="Lato" w:hAnsi="Lato"/>
          <w:color w:val="1A1A1A"/>
          <w:sz w:val="22"/>
          <w:szCs w:val="22"/>
        </w:rPr>
        <w:t xml:space="preserve">Adjacent to assembly floor (short transport time to stations)</w:t>
      </w:r>
    </w:p>
    <w:p>
      <w:pPr>
        <w:pStyle w:val="ListParagraph"/>
        <w:numPr>
          <w:ilvl w:val="0"/>
          <w:numId w:val="3"/>
        </w:numPr>
        <w:spacing w:after="40" w:before="40"/>
      </w:pPr>
      <w:r>
        <w:rPr>
          <w:rFonts w:ascii="Lato" w:cs="Lato" w:eastAsia="Lato" w:hAnsi="Lato"/>
          <w:color w:val="1A1A1A"/>
          <w:sz w:val="22"/>
          <w:szCs w:val="22"/>
        </w:rPr>
        <w:t xml:space="preserve">Close to product engineering area (for BOM updates)</w:t>
      </w:r>
    </w:p>
    <w:p>
      <w:pPr>
        <w:pStyle w:val="ListParagraph"/>
        <w:numPr>
          <w:ilvl w:val="0"/>
          <w:numId w:val="3"/>
        </w:numPr>
        <w:spacing w:after="40" w:before="40"/>
      </w:pPr>
      <w:r>
        <w:rPr>
          <w:rFonts w:ascii="Lato" w:cs="Lato" w:eastAsia="Lato" w:hAnsi="Lato"/>
          <w:color w:val="1A1A1A"/>
          <w:sz w:val="22"/>
          <w:szCs w:val="22"/>
        </w:rPr>
        <w:t xml:space="preserve">View of assembly line (for demand-driven replenishment)</w:t>
      </w:r>
    </w:p>
    <w:p>
      <w:pPr>
        <w:spacing w:after="60" w:before="60"/>
      </w:pPr>
      <w:r>
        <w:rPr>
          <w:rFonts w:ascii="Lato" w:cs="Lato" w:eastAsia="Lato" w:hAnsi="Lato"/>
          <w:b/>
          <w:bCs/>
          <w:color w:val="1A1A1A"/>
          <w:sz w:val="22"/>
          <w:szCs w:val="22"/>
        </w:rPr>
        <w:t xml:space="preserve">Kit Preparation Process:</w:t>
      </w:r>
    </w:p>
    <w:p>
      <w:pPr>
        <w:pStyle w:val="ListParagraph"/>
        <w:numPr>
          <w:ilvl w:val="0"/>
          <w:numId w:val="2"/>
        </w:numPr>
        <w:spacing w:after="40" w:before="40"/>
      </w:pPr>
      <w:r>
        <w:rPr>
          <w:rFonts w:ascii="Lato" w:cs="Lato" w:eastAsia="Lato" w:hAnsi="Lato"/>
          <w:color w:val="1A1A1A"/>
          <w:sz w:val="22"/>
          <w:szCs w:val="22"/>
        </w:rPr>
        <w:t xml:space="preserve">Work order received from MES (specifies kit number, part list, assembly sequence)</w:t>
      </w:r>
    </w:p>
    <w:p>
      <w:pPr>
        <w:pStyle w:val="ListParagraph"/>
        <w:numPr>
          <w:ilvl w:val="0"/>
          <w:numId w:val="2"/>
        </w:numPr>
        <w:spacing w:after="40" w:before="40"/>
      </w:pPr>
      <w:r>
        <w:rPr>
          <w:rFonts w:ascii="Lato" w:cs="Lato" w:eastAsia="Lato" w:hAnsi="Lato"/>
          <w:color w:val="1A1A1A"/>
          <w:sz w:val="22"/>
          <w:szCs w:val="22"/>
        </w:rPr>
        <w:t xml:space="preserve">Picker locates all components on shelving (using handheld scanner or paper list)</w:t>
      </w:r>
    </w:p>
    <w:p>
      <w:pPr>
        <w:pStyle w:val="ListParagraph"/>
        <w:numPr>
          <w:ilvl w:val="0"/>
          <w:numId w:val="2"/>
        </w:numPr>
        <w:spacing w:after="40" w:before="40"/>
      </w:pPr>
      <w:r>
        <w:rPr>
          <w:rFonts w:ascii="Lato" w:cs="Lato" w:eastAsia="Lato" w:hAnsi="Lato"/>
          <w:color w:val="1A1A1A"/>
          <w:sz w:val="22"/>
          <w:szCs w:val="22"/>
        </w:rPr>
        <w:t xml:space="preserve">Components placed in divided tray in assembly sequence order</w:t>
      </w:r>
    </w:p>
    <w:p>
      <w:pPr>
        <w:pStyle w:val="ListParagraph"/>
        <w:numPr>
          <w:ilvl w:val="0"/>
          <w:numId w:val="2"/>
        </w:numPr>
        <w:spacing w:after="40" w:before="40"/>
      </w:pPr>
      <w:r>
        <w:rPr>
          <w:rFonts w:ascii="Lato" w:cs="Lato" w:eastAsia="Lato" w:hAnsi="Lato"/>
          <w:color w:val="1A1A1A"/>
          <w:sz w:val="22"/>
          <w:szCs w:val="22"/>
        </w:rPr>
        <w:t xml:space="preserve">Kit builder verifies quantities (count, compare to BOM)</w:t>
      </w:r>
    </w:p>
    <w:p>
      <w:pPr>
        <w:pStyle w:val="ListParagraph"/>
        <w:numPr>
          <w:ilvl w:val="0"/>
          <w:numId w:val="2"/>
        </w:numPr>
        <w:spacing w:after="40" w:before="40"/>
      </w:pPr>
      <w:r>
        <w:rPr>
          <w:rFonts w:ascii="Lato" w:cs="Lato" w:eastAsia="Lato" w:hAnsi="Lato"/>
          <w:color w:val="1A1A1A"/>
          <w:sz w:val="22"/>
          <w:szCs w:val="22"/>
        </w:rPr>
        <w:t xml:space="preserve">Kit labeled with work order number, customer, date prepared</w:t>
      </w:r>
    </w:p>
    <w:p>
      <w:pPr>
        <w:pStyle w:val="ListParagraph"/>
        <w:numPr>
          <w:ilvl w:val="0"/>
          <w:numId w:val="2"/>
        </w:numPr>
        <w:spacing w:after="40" w:before="40"/>
      </w:pPr>
      <w:r>
        <w:rPr>
          <w:rFonts w:ascii="Lato" w:cs="Lato" w:eastAsia="Lato" w:hAnsi="Lato"/>
          <w:color w:val="1A1A1A"/>
          <w:sz w:val="22"/>
          <w:szCs w:val="22"/>
        </w:rPr>
        <w:t xml:space="preserve">Kit photographed (for rework traceability if needed)</w:t>
      </w:r>
    </w:p>
    <w:p>
      <w:pPr>
        <w:pStyle w:val="ListParagraph"/>
        <w:numPr>
          <w:ilvl w:val="0"/>
          <w:numId w:val="2"/>
        </w:numPr>
        <w:spacing w:after="40" w:before="40"/>
      </w:pPr>
      <w:r>
        <w:rPr>
          <w:rFonts w:ascii="Lato" w:cs="Lato" w:eastAsia="Lato" w:hAnsi="Lato"/>
          <w:color w:val="1A1A1A"/>
          <w:sz w:val="22"/>
          <w:szCs w:val="22"/>
        </w:rPr>
        <w:t xml:space="preserve">Kit staged for delivery to assembly line (typically 30–60 min before use)</w:t>
      </w:r>
    </w:p>
    <w:p>
      <w:pPr>
        <w:spacing w:after="60" w:before="60"/>
      </w:pPr>
      <w:r>
        <w:rPr>
          <w:rFonts w:ascii="Lato" w:cs="Lato" w:eastAsia="Lato" w:hAnsi="Lato"/>
          <w:b/>
          <w:bCs/>
          <w:color w:val="1A1A1A"/>
          <w:sz w:val="22"/>
          <w:szCs w:val="22"/>
        </w:rPr>
        <w:t xml:space="preserve">Point-of-Use Material Delivery:</w:t>
      </w:r>
    </w:p>
    <w:p>
      <w:pPr>
        <w:pStyle w:val="ListParagraph"/>
        <w:numPr>
          <w:ilvl w:val="0"/>
          <w:numId w:val="3"/>
        </w:numPr>
        <w:spacing w:after="40" w:before="40"/>
      </w:pPr>
      <w:r>
        <w:rPr>
          <w:rFonts w:ascii="Lato" w:cs="Lato" w:eastAsia="Lato" w:hAnsi="Lato"/>
          <w:color w:val="1A1A1A"/>
          <w:sz w:val="22"/>
          <w:szCs w:val="22"/>
        </w:rPr>
        <w:t xml:space="preserve">Dedicated material handler (POU provider) delivers fresh kits every 30–60 minutes</w:t>
      </w:r>
    </w:p>
    <w:p>
      <w:pPr>
        <w:pStyle w:val="ListParagraph"/>
        <w:numPr>
          <w:ilvl w:val="0"/>
          <w:numId w:val="3"/>
        </w:numPr>
        <w:spacing w:after="40" w:before="40"/>
      </w:pPr>
      <w:r>
        <w:rPr>
          <w:rFonts w:ascii="Lato" w:cs="Lato" w:eastAsia="Lato" w:hAnsi="Lato"/>
          <w:color w:val="1A1A1A"/>
          <w:sz w:val="22"/>
          <w:szCs w:val="22"/>
        </w:rPr>
        <w:t xml:space="preserve">Removes empty containers from previous kit</w:t>
      </w:r>
    </w:p>
    <w:p>
      <w:pPr>
        <w:pStyle w:val="ListParagraph"/>
        <w:numPr>
          <w:ilvl w:val="0"/>
          <w:numId w:val="3"/>
        </w:numPr>
        <w:spacing w:after="40" w:before="40"/>
      </w:pPr>
      <w:r>
        <w:rPr>
          <w:rFonts w:ascii="Lato" w:cs="Lato" w:eastAsia="Lato" w:hAnsi="Lato"/>
          <w:color w:val="1A1A1A"/>
          <w:sz w:val="22"/>
          <w:szCs w:val="22"/>
        </w:rPr>
        <w:t xml:space="preserve">Uses U-shaped path to serve multiple assembly stations</w:t>
      </w:r>
    </w:p>
    <w:p>
      <w:pPr>
        <w:pStyle w:val="ListParagraph"/>
        <w:numPr>
          <w:ilvl w:val="0"/>
          <w:numId w:val="3"/>
        </w:numPr>
        <w:spacing w:after="40" w:before="40"/>
      </w:pPr>
      <w:r>
        <w:rPr>
          <w:rFonts w:ascii="Lato" w:cs="Lato" w:eastAsia="Lato" w:hAnsi="Lato"/>
          <w:color w:val="1A1A1A"/>
          <w:sz w:val="22"/>
          <w:szCs w:val="22"/>
        </w:rPr>
        <w:t xml:space="preserve">Cost: ~1 person per 20–25 operators</w:t>
      </w:r>
    </w:p>
    <w:p>
      <w:pPr>
        <w:spacing w:after="60" w:before="60"/>
      </w:pPr>
      <w:r>
        <w:rPr>
          <w:rFonts w:ascii="Lato" w:cs="Lato" w:eastAsia="Lato" w:hAnsi="Lato"/>
          <w:b/>
          <w:bCs/>
          <w:color w:val="1A1A1A"/>
          <w:sz w:val="22"/>
          <w:szCs w:val="22"/>
        </w:rPr>
        <w:t xml:space="preserve">Kanban System Integration:</w:t>
      </w:r>
    </w:p>
    <w:p>
      <w:pPr>
        <w:pStyle w:val="ListParagraph"/>
        <w:numPr>
          <w:ilvl w:val="0"/>
          <w:numId w:val="3"/>
        </w:numPr>
        <w:spacing w:after="40" w:before="40"/>
      </w:pPr>
      <w:r>
        <w:rPr>
          <w:rFonts w:ascii="Lato" w:cs="Lato" w:eastAsia="Lato" w:hAnsi="Lato"/>
          <w:color w:val="1A1A1A"/>
          <w:sz w:val="22"/>
          <w:szCs w:val="22"/>
        </w:rPr>
        <w:t xml:space="preserve">Color-coded bin labels indicate stock level thresholds</w:t>
      </w:r>
    </w:p>
    <w:p>
      <w:pPr>
        <w:pStyle w:val="ListParagraph"/>
        <w:numPr>
          <w:ilvl w:val="0"/>
          <w:numId w:val="3"/>
        </w:numPr>
        <w:spacing w:after="40" w:before="40"/>
      </w:pPr>
      <w:r>
        <w:rPr>
          <w:rFonts w:ascii="Lato" w:cs="Lato" w:eastAsia="Lato" w:hAnsi="Lato"/>
          <w:color w:val="1A1A1A"/>
          <w:sz w:val="22"/>
          <w:szCs w:val="22"/>
        </w:rPr>
        <w:t xml:space="preserve">When bin reaches reorder point, label goes to purchasing</w:t>
      </w:r>
    </w:p>
    <w:p>
      <w:pPr>
        <w:pStyle w:val="ListParagraph"/>
        <w:numPr>
          <w:ilvl w:val="0"/>
          <w:numId w:val="3"/>
        </w:numPr>
        <w:spacing w:after="40" w:before="40"/>
      </w:pPr>
      <w:r>
        <w:rPr>
          <w:rFonts w:ascii="Lato" w:cs="Lato" w:eastAsia="Lato" w:hAnsi="Lato"/>
          <w:color w:val="1A1A1A"/>
          <w:sz w:val="22"/>
          <w:szCs w:val="22"/>
        </w:rPr>
        <w:t xml:space="preserve">Electronic Kanban: MES integration tracks real-time inventory</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$15,000–25,000 (shelving, benches, carts)</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3.3 Sub-Assembly (Server Node Pre-Build)</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Assemble individual server nodes before final rack assembly. Typical node assembly includes CPU installation, memory module insertion, SSD/NVMe mounting, heatsink securing, and power connector installation.</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2,500–4,000 sq ft (232–372 m²)</w:t>
      </w:r>
    </w:p>
    <w:p>
      <w:pPr>
        <w:pStyle w:val="ListParagraph"/>
        <w:numPr>
          <w:ilvl w:val="0"/>
          <w:numId w:val="3"/>
        </w:numPr>
        <w:spacing w:after="40" w:before="40"/>
      </w:pPr>
      <w:r>
        <w:rPr>
          <w:rFonts w:ascii="Lato" w:cs="Lato" w:eastAsia="Lato" w:hAnsi="Lato"/>
          <w:color w:val="1A1A1A"/>
          <w:sz w:val="22"/>
          <w:szCs w:val="22"/>
        </w:rPr>
        <w:t xml:space="preserve">Organized as linear assembly line with 4–8 workstations</w:t>
      </w:r>
    </w:p>
    <w:p>
      <w:pPr>
        <w:pStyle w:val="ListParagraph"/>
        <w:numPr>
          <w:ilvl w:val="0"/>
          <w:numId w:val="3"/>
        </w:numPr>
        <w:spacing w:after="40" w:before="40"/>
      </w:pPr>
      <w:r>
        <w:rPr>
          <w:rFonts w:ascii="Lato" w:cs="Lato" w:eastAsia="Lato" w:hAnsi="Lato"/>
          <w:color w:val="1A1A1A"/>
          <w:sz w:val="22"/>
          <w:szCs w:val="22"/>
        </w:rPr>
        <w:t xml:space="preserve">Each workstation: 40"W × 30"D standing height (38–42" high)</w:t>
      </w:r>
    </w:p>
    <w:p>
      <w:pPr>
        <w:pStyle w:val="ListParagraph"/>
        <w:numPr>
          <w:ilvl w:val="0"/>
          <w:numId w:val="3"/>
        </w:numPr>
        <w:spacing w:after="40" w:before="40"/>
      </w:pPr>
      <w:r>
        <w:rPr>
          <w:rFonts w:ascii="Lato" w:cs="Lato" w:eastAsia="Lato" w:hAnsi="Lato"/>
          <w:color w:val="1A1A1A"/>
          <w:sz w:val="22"/>
          <w:szCs w:val="22"/>
        </w:rPr>
        <w:t xml:space="preserve">Aisle width (material flow): 48–60 inches (minimum)</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Assembly benches: 1 per station (4–8 total)</w:t>
      </w:r>
    </w:p>
    <w:p>
      <w:pPr>
        <w:pStyle w:val="ListParagraph"/>
        <w:numPr>
          <w:ilvl w:val="0"/>
          <w:numId w:val="3"/>
        </w:numPr>
        <w:spacing w:after="40" w:before="40"/>
      </w:pPr>
      <w:r>
        <w:rPr>
          <w:rFonts w:ascii="Lato" w:cs="Lato" w:eastAsia="Lato" w:hAnsi="Lato"/>
          <w:color w:val="1A1A1A"/>
          <w:sz w:val="22"/>
          <w:szCs w:val="22"/>
        </w:rPr>
        <w:t xml:space="preserve">Anti-fatigue mats: 1 per station</w:t>
      </w:r>
    </w:p>
    <w:p>
      <w:pPr>
        <w:pStyle w:val="ListParagraph"/>
        <w:numPr>
          <w:ilvl w:val="0"/>
          <w:numId w:val="3"/>
        </w:numPr>
        <w:spacing w:after="40" w:before="40"/>
      </w:pPr>
      <w:r>
        <w:rPr>
          <w:rFonts w:ascii="Lato" w:cs="Lato" w:eastAsia="Lato" w:hAnsi="Lato"/>
          <w:color w:val="1A1A1A"/>
          <w:sz w:val="22"/>
          <w:szCs w:val="22"/>
        </w:rPr>
        <w:t xml:space="preserve">Overhead power distribution rail with hanging torque screwdrivers</w:t>
      </w:r>
    </w:p>
    <w:p>
      <w:pPr>
        <w:pStyle w:val="ListParagraph"/>
        <w:numPr>
          <w:ilvl w:val="0"/>
          <w:numId w:val="3"/>
        </w:numPr>
        <w:spacing w:after="40" w:before="40"/>
      </w:pPr>
      <w:r>
        <w:rPr>
          <w:rFonts w:ascii="Lato" w:cs="Lato" w:eastAsia="Lato" w:hAnsi="Lato"/>
          <w:color w:val="1A1A1A"/>
          <w:sz w:val="22"/>
          <w:szCs w:val="22"/>
        </w:rPr>
        <w:t xml:space="preserve">Component bins (gravity-fed, placed at waist height)</w:t>
      </w:r>
    </w:p>
    <w:p>
      <w:pPr>
        <w:pStyle w:val="ListParagraph"/>
        <w:numPr>
          <w:ilvl w:val="0"/>
          <w:numId w:val="3"/>
        </w:numPr>
        <w:spacing w:after="40" w:before="40"/>
      </w:pPr>
      <w:r>
        <w:rPr>
          <w:rFonts w:ascii="Lato" w:cs="Lato" w:eastAsia="Lato" w:hAnsi="Lato"/>
          <w:color w:val="1A1A1A"/>
          <w:sz w:val="22"/>
          <w:szCs w:val="22"/>
        </w:rPr>
        <w:t xml:space="preserve">Barcode scanner per station (for traceability)</w:t>
      </w:r>
    </w:p>
    <w:p>
      <w:pPr>
        <w:pStyle w:val="ListParagraph"/>
        <w:numPr>
          <w:ilvl w:val="0"/>
          <w:numId w:val="3"/>
        </w:numPr>
        <w:spacing w:after="40" w:before="40"/>
      </w:pPr>
      <w:r>
        <w:rPr>
          <w:rFonts w:ascii="Lato" w:cs="Lato" w:eastAsia="Lato" w:hAnsi="Lato"/>
          <w:color w:val="1A1A1A"/>
          <w:sz w:val="22"/>
          <w:szCs w:val="22"/>
        </w:rPr>
        <w:t xml:space="preserve">Work lights (task lighting, 500–750 lux)</w:t>
      </w:r>
    </w:p>
    <w:p>
      <w:pPr>
        <w:pStyle w:val="ListParagraph"/>
        <w:numPr>
          <w:ilvl w:val="0"/>
          <w:numId w:val="3"/>
        </w:numPr>
        <w:spacing w:after="40" w:before="40"/>
      </w:pPr>
      <w:r>
        <w:rPr>
          <w:rFonts w:ascii="Lato" w:cs="Lato" w:eastAsia="Lato" w:hAnsi="Lato"/>
          <w:color w:val="1A1A1A"/>
          <w:sz w:val="22"/>
          <w:szCs w:val="22"/>
        </w:rPr>
        <w:t xml:space="preserve">Heatsink assembly tools</w:t>
      </w:r>
    </w:p>
    <w:p>
      <w:pPr>
        <w:pStyle w:val="ListParagraph"/>
        <w:numPr>
          <w:ilvl w:val="0"/>
          <w:numId w:val="3"/>
        </w:numPr>
        <w:spacing w:after="40" w:before="40"/>
      </w:pPr>
      <w:r>
        <w:rPr>
          <w:rFonts w:ascii="Lato" w:cs="Lato" w:eastAsia="Lato" w:hAnsi="Lato"/>
          <w:color w:val="1A1A1A"/>
          <w:sz w:val="22"/>
          <w:szCs w:val="22"/>
        </w:rPr>
        <w:t xml:space="preserve">Thermal paste dispenser (controlled quantity)</w:t>
      </w:r>
    </w:p>
    <w:p>
      <w:pPr>
        <w:pStyle w:val="ListParagraph"/>
        <w:numPr>
          <w:ilvl w:val="0"/>
          <w:numId w:val="3"/>
        </w:numPr>
        <w:spacing w:after="40" w:before="40"/>
      </w:pPr>
      <w:r>
        <w:rPr>
          <w:rFonts w:ascii="Lato" w:cs="Lato" w:eastAsia="Lato" w:hAnsi="Lato"/>
          <w:color w:val="1A1A1A"/>
          <w:sz w:val="22"/>
          <w:szCs w:val="22"/>
        </w:rPr>
        <w:t xml:space="preserve">Power supply tester (at final station)</w:t>
      </w:r>
    </w:p>
    <w:p>
      <w:pPr>
        <w:pStyle w:val="ListParagraph"/>
        <w:numPr>
          <w:ilvl w:val="0"/>
          <w:numId w:val="3"/>
        </w:numPr>
        <w:spacing w:after="40" w:before="40"/>
      </w:pPr>
      <w:r>
        <w:rPr>
          <w:rFonts w:ascii="Lato" w:cs="Lato" w:eastAsia="Lato" w:hAnsi="Lato"/>
          <w:color w:val="1A1A1A"/>
          <w:sz w:val="22"/>
          <w:szCs w:val="22"/>
        </w:rPr>
        <w:t xml:space="preserve">Testing power bank (0–20V, 30A adjustable)</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Full ESD Protected Area (EPA) designation required</w:t>
      </w:r>
    </w:p>
    <w:p>
      <w:pPr>
        <w:pStyle w:val="ListParagraph"/>
        <w:numPr>
          <w:ilvl w:val="0"/>
          <w:numId w:val="3"/>
        </w:numPr>
        <w:spacing w:after="40" w:before="40"/>
      </w:pPr>
      <w:r>
        <w:rPr>
          <w:rFonts w:ascii="Lato" w:cs="Lato" w:eastAsia="Lato" w:hAnsi="Lato"/>
          <w:color w:val="1A1A1A"/>
          <w:sz w:val="22"/>
          <w:szCs w:val="22"/>
        </w:rPr>
        <w:t xml:space="preserve">Conductive flooring (&lt;10^6 ohms)</w:t>
      </w:r>
    </w:p>
    <w:p>
      <w:pPr>
        <w:pStyle w:val="ListParagraph"/>
        <w:numPr>
          <w:ilvl w:val="0"/>
          <w:numId w:val="3"/>
        </w:numPr>
        <w:spacing w:after="40" w:before="40"/>
      </w:pPr>
      <w:r>
        <w:rPr>
          <w:rFonts w:ascii="Lato" w:cs="Lato" w:eastAsia="Lato" w:hAnsi="Lato"/>
          <w:color w:val="1A1A1A"/>
          <w:sz w:val="22"/>
          <w:szCs w:val="22"/>
        </w:rPr>
        <w:t xml:space="preserve">Wrist straps mandatory (0.5–10 MΩ)</w:t>
      </w:r>
    </w:p>
    <w:p>
      <w:pPr>
        <w:pStyle w:val="ListParagraph"/>
        <w:numPr>
          <w:ilvl w:val="0"/>
          <w:numId w:val="3"/>
        </w:numPr>
        <w:spacing w:after="40" w:before="40"/>
      </w:pPr>
      <w:r>
        <w:rPr>
          <w:rFonts w:ascii="Lato" w:cs="Lato" w:eastAsia="Lato" w:hAnsi="Lato"/>
          <w:color w:val="1A1A1A"/>
          <w:sz w:val="22"/>
          <w:szCs w:val="22"/>
        </w:rPr>
        <w:t xml:space="preserve">Workstation mats (conductive, &lt;10^6 ohms)</w:t>
      </w:r>
    </w:p>
    <w:p>
      <w:pPr>
        <w:pStyle w:val="ListParagraph"/>
        <w:numPr>
          <w:ilvl w:val="0"/>
          <w:numId w:val="3"/>
        </w:numPr>
        <w:spacing w:after="40" w:before="40"/>
      </w:pPr>
      <w:r>
        <w:rPr>
          <w:rFonts w:ascii="Lato" w:cs="Lato" w:eastAsia="Lato" w:hAnsi="Lato"/>
          <w:color w:val="1A1A1A"/>
          <w:sz w:val="22"/>
          <w:szCs w:val="22"/>
        </w:rPr>
        <w:t xml:space="preserve">Grounded tool cords</w:t>
      </w:r>
    </w:p>
    <w:p>
      <w:pPr>
        <w:pStyle w:val="ListParagraph"/>
        <w:numPr>
          <w:ilvl w:val="0"/>
          <w:numId w:val="3"/>
        </w:numPr>
        <w:spacing w:after="40" w:before="40"/>
      </w:pPr>
      <w:r>
        <w:rPr>
          <w:rFonts w:ascii="Lato" w:cs="Lato" w:eastAsia="Lato" w:hAnsi="Lato"/>
          <w:color w:val="1A1A1A"/>
          <w:sz w:val="22"/>
          <w:szCs w:val="22"/>
        </w:rPr>
        <w:t xml:space="preserve">Ionization system if humidity drops below 30% RH</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15–27°C (precision work tolerates normal range)</w:t>
      </w:r>
    </w:p>
    <w:p>
      <w:pPr>
        <w:pStyle w:val="ListParagraph"/>
        <w:numPr>
          <w:ilvl w:val="0"/>
          <w:numId w:val="3"/>
        </w:numPr>
        <w:spacing w:after="40" w:before="40"/>
      </w:pPr>
      <w:r>
        <w:rPr>
          <w:rFonts w:ascii="Lato" w:cs="Lato" w:eastAsia="Lato" w:hAnsi="Lato"/>
          <w:color w:val="1A1A1A"/>
          <w:sz w:val="22"/>
          <w:szCs w:val="22"/>
        </w:rPr>
        <w:t xml:space="preserve">Humidity: 40–60% RH (ionization backup if &lt;30%)</w:t>
      </w:r>
    </w:p>
    <w:p>
      <w:pPr>
        <w:pStyle w:val="ListParagraph"/>
        <w:numPr>
          <w:ilvl w:val="0"/>
          <w:numId w:val="3"/>
        </w:numPr>
        <w:spacing w:after="40" w:before="40"/>
      </w:pPr>
      <w:r>
        <w:rPr>
          <w:rFonts w:ascii="Lato" w:cs="Lato" w:eastAsia="Lato" w:hAnsi="Lato"/>
          <w:color w:val="1A1A1A"/>
          <w:sz w:val="22"/>
          <w:szCs w:val="22"/>
        </w:rPr>
        <w:t xml:space="preserve">Lighting: 500–750 lux (detail work, heatsink alignment)</w:t>
      </w:r>
    </w:p>
    <w:p>
      <w:pPr>
        <w:pStyle w:val="ListParagraph"/>
        <w:numPr>
          <w:ilvl w:val="0"/>
          <w:numId w:val="3"/>
        </w:numPr>
        <w:spacing w:after="40" w:before="40"/>
      </w:pPr>
      <w:r>
        <w:rPr>
          <w:rFonts w:ascii="Lato" w:cs="Lato" w:eastAsia="Lato" w:hAnsi="Lato"/>
          <w:color w:val="1A1A1A"/>
          <w:sz w:val="22"/>
          <w:szCs w:val="22"/>
        </w:rPr>
        <w:t xml:space="preserve">Airflow: Non-turbulent (avoid component dust disturbance)</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Operator per station: 1 per workstation (4–8 people)</w:t>
      </w:r>
    </w:p>
    <w:p>
      <w:pPr>
        <w:pStyle w:val="ListParagraph"/>
        <w:numPr>
          <w:ilvl w:val="0"/>
          <w:numId w:val="3"/>
        </w:numPr>
        <w:spacing w:after="40" w:before="40"/>
      </w:pPr>
      <w:r>
        <w:rPr>
          <w:rFonts w:ascii="Lato" w:cs="Lato" w:eastAsia="Lato" w:hAnsi="Lato"/>
          <w:color w:val="1A1A1A"/>
          <w:sz w:val="22"/>
          <w:szCs w:val="22"/>
        </w:rPr>
        <w:t xml:space="preserve">Supervisor/inspector: 1 per 4–5 stations</w:t>
      </w:r>
    </w:p>
    <w:p>
      <w:pPr>
        <w:pStyle w:val="ListParagraph"/>
        <w:numPr>
          <w:ilvl w:val="0"/>
          <w:numId w:val="3"/>
        </w:numPr>
        <w:spacing w:after="40" w:before="40"/>
      </w:pPr>
      <w:r>
        <w:rPr>
          <w:rFonts w:ascii="Lato" w:cs="Lato" w:eastAsia="Lato" w:hAnsi="Lato"/>
          <w:color w:val="1A1A1A"/>
          <w:sz w:val="22"/>
          <w:szCs w:val="22"/>
        </w:rPr>
        <w:t xml:space="preserve">Material handler (POU): 0.5 FTE (kit replenishment every 30 min)</w:t>
      </w:r>
    </w:p>
    <w:p>
      <w:pPr>
        <w:spacing w:after="60" w:before="60"/>
      </w:pPr>
      <w:r>
        <w:rPr>
          <w:rFonts w:ascii="Lato" w:cs="Lato" w:eastAsia="Lato" w:hAnsi="Lato"/>
          <w:b/>
          <w:bCs/>
          <w:color w:val="1A1A1A"/>
          <w:sz w:val="22"/>
          <w:szCs w:val="22"/>
        </w:rPr>
        <w:t xml:space="preserve">Adjacency Requirements:</w:t>
      </w:r>
    </w:p>
    <w:p>
      <w:pPr>
        <w:pStyle w:val="ListParagraph"/>
        <w:numPr>
          <w:ilvl w:val="0"/>
          <w:numId w:val="3"/>
        </w:numPr>
        <w:spacing w:after="40" w:before="40"/>
      </w:pPr>
      <w:r>
        <w:rPr>
          <w:rFonts w:ascii="Lato" w:cs="Lato" w:eastAsia="Lato" w:hAnsi="Lato"/>
          <w:color w:val="1A1A1A"/>
          <w:sz w:val="22"/>
          <w:szCs w:val="22"/>
        </w:rPr>
        <w:t xml:space="preserve">Adjacent to material kitting area (minimal material transport)</w:t>
      </w:r>
    </w:p>
    <w:p>
      <w:pPr>
        <w:pStyle w:val="ListParagraph"/>
        <w:numPr>
          <w:ilvl w:val="0"/>
          <w:numId w:val="3"/>
        </w:numPr>
        <w:spacing w:after="40" w:before="40"/>
      </w:pPr>
      <w:r>
        <w:rPr>
          <w:rFonts w:ascii="Lato" w:cs="Lato" w:eastAsia="Lato" w:hAnsi="Lato"/>
          <w:color w:val="1A1A1A"/>
          <w:sz w:val="22"/>
          <w:szCs w:val="22"/>
        </w:rPr>
        <w:t xml:space="preserve">Visible to burn-in load-out (product flow continuity)</w:t>
      </w:r>
    </w:p>
    <w:p>
      <w:pPr>
        <w:pStyle w:val="ListParagraph"/>
        <w:numPr>
          <w:ilvl w:val="0"/>
          <w:numId w:val="3"/>
        </w:numPr>
        <w:spacing w:after="40" w:before="40"/>
      </w:pPr>
      <w:r>
        <w:rPr>
          <w:rFonts w:ascii="Lato" w:cs="Lato" w:eastAsia="Lato" w:hAnsi="Lato"/>
          <w:color w:val="1A1A1A"/>
          <w:sz w:val="22"/>
          <w:szCs w:val="22"/>
        </w:rPr>
        <w:t xml:space="preserve">Near quality lab (failed units sent for diagnostics)</w:t>
      </w:r>
    </w:p>
    <w:p>
      <w:pPr>
        <w:pStyle w:val="ListParagraph"/>
        <w:numPr>
          <w:ilvl w:val="0"/>
          <w:numId w:val="3"/>
        </w:numPr>
        <w:spacing w:after="40" w:before="40"/>
      </w:pPr>
      <w:r>
        <w:rPr>
          <w:rFonts w:ascii="Lato" w:cs="Lato" w:eastAsia="Lato" w:hAnsi="Lato"/>
          <w:color w:val="1A1A1A"/>
          <w:sz w:val="22"/>
          <w:szCs w:val="22"/>
        </w:rPr>
        <w:t xml:space="preserve">Separate from high-vibration areas (precision assembly)</w:t>
      </w:r>
    </w:p>
    <w:p>
      <w:pPr>
        <w:spacing w:after="60" w:before="60"/>
      </w:pPr>
      <w:r>
        <w:rPr>
          <w:rFonts w:ascii="Lato" w:cs="Lato" w:eastAsia="Lato" w:hAnsi="Lato"/>
          <w:b/>
          <w:bCs/>
          <w:color w:val="1A1A1A"/>
          <w:sz w:val="22"/>
          <w:szCs w:val="22"/>
        </w:rPr>
        <w:t xml:space="preserve">Assembly Sequence (Typical 4-Station Line):</w:t>
      </w:r>
    </w:p>
    <w:p>
      <w:pPr>
        <w:spacing w:after="60" w:before="60"/>
      </w:pPr>
      <w:r>
        <w:rPr>
          <w:rFonts w:ascii="Lato" w:cs="Lato" w:eastAsia="Lato" w:hAnsi="Lato"/>
          <w:b/>
          <w:bCs/>
          <w:color w:val="1A1A1A"/>
          <w:sz w:val="22"/>
          <w:szCs w:val="22"/>
        </w:rPr>
        <w:t xml:space="preserve">Station 1 — CPU &amp; Heatsink Assembly (5–7 minutes):</w:t>
      </w:r>
    </w:p>
    <w:p>
      <w:pPr>
        <w:pStyle w:val="ListParagraph"/>
        <w:numPr>
          <w:ilvl w:val="0"/>
          <w:numId w:val="3"/>
        </w:numPr>
        <w:spacing w:after="40" w:before="40"/>
      </w:pPr>
      <w:r>
        <w:rPr>
          <w:rFonts w:ascii="Lato" w:cs="Lato" w:eastAsia="Lato" w:hAnsi="Lato"/>
          <w:color w:val="1A1A1A"/>
          <w:sz w:val="22"/>
          <w:szCs w:val="22"/>
        </w:rPr>
        <w:t xml:space="preserve">Receive prepared node chassis</w:t>
      </w:r>
    </w:p>
    <w:p>
      <w:pPr>
        <w:pStyle w:val="ListParagraph"/>
        <w:numPr>
          <w:ilvl w:val="0"/>
          <w:numId w:val="3"/>
        </w:numPr>
        <w:spacing w:after="40" w:before="40"/>
      </w:pPr>
      <w:r>
        <w:rPr>
          <w:rFonts w:ascii="Lato" w:cs="Lato" w:eastAsia="Lato" w:hAnsi="Lato"/>
          <w:color w:val="1A1A1A"/>
          <w:sz w:val="22"/>
          <w:szCs w:val="22"/>
        </w:rPr>
        <w:t xml:space="preserve">Install CPU into socket with torque verification (8–12 Nm per spec)</w:t>
      </w:r>
    </w:p>
    <w:p>
      <w:pPr>
        <w:pStyle w:val="ListParagraph"/>
        <w:numPr>
          <w:ilvl w:val="0"/>
          <w:numId w:val="3"/>
        </w:numPr>
        <w:spacing w:after="40" w:before="40"/>
      </w:pPr>
      <w:r>
        <w:rPr>
          <w:rFonts w:ascii="Lato" w:cs="Lato" w:eastAsia="Lato" w:hAnsi="Lato"/>
          <w:color w:val="1A1A1A"/>
          <w:sz w:val="22"/>
          <w:szCs w:val="22"/>
        </w:rPr>
        <w:t xml:space="preserve">Apply thermal paste to heatsink (metered dispenser)</w:t>
      </w:r>
    </w:p>
    <w:p>
      <w:pPr>
        <w:pStyle w:val="ListParagraph"/>
        <w:numPr>
          <w:ilvl w:val="0"/>
          <w:numId w:val="3"/>
        </w:numPr>
        <w:spacing w:after="40" w:before="40"/>
      </w:pPr>
      <w:r>
        <w:rPr>
          <w:rFonts w:ascii="Lato" w:cs="Lato" w:eastAsia="Lato" w:hAnsi="Lato"/>
          <w:color w:val="1A1A1A"/>
          <w:sz w:val="22"/>
          <w:szCs w:val="22"/>
        </w:rPr>
        <w:t xml:space="preserve">Mount heatsink and secure retention clip</w:t>
      </w:r>
    </w:p>
    <w:p>
      <w:pPr>
        <w:pStyle w:val="ListParagraph"/>
        <w:numPr>
          <w:ilvl w:val="0"/>
          <w:numId w:val="3"/>
        </w:numPr>
        <w:spacing w:after="40" w:before="40"/>
      </w:pPr>
      <w:r>
        <w:rPr>
          <w:rFonts w:ascii="Lato" w:cs="Lato" w:eastAsia="Lato" w:hAnsi="Lato"/>
          <w:color w:val="1A1A1A"/>
          <w:sz w:val="22"/>
          <w:szCs w:val="22"/>
        </w:rPr>
        <w:t xml:space="preserve">Torque fasteners in star pattern to 10 Nm</w:t>
      </w:r>
    </w:p>
    <w:p>
      <w:pPr>
        <w:pStyle w:val="ListParagraph"/>
        <w:numPr>
          <w:ilvl w:val="0"/>
          <w:numId w:val="3"/>
        </w:numPr>
        <w:spacing w:after="40" w:before="40"/>
      </w:pPr>
      <w:r>
        <w:rPr>
          <w:rFonts w:ascii="Lato" w:cs="Lato" w:eastAsia="Lato" w:hAnsi="Lato"/>
          <w:color w:val="1A1A1A"/>
          <w:sz w:val="22"/>
          <w:szCs w:val="22"/>
        </w:rPr>
        <w:t xml:space="preserve">Visual inspection for heatsink seating</w:t>
      </w:r>
    </w:p>
    <w:p>
      <w:pPr>
        <w:pStyle w:val="ListParagraph"/>
        <w:numPr>
          <w:ilvl w:val="0"/>
          <w:numId w:val="3"/>
        </w:numPr>
        <w:spacing w:after="40" w:before="40"/>
      </w:pPr>
      <w:r>
        <w:rPr>
          <w:rFonts w:ascii="Lato" w:cs="Lato" w:eastAsia="Lato" w:hAnsi="Lato"/>
          <w:color w:val="1A1A1A"/>
          <w:sz w:val="22"/>
          <w:szCs w:val="22"/>
        </w:rPr>
        <w:t xml:space="preserve">Pass to Station 2</w:t>
      </w:r>
    </w:p>
    <w:p>
      <w:pPr>
        <w:spacing w:after="60" w:before="60"/>
      </w:pPr>
      <w:r>
        <w:rPr>
          <w:rFonts w:ascii="Lato" w:cs="Lato" w:eastAsia="Lato" w:hAnsi="Lato"/>
          <w:b/>
          <w:bCs/>
          <w:color w:val="1A1A1A"/>
          <w:sz w:val="22"/>
          <w:szCs w:val="22"/>
        </w:rPr>
        <w:t xml:space="preserve">Station 2 — Memory &amp; Storage Installation (6–8 minutes):</w:t>
      </w:r>
    </w:p>
    <w:p>
      <w:pPr>
        <w:pStyle w:val="ListParagraph"/>
        <w:numPr>
          <w:ilvl w:val="0"/>
          <w:numId w:val="3"/>
        </w:numPr>
        <w:spacing w:after="40" w:before="40"/>
      </w:pPr>
      <w:r>
        <w:rPr>
          <w:rFonts w:ascii="Lato" w:cs="Lato" w:eastAsia="Lato" w:hAnsi="Lato"/>
          <w:color w:val="1A1A1A"/>
          <w:sz w:val="22"/>
          <w:szCs w:val="22"/>
        </w:rPr>
        <w:t xml:space="preserve">Install DIMM modules (0–1 Nm, clips snap automatically)</w:t>
      </w:r>
    </w:p>
    <w:p>
      <w:pPr>
        <w:pStyle w:val="ListParagraph"/>
        <w:numPr>
          <w:ilvl w:val="0"/>
          <w:numId w:val="3"/>
        </w:numPr>
        <w:spacing w:after="40" w:before="40"/>
      </w:pPr>
      <w:r>
        <w:rPr>
          <w:rFonts w:ascii="Lato" w:cs="Lato" w:eastAsia="Lato" w:hAnsi="Lato"/>
          <w:color w:val="1A1A1A"/>
          <w:sz w:val="22"/>
          <w:szCs w:val="22"/>
        </w:rPr>
        <w:t xml:space="preserve">Install NVMe SSD (M.2 slot, 0.5–1.0 Nm)</w:t>
      </w:r>
    </w:p>
    <w:p>
      <w:pPr>
        <w:pStyle w:val="ListParagraph"/>
        <w:numPr>
          <w:ilvl w:val="0"/>
          <w:numId w:val="3"/>
        </w:numPr>
        <w:spacing w:after="40" w:before="40"/>
      </w:pPr>
      <w:r>
        <w:rPr>
          <w:rFonts w:ascii="Lato" w:cs="Lato" w:eastAsia="Lato" w:hAnsi="Lato"/>
          <w:color w:val="1A1A1A"/>
          <w:sz w:val="22"/>
          <w:szCs w:val="22"/>
        </w:rPr>
        <w:t xml:space="preserve">Install SATA SSD if applicable</w:t>
      </w:r>
    </w:p>
    <w:p>
      <w:pPr>
        <w:pStyle w:val="ListParagraph"/>
        <w:numPr>
          <w:ilvl w:val="0"/>
          <w:numId w:val="3"/>
        </w:numPr>
        <w:spacing w:after="40" w:before="40"/>
      </w:pPr>
      <w:r>
        <w:rPr>
          <w:rFonts w:ascii="Lato" w:cs="Lato" w:eastAsia="Lato" w:hAnsi="Lato"/>
          <w:color w:val="1A1A1A"/>
          <w:sz w:val="22"/>
          <w:szCs w:val="22"/>
        </w:rPr>
        <w:t xml:space="preserve">Verify all modules fully seated (visual + slight tug test)</w:t>
      </w:r>
    </w:p>
    <w:p>
      <w:pPr>
        <w:pStyle w:val="ListParagraph"/>
        <w:numPr>
          <w:ilvl w:val="0"/>
          <w:numId w:val="3"/>
        </w:numPr>
        <w:spacing w:after="40" w:before="40"/>
      </w:pPr>
      <w:r>
        <w:rPr>
          <w:rFonts w:ascii="Lato" w:cs="Lato" w:eastAsia="Lato" w:hAnsi="Lato"/>
          <w:color w:val="1A1A1A"/>
          <w:sz w:val="22"/>
          <w:szCs w:val="22"/>
        </w:rPr>
        <w:t xml:space="preserve">Pass to Station 3</w:t>
      </w:r>
    </w:p>
    <w:p>
      <w:pPr>
        <w:spacing w:after="60" w:before="60"/>
      </w:pPr>
      <w:r>
        <w:rPr>
          <w:rFonts w:ascii="Lato" w:cs="Lato" w:eastAsia="Lato" w:hAnsi="Lato"/>
          <w:b/>
          <w:bCs/>
          <w:color w:val="1A1A1A"/>
          <w:sz w:val="22"/>
          <w:szCs w:val="22"/>
        </w:rPr>
        <w:t xml:space="preserve">Station 3 — Power &amp; Cabling (8–10 minutes):</w:t>
      </w:r>
    </w:p>
    <w:p>
      <w:pPr>
        <w:pStyle w:val="ListParagraph"/>
        <w:numPr>
          <w:ilvl w:val="0"/>
          <w:numId w:val="3"/>
        </w:numPr>
        <w:spacing w:after="40" w:before="40"/>
      </w:pPr>
      <w:r>
        <w:rPr>
          <w:rFonts w:ascii="Lato" w:cs="Lato" w:eastAsia="Lato" w:hAnsi="Lato"/>
          <w:color w:val="1A1A1A"/>
          <w:sz w:val="22"/>
          <w:szCs w:val="22"/>
        </w:rPr>
        <w:t xml:space="preserve">Route power cables from internal PSU to motherboard (24-pin ATX)</w:t>
      </w:r>
    </w:p>
    <w:p>
      <w:pPr>
        <w:pStyle w:val="ListParagraph"/>
        <w:numPr>
          <w:ilvl w:val="0"/>
          <w:numId w:val="3"/>
        </w:numPr>
        <w:spacing w:after="40" w:before="40"/>
      </w:pPr>
      <w:r>
        <w:rPr>
          <w:rFonts w:ascii="Lato" w:cs="Lato" w:eastAsia="Lato" w:hAnsi="Lato"/>
          <w:color w:val="1A1A1A"/>
          <w:sz w:val="22"/>
          <w:szCs w:val="22"/>
        </w:rPr>
        <w:t xml:space="preserve">Install CPU power connector (8-pin 12V)</w:t>
      </w:r>
    </w:p>
    <w:p>
      <w:pPr>
        <w:pStyle w:val="ListParagraph"/>
        <w:numPr>
          <w:ilvl w:val="0"/>
          <w:numId w:val="3"/>
        </w:numPr>
        <w:spacing w:after="40" w:before="40"/>
      </w:pPr>
      <w:r>
        <w:rPr>
          <w:rFonts w:ascii="Lato" w:cs="Lato" w:eastAsia="Lato" w:hAnsi="Lato"/>
          <w:color w:val="1A1A1A"/>
          <w:sz w:val="22"/>
          <w:szCs w:val="22"/>
        </w:rPr>
        <w:t xml:space="preserve">Route SATA power to storage devices</w:t>
      </w:r>
    </w:p>
    <w:p>
      <w:pPr>
        <w:pStyle w:val="ListParagraph"/>
        <w:numPr>
          <w:ilvl w:val="0"/>
          <w:numId w:val="3"/>
        </w:numPr>
        <w:spacing w:after="40" w:before="40"/>
      </w:pPr>
      <w:r>
        <w:rPr>
          <w:rFonts w:ascii="Lato" w:cs="Lato" w:eastAsia="Lato" w:hAnsi="Lato"/>
          <w:color w:val="1A1A1A"/>
          <w:sz w:val="22"/>
          <w:szCs w:val="22"/>
        </w:rPr>
        <w:t xml:space="preserve">Secure cables with velcro ties (prevent vibration noise)</w:t>
      </w:r>
    </w:p>
    <w:p>
      <w:pPr>
        <w:pStyle w:val="ListParagraph"/>
        <w:numPr>
          <w:ilvl w:val="0"/>
          <w:numId w:val="3"/>
        </w:numPr>
        <w:spacing w:after="40" w:before="40"/>
      </w:pPr>
      <w:r>
        <w:rPr>
          <w:rFonts w:ascii="Lato" w:cs="Lato" w:eastAsia="Lato" w:hAnsi="Lato"/>
          <w:color w:val="1A1A1A"/>
          <w:sz w:val="22"/>
          <w:szCs w:val="22"/>
        </w:rPr>
        <w:t xml:space="preserve">Insert internal case fans if modular design</w:t>
      </w:r>
    </w:p>
    <w:p>
      <w:pPr>
        <w:pStyle w:val="ListParagraph"/>
        <w:numPr>
          <w:ilvl w:val="0"/>
          <w:numId w:val="3"/>
        </w:numPr>
        <w:spacing w:after="40" w:before="40"/>
      </w:pPr>
      <w:r>
        <w:rPr>
          <w:rFonts w:ascii="Lato" w:cs="Lato" w:eastAsia="Lato" w:hAnsi="Lato"/>
          <w:color w:val="1A1A1A"/>
          <w:sz w:val="22"/>
          <w:szCs w:val="22"/>
        </w:rPr>
        <w:t xml:space="preserve">Pass to Station 4</w:t>
      </w:r>
    </w:p>
    <w:p>
      <w:pPr>
        <w:spacing w:after="60" w:before="60"/>
      </w:pPr>
      <w:r>
        <w:rPr>
          <w:rFonts w:ascii="Lato" w:cs="Lato" w:eastAsia="Lato" w:hAnsi="Lato"/>
          <w:b/>
          <w:bCs/>
          <w:color w:val="1A1A1A"/>
          <w:sz w:val="22"/>
          <w:szCs w:val="22"/>
        </w:rPr>
        <w:t xml:space="preserve">Station 4 — Testing &amp; QC (10–12 minutes):</w:t>
      </w:r>
    </w:p>
    <w:p>
      <w:pPr>
        <w:pStyle w:val="ListParagraph"/>
        <w:numPr>
          <w:ilvl w:val="0"/>
          <w:numId w:val="3"/>
        </w:numPr>
        <w:spacing w:after="40" w:before="40"/>
      </w:pPr>
      <w:r>
        <w:rPr>
          <w:rFonts w:ascii="Lato" w:cs="Lato" w:eastAsia="Lato" w:hAnsi="Lato"/>
          <w:color w:val="1A1A1A"/>
          <w:sz w:val="22"/>
          <w:szCs w:val="22"/>
        </w:rPr>
        <w:t xml:space="preserve">Connect to test power supply</w:t>
      </w:r>
    </w:p>
    <w:p>
      <w:pPr>
        <w:pStyle w:val="ListParagraph"/>
        <w:numPr>
          <w:ilvl w:val="0"/>
          <w:numId w:val="3"/>
        </w:numPr>
        <w:spacing w:after="40" w:before="40"/>
      </w:pPr>
      <w:r>
        <w:rPr>
          <w:rFonts w:ascii="Lato" w:cs="Lato" w:eastAsia="Lato" w:hAnsi="Lato"/>
          <w:color w:val="1A1A1A"/>
          <w:sz w:val="22"/>
          <w:szCs w:val="22"/>
        </w:rPr>
        <w:t xml:space="preserve">Power-on test (observe LEDs, listen for fans, check temperature)</w:t>
      </w:r>
    </w:p>
    <w:p>
      <w:pPr>
        <w:pStyle w:val="ListParagraph"/>
        <w:numPr>
          <w:ilvl w:val="0"/>
          <w:numId w:val="3"/>
        </w:numPr>
        <w:spacing w:after="40" w:before="40"/>
      </w:pPr>
      <w:r>
        <w:rPr>
          <w:rFonts w:ascii="Lato" w:cs="Lato" w:eastAsia="Lato" w:hAnsi="Lato"/>
          <w:color w:val="1A1A1A"/>
          <w:sz w:val="22"/>
          <w:szCs w:val="22"/>
        </w:rPr>
        <w:t xml:space="preserve">Run BIOS POST (Power-On Self Test)</w:t>
      </w:r>
    </w:p>
    <w:p>
      <w:pPr>
        <w:pStyle w:val="ListParagraph"/>
        <w:numPr>
          <w:ilvl w:val="0"/>
          <w:numId w:val="3"/>
        </w:numPr>
        <w:spacing w:after="40" w:before="40"/>
      </w:pPr>
      <w:r>
        <w:rPr>
          <w:rFonts w:ascii="Lato" w:cs="Lato" w:eastAsia="Lato" w:hAnsi="Lato"/>
          <w:color w:val="1A1A1A"/>
          <w:sz w:val="22"/>
          <w:szCs w:val="22"/>
        </w:rPr>
        <w:t xml:space="preserve">Verify all memory detected in BIOS</w:t>
      </w:r>
    </w:p>
    <w:p>
      <w:pPr>
        <w:pStyle w:val="ListParagraph"/>
        <w:numPr>
          <w:ilvl w:val="0"/>
          <w:numId w:val="3"/>
        </w:numPr>
        <w:spacing w:after="40" w:before="40"/>
      </w:pPr>
      <w:r>
        <w:rPr>
          <w:rFonts w:ascii="Lato" w:cs="Lato" w:eastAsia="Lato" w:hAnsi="Lato"/>
          <w:color w:val="1A1A1A"/>
          <w:sz w:val="22"/>
          <w:szCs w:val="22"/>
        </w:rPr>
        <w:t xml:space="preserve">Check storage devices enumerated</w:t>
      </w:r>
    </w:p>
    <w:p>
      <w:pPr>
        <w:pStyle w:val="ListParagraph"/>
        <w:numPr>
          <w:ilvl w:val="0"/>
          <w:numId w:val="3"/>
        </w:numPr>
        <w:spacing w:after="40" w:before="40"/>
      </w:pPr>
      <w:r>
        <w:rPr>
          <w:rFonts w:ascii="Lato" w:cs="Lato" w:eastAsia="Lato" w:hAnsi="Lato"/>
          <w:color w:val="1A1A1A"/>
          <w:sz w:val="22"/>
          <w:szCs w:val="22"/>
        </w:rPr>
        <w:t xml:space="preserve">Firmware load if required (server image deployed)</w:t>
      </w:r>
    </w:p>
    <w:p>
      <w:pPr>
        <w:pStyle w:val="ListParagraph"/>
        <w:numPr>
          <w:ilvl w:val="0"/>
          <w:numId w:val="3"/>
        </w:numPr>
        <w:spacing w:after="40" w:before="40"/>
      </w:pPr>
      <w:r>
        <w:rPr>
          <w:rFonts w:ascii="Lato" w:cs="Lato" w:eastAsia="Lato" w:hAnsi="Lato"/>
          <w:color w:val="1A1A1A"/>
          <w:sz w:val="22"/>
          <w:szCs w:val="22"/>
        </w:rPr>
        <w:t xml:space="preserve">Allow 2–3 minute idle cool-down</w:t>
      </w:r>
    </w:p>
    <w:p>
      <w:pPr>
        <w:pStyle w:val="ListParagraph"/>
        <w:numPr>
          <w:ilvl w:val="0"/>
          <w:numId w:val="3"/>
        </w:numPr>
        <w:spacing w:after="40" w:before="40"/>
      </w:pPr>
      <w:r>
        <w:rPr>
          <w:rFonts w:ascii="Lato" w:cs="Lato" w:eastAsia="Lato" w:hAnsi="Lato"/>
          <w:color w:val="1A1A1A"/>
          <w:sz w:val="22"/>
          <w:szCs w:val="22"/>
        </w:rPr>
        <w:t xml:space="preserve">Power-off and prepare for rack assembly</w:t>
      </w:r>
    </w:p>
    <w:p>
      <w:pPr>
        <w:pStyle w:val="ListParagraph"/>
        <w:numPr>
          <w:ilvl w:val="0"/>
          <w:numId w:val="3"/>
        </w:numPr>
        <w:spacing w:after="40" w:before="40"/>
      </w:pPr>
      <w:r>
        <w:rPr>
          <w:rFonts w:ascii="Lato" w:cs="Lato" w:eastAsia="Lato" w:hAnsi="Lato"/>
          <w:color w:val="1A1A1A"/>
          <w:sz w:val="22"/>
          <w:szCs w:val="22"/>
        </w:rPr>
        <w:t xml:space="preserve">Pass to staging area</w:t>
      </w:r>
    </w:p>
    <w:p>
      <w:pPr>
        <w:spacing w:after="60" w:before="60"/>
      </w:pPr>
      <w:r>
        <w:rPr>
          <w:rFonts w:ascii="Lato" w:cs="Lato" w:eastAsia="Lato" w:hAnsi="Lato"/>
          <w:b/>
          <w:bCs/>
          <w:color w:val="1A1A1A"/>
          <w:sz w:val="22"/>
          <w:szCs w:val="22"/>
        </w:rPr>
        <w:t xml:space="preserve">Quality Gates:</w:t>
      </w:r>
    </w:p>
    <w:p>
      <w:pPr>
        <w:pStyle w:val="ListParagraph"/>
        <w:numPr>
          <w:ilvl w:val="0"/>
          <w:numId w:val="3"/>
        </w:numPr>
        <w:spacing w:after="40" w:before="40"/>
      </w:pPr>
      <w:r>
        <w:rPr>
          <w:rFonts w:ascii="Lato" w:cs="Lato" w:eastAsia="Lato" w:hAnsi="Lato"/>
          <w:color w:val="1A1A1A"/>
          <w:sz w:val="22"/>
          <w:szCs w:val="22"/>
        </w:rPr>
        <w:t xml:space="preserve">CPU installation: Heatsink seated properly, torque verified</w:t>
      </w:r>
    </w:p>
    <w:p>
      <w:pPr>
        <w:pStyle w:val="ListParagraph"/>
        <w:numPr>
          <w:ilvl w:val="0"/>
          <w:numId w:val="3"/>
        </w:numPr>
        <w:spacing w:after="40" w:before="40"/>
      </w:pPr>
      <w:r>
        <w:rPr>
          <w:rFonts w:ascii="Lato" w:cs="Lato" w:eastAsia="Lato" w:hAnsi="Lato"/>
          <w:color w:val="1A1A1A"/>
          <w:sz w:val="22"/>
          <w:szCs w:val="22"/>
        </w:rPr>
        <w:t xml:space="preserve">Memory: All modules fully seated, bending/seating verified</w:t>
      </w:r>
    </w:p>
    <w:p>
      <w:pPr>
        <w:pStyle w:val="ListParagraph"/>
        <w:numPr>
          <w:ilvl w:val="0"/>
          <w:numId w:val="3"/>
        </w:numPr>
        <w:spacing w:after="40" w:before="40"/>
      </w:pPr>
      <w:r>
        <w:rPr>
          <w:rFonts w:ascii="Lato" w:cs="Lato" w:eastAsia="Lato" w:hAnsi="Lato"/>
          <w:color w:val="1A1A1A"/>
          <w:sz w:val="22"/>
          <w:szCs w:val="22"/>
        </w:rPr>
        <w:t xml:space="preserve">Thermal paste: Even distribution, no overflow on surrounding components</w:t>
      </w:r>
    </w:p>
    <w:p>
      <w:pPr>
        <w:pStyle w:val="ListParagraph"/>
        <w:numPr>
          <w:ilvl w:val="0"/>
          <w:numId w:val="3"/>
        </w:numPr>
        <w:spacing w:after="40" w:before="40"/>
      </w:pPr>
      <w:r>
        <w:rPr>
          <w:rFonts w:ascii="Lato" w:cs="Lato" w:eastAsia="Lato" w:hAnsi="Lato"/>
          <w:color w:val="1A1A1A"/>
          <w:sz w:val="22"/>
          <w:szCs w:val="22"/>
        </w:rPr>
        <w:t xml:space="preserve">Power-on: No error codes, fans spin freely</w:t>
      </w:r>
    </w:p>
    <w:p>
      <w:pPr>
        <w:pStyle w:val="ListParagraph"/>
        <w:numPr>
          <w:ilvl w:val="0"/>
          <w:numId w:val="3"/>
        </w:numPr>
        <w:spacing w:after="40" w:before="40"/>
      </w:pPr>
      <w:r>
        <w:rPr>
          <w:rFonts w:ascii="Lato" w:cs="Lato" w:eastAsia="Lato" w:hAnsi="Lato"/>
          <w:color w:val="1A1A1A"/>
          <w:sz w:val="22"/>
          <w:szCs w:val="22"/>
        </w:rPr>
        <w:t xml:space="preserve">Firmware: Correct image version, boot success</w:t>
      </w:r>
    </w:p>
    <w:p>
      <w:pPr>
        <w:spacing w:after="60" w:before="60"/>
      </w:pPr>
      <w:r>
        <w:rPr>
          <w:rFonts w:ascii="Lato" w:cs="Lato" w:eastAsia="Lato" w:hAnsi="Lato"/>
          <w:b/>
          <w:bCs/>
          <w:color w:val="1A1A1A"/>
          <w:sz w:val="22"/>
          <w:szCs w:val="22"/>
        </w:rPr>
        <w:t xml:space="preserve">Cycle Time &amp; Takt Time:</w:t>
      </w:r>
    </w:p>
    <w:p>
      <w:pPr>
        <w:pStyle w:val="ListParagraph"/>
        <w:numPr>
          <w:ilvl w:val="0"/>
          <w:numId w:val="3"/>
        </w:numPr>
        <w:spacing w:after="40" w:before="40"/>
      </w:pPr>
      <w:r>
        <w:rPr>
          <w:rFonts w:ascii="Lato" w:cs="Lato" w:eastAsia="Lato" w:hAnsi="Lato"/>
          <w:color w:val="1A1A1A"/>
          <w:sz w:val="22"/>
          <w:szCs w:val="22"/>
        </w:rPr>
        <w:t xml:space="preserve">Total node assembly time: 30–40 minutes per node (all stations)</w:t>
      </w:r>
    </w:p>
    <w:p>
      <w:pPr>
        <w:pStyle w:val="ListParagraph"/>
        <w:numPr>
          <w:ilvl w:val="0"/>
          <w:numId w:val="3"/>
        </w:numPr>
        <w:spacing w:after="40" w:before="40"/>
      </w:pPr>
      <w:r>
        <w:rPr>
          <w:rFonts w:ascii="Lato" w:cs="Lato" w:eastAsia="Lato" w:hAnsi="Lato"/>
          <w:color w:val="1A1A1A"/>
          <w:sz w:val="22"/>
          <w:szCs w:val="22"/>
        </w:rPr>
        <w:t xml:space="preserve">Typical takt time target: 18.3 minutes per rack (for 500 racks/month)</w:t>
      </w:r>
    </w:p>
    <w:p>
      <w:pPr>
        <w:pStyle w:val="ListParagraph"/>
        <w:numPr>
          <w:ilvl w:val="0"/>
          <w:numId w:val="3"/>
        </w:numPr>
        <w:spacing w:after="40" w:before="40"/>
      </w:pPr>
      <w:r>
        <w:rPr>
          <w:rFonts w:ascii="Lato" w:cs="Lato" w:eastAsia="Lato" w:hAnsi="Lato"/>
          <w:color w:val="1A1A1A"/>
          <w:sz w:val="22"/>
          <w:szCs w:val="22"/>
        </w:rPr>
        <w:t xml:space="preserve">With 4–8 nodes per rack, assembly line must keep pace</w:t>
      </w:r>
    </w:p>
    <w:p>
      <w:pPr>
        <w:pStyle w:val="ListParagraph"/>
        <w:numPr>
          <w:ilvl w:val="0"/>
          <w:numId w:val="3"/>
        </w:numPr>
        <w:spacing w:after="40" w:before="40"/>
      </w:pPr>
      <w:r>
        <w:rPr>
          <w:rFonts w:ascii="Lato" w:cs="Lato" w:eastAsia="Lato" w:hAnsi="Lato"/>
          <w:color w:val="1A1A1A"/>
          <w:sz w:val="22"/>
          <w:szCs w:val="22"/>
        </w:rPr>
        <w:t xml:space="preserve">For high-volume: Parallel lines or shift-based feeding</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$25,000–40,000 (workbenches, tools, test equipment)</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3.4 Main Rack Assembly (U-Line)</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Mechanically assemble server chassis into 42U rack enclosures, mount PDUs, route power and network cables, and prepare for burn-in testing.</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3,000–5,000 sq ft (279–465 m²)</w:t>
      </w:r>
    </w:p>
    <w:p>
      <w:pPr>
        <w:pStyle w:val="ListParagraph"/>
        <w:numPr>
          <w:ilvl w:val="0"/>
          <w:numId w:val="3"/>
        </w:numPr>
        <w:spacing w:after="40" w:before="40"/>
      </w:pPr>
      <w:r>
        <w:rPr>
          <w:rFonts w:ascii="Lato" w:cs="Lato" w:eastAsia="Lato" w:hAnsi="Lato"/>
          <w:color w:val="1A1A1A"/>
          <w:sz w:val="22"/>
          <w:szCs w:val="22"/>
        </w:rPr>
        <w:t xml:space="preserve">U-shaped layout (see Section 5: Material Flow &amp; Plant Layout):</w:t>
      </w:r>
    </w:p>
    <w:p>
      <w:pPr>
        <w:pStyle w:val="ListParagraph"/>
        <w:numPr>
          <w:ilvl w:val="1"/>
          <w:numId w:val="3"/>
        </w:numPr>
        <w:spacing w:after="40" w:before="40"/>
      </w:pPr>
      <w:r>
        <w:rPr>
          <w:rFonts w:ascii="Lato" w:cs="Lato" w:eastAsia="Lato" w:hAnsi="Lato"/>
          <w:color w:val="1A1A1A"/>
          <w:sz w:val="22"/>
          <w:szCs w:val="22"/>
        </w:rPr>
        <w:t xml:space="preserve">Receiving/unloading: 400 sq ft</w:t>
      </w:r>
    </w:p>
    <w:p>
      <w:pPr>
        <w:pStyle w:val="ListParagraph"/>
        <w:numPr>
          <w:ilvl w:val="1"/>
          <w:numId w:val="3"/>
        </w:numPr>
        <w:spacing w:after="40" w:before="40"/>
      </w:pPr>
      <w:r>
        <w:rPr>
          <w:rFonts w:ascii="Lato" w:cs="Lato" w:eastAsia="Lato" w:hAnsi="Lato"/>
          <w:color w:val="1A1A1A"/>
          <w:sz w:val="22"/>
          <w:szCs w:val="22"/>
        </w:rPr>
        <w:t xml:space="preserve">Assembly stations: 2,000–3,000 sq ft</w:t>
      </w:r>
    </w:p>
    <w:p>
      <w:pPr>
        <w:pStyle w:val="ListParagraph"/>
        <w:numPr>
          <w:ilvl w:val="1"/>
          <w:numId w:val="3"/>
        </w:numPr>
        <w:spacing w:after="40" w:before="40"/>
      </w:pPr>
      <w:r>
        <w:rPr>
          <w:rFonts w:ascii="Lato" w:cs="Lato" w:eastAsia="Lato" w:hAnsi="Lato"/>
          <w:color w:val="1A1A1A"/>
          <w:sz w:val="22"/>
          <w:szCs w:val="22"/>
        </w:rPr>
        <w:t xml:space="preserve">Staging/testing area: 600–1,000 sq ft</w:t>
      </w:r>
    </w:p>
    <w:p>
      <w:pPr>
        <w:pStyle w:val="ListParagraph"/>
        <w:numPr>
          <w:ilvl w:val="0"/>
          <w:numId w:val="3"/>
        </w:numPr>
        <w:spacing w:after="40" w:before="40"/>
      </w:pPr>
      <w:r>
        <w:rPr>
          <w:rFonts w:ascii="Lato" w:cs="Lato" w:eastAsia="Lato" w:hAnsi="Lato"/>
          <w:color w:val="1A1A1A"/>
          <w:sz w:val="22"/>
          <w:szCs w:val="22"/>
        </w:rPr>
        <w:t xml:space="preserve">Aisle widths: 60–72 inches (minimum) to accommodate rolling racks</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Assembly benches: 1 per 2 racks being assembled (for cables/connectors)</w:t>
      </w:r>
    </w:p>
    <w:p>
      <w:pPr>
        <w:pStyle w:val="ListParagraph"/>
        <w:numPr>
          <w:ilvl w:val="0"/>
          <w:numId w:val="3"/>
        </w:numPr>
        <w:spacing w:after="40" w:before="40"/>
      </w:pPr>
      <w:r>
        <w:rPr>
          <w:rFonts w:ascii="Lato" w:cs="Lato" w:eastAsia="Lato" w:hAnsi="Lato"/>
          <w:color w:val="1A1A1A"/>
          <w:sz w:val="22"/>
          <w:szCs w:val="22"/>
        </w:rPr>
        <w:t xml:space="preserve">Rack stand (holding empty chassis upright during assembly)</w:t>
      </w:r>
    </w:p>
    <w:p>
      <w:pPr>
        <w:pStyle w:val="ListParagraph"/>
        <w:numPr>
          <w:ilvl w:val="0"/>
          <w:numId w:val="3"/>
        </w:numPr>
        <w:spacing w:after="40" w:before="40"/>
      </w:pPr>
      <w:r>
        <w:rPr>
          <w:rFonts w:ascii="Lato" w:cs="Lato" w:eastAsia="Lato" w:hAnsi="Lato"/>
          <w:color w:val="1A1A1A"/>
          <w:sz w:val="22"/>
          <w:szCs w:val="22"/>
        </w:rPr>
        <w:t xml:space="preserve">Power distribution units (PDUs): 1–2 per rack</w:t>
      </w:r>
    </w:p>
    <w:p>
      <w:pPr>
        <w:pStyle w:val="ListParagraph"/>
        <w:numPr>
          <w:ilvl w:val="0"/>
          <w:numId w:val="3"/>
        </w:numPr>
        <w:spacing w:after="40" w:before="40"/>
      </w:pPr>
      <w:r>
        <w:rPr>
          <w:rFonts w:ascii="Lato" w:cs="Lato" w:eastAsia="Lato" w:hAnsi="Lato"/>
          <w:color w:val="1A1A1A"/>
          <w:sz w:val="22"/>
          <w:szCs w:val="22"/>
        </w:rPr>
        <w:t xml:space="preserve">Network switch: 1 per rack (typically 24–48 port managed switch)</w:t>
      </w:r>
    </w:p>
    <w:p>
      <w:pPr>
        <w:pStyle w:val="ListParagraph"/>
        <w:numPr>
          <w:ilvl w:val="0"/>
          <w:numId w:val="3"/>
        </w:numPr>
        <w:spacing w:after="40" w:before="40"/>
      </w:pPr>
      <w:r>
        <w:rPr>
          <w:rFonts w:ascii="Lato" w:cs="Lato" w:eastAsia="Lato" w:hAnsi="Lato"/>
          <w:color w:val="1A1A1A"/>
          <w:sz w:val="22"/>
          <w:szCs w:val="22"/>
        </w:rPr>
        <w:t xml:space="preserve">Server rails: Universal depth-adjustable (supplied with chassis)</w:t>
      </w:r>
    </w:p>
    <w:p>
      <w:pPr>
        <w:pStyle w:val="ListParagraph"/>
        <w:numPr>
          <w:ilvl w:val="0"/>
          <w:numId w:val="3"/>
        </w:numPr>
        <w:spacing w:after="40" w:before="40"/>
      </w:pPr>
      <w:r>
        <w:rPr>
          <w:rFonts w:ascii="Lato" w:cs="Lato" w:eastAsia="Lato" w:hAnsi="Lato"/>
          <w:color w:val="1A1A1A"/>
          <w:sz w:val="22"/>
          <w:szCs w:val="22"/>
        </w:rPr>
        <w:t xml:space="preserve">Mounting hardware: Fasteners, brackets, loctite (blue, medium strength)</w:t>
      </w:r>
    </w:p>
    <w:p>
      <w:pPr>
        <w:pStyle w:val="ListParagraph"/>
        <w:numPr>
          <w:ilvl w:val="0"/>
          <w:numId w:val="3"/>
        </w:numPr>
        <w:spacing w:after="40" w:before="40"/>
      </w:pPr>
      <w:r>
        <w:rPr>
          <w:rFonts w:ascii="Lato" w:cs="Lato" w:eastAsia="Lato" w:hAnsi="Lato"/>
          <w:color w:val="1A1A1A"/>
          <w:sz w:val="22"/>
          <w:szCs w:val="22"/>
        </w:rPr>
        <w:t xml:space="preserve">Power tools: Cordless drills, impact drivers (torque-controlled)</w:t>
      </w:r>
    </w:p>
    <w:p>
      <w:pPr>
        <w:pStyle w:val="ListParagraph"/>
        <w:numPr>
          <w:ilvl w:val="0"/>
          <w:numId w:val="3"/>
        </w:numPr>
        <w:spacing w:after="40" w:before="40"/>
      </w:pPr>
      <w:r>
        <w:rPr>
          <w:rFonts w:ascii="Lato" w:cs="Lato" w:eastAsia="Lato" w:hAnsi="Lato"/>
          <w:color w:val="1A1A1A"/>
          <w:sz w:val="22"/>
          <w:szCs w:val="22"/>
        </w:rPr>
        <w:t xml:space="preserve">Torque wrenches (5–25 Nm range, digital readout)</w:t>
      </w:r>
    </w:p>
    <w:p>
      <w:pPr>
        <w:pStyle w:val="ListParagraph"/>
        <w:numPr>
          <w:ilvl w:val="0"/>
          <w:numId w:val="3"/>
        </w:numPr>
        <w:spacing w:after="40" w:before="40"/>
      </w:pPr>
      <w:r>
        <w:rPr>
          <w:rFonts w:ascii="Lato" w:cs="Lato" w:eastAsia="Lato" w:hAnsi="Lato"/>
          <w:color w:val="1A1A1A"/>
          <w:sz w:val="22"/>
          <w:szCs w:val="22"/>
        </w:rPr>
        <w:t xml:space="preserve">Cable trays and management hardware</w:t>
      </w:r>
    </w:p>
    <w:p>
      <w:pPr>
        <w:pStyle w:val="ListParagraph"/>
        <w:numPr>
          <w:ilvl w:val="0"/>
          <w:numId w:val="3"/>
        </w:numPr>
        <w:spacing w:after="40" w:before="40"/>
      </w:pPr>
      <w:r>
        <w:rPr>
          <w:rFonts w:ascii="Lato" w:cs="Lato" w:eastAsia="Lato" w:hAnsi="Lato"/>
          <w:color w:val="1A1A1A"/>
          <w:sz w:val="22"/>
          <w:szCs w:val="22"/>
        </w:rPr>
        <w:t xml:space="preserve">Velcro cable ties (reusable)</w:t>
      </w:r>
    </w:p>
    <w:p>
      <w:pPr>
        <w:pStyle w:val="ListParagraph"/>
        <w:numPr>
          <w:ilvl w:val="0"/>
          <w:numId w:val="3"/>
        </w:numPr>
        <w:spacing w:after="40" w:before="40"/>
      </w:pPr>
      <w:r>
        <w:rPr>
          <w:rFonts w:ascii="Lato" w:cs="Lato" w:eastAsia="Lato" w:hAnsi="Lato"/>
          <w:color w:val="1A1A1A"/>
          <w:sz w:val="22"/>
          <w:szCs w:val="22"/>
        </w:rPr>
        <w:t xml:space="preserve">Patch cables: Pre-made CAT6A (18–24 cables per rack)</w:t>
      </w:r>
    </w:p>
    <w:p>
      <w:pPr>
        <w:pStyle w:val="ListParagraph"/>
        <w:numPr>
          <w:ilvl w:val="0"/>
          <w:numId w:val="3"/>
        </w:numPr>
        <w:spacing w:after="40" w:before="40"/>
      </w:pPr>
      <w:r>
        <w:rPr>
          <w:rFonts w:ascii="Lato" w:cs="Lato" w:eastAsia="Lato" w:hAnsi="Lato"/>
          <w:color w:val="1A1A1A"/>
          <w:sz w:val="22"/>
          <w:szCs w:val="22"/>
        </w:rPr>
        <w:t xml:space="preserve">Patch panels (if custom routing required)</w:t>
      </w:r>
    </w:p>
    <w:p>
      <w:pPr>
        <w:pStyle w:val="ListParagraph"/>
        <w:numPr>
          <w:ilvl w:val="0"/>
          <w:numId w:val="3"/>
        </w:numPr>
        <w:spacing w:after="40" w:before="40"/>
      </w:pPr>
      <w:r>
        <w:rPr>
          <w:rFonts w:ascii="Lato" w:cs="Lato" w:eastAsia="Lato" w:hAnsi="Lato"/>
          <w:color w:val="1A1A1A"/>
          <w:sz w:val="22"/>
          <w:szCs w:val="22"/>
        </w:rPr>
        <w:t xml:space="preserve">Work lights and magnification tools</w:t>
      </w:r>
    </w:p>
    <w:p>
      <w:pPr>
        <w:pStyle w:val="ListParagraph"/>
        <w:numPr>
          <w:ilvl w:val="0"/>
          <w:numId w:val="3"/>
        </w:numPr>
        <w:spacing w:after="40" w:before="40"/>
      </w:pPr>
      <w:r>
        <w:rPr>
          <w:rFonts w:ascii="Lato" w:cs="Lato" w:eastAsia="Lato" w:hAnsi="Lato"/>
          <w:color w:val="1A1A1A"/>
          <w:sz w:val="22"/>
          <w:szCs w:val="22"/>
        </w:rPr>
        <w:t xml:space="preserve">Testing PDU or temporary power connection</w:t>
      </w:r>
    </w:p>
    <w:p>
      <w:pPr>
        <w:pStyle w:val="ListParagraph"/>
        <w:numPr>
          <w:ilvl w:val="0"/>
          <w:numId w:val="3"/>
        </w:numPr>
        <w:spacing w:after="40" w:before="40"/>
      </w:pPr>
      <w:r>
        <w:rPr>
          <w:rFonts w:ascii="Lato" w:cs="Lato" w:eastAsia="Lato" w:hAnsi="Lato"/>
          <w:color w:val="1A1A1A"/>
          <w:sz w:val="22"/>
          <w:szCs w:val="22"/>
        </w:rPr>
        <w:t xml:space="preserve">Environmental monitoring (thermometer, humidity indicator)</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Flooring: Conductive (for handling sensitive components during cabling)</w:t>
      </w:r>
    </w:p>
    <w:p>
      <w:pPr>
        <w:pStyle w:val="ListParagraph"/>
        <w:numPr>
          <w:ilvl w:val="0"/>
          <w:numId w:val="3"/>
        </w:numPr>
        <w:spacing w:after="40" w:before="40"/>
      </w:pPr>
      <w:r>
        <w:rPr>
          <w:rFonts w:ascii="Lato" w:cs="Lato" w:eastAsia="Lato" w:hAnsi="Lato"/>
          <w:color w:val="1A1A1A"/>
          <w:sz w:val="22"/>
          <w:szCs w:val="22"/>
        </w:rPr>
        <w:t xml:space="preserve">Wrist straps: Available but not mandatory (most work on assembled chassis)</w:t>
      </w:r>
    </w:p>
    <w:p>
      <w:pPr>
        <w:pStyle w:val="ListParagraph"/>
        <w:numPr>
          <w:ilvl w:val="0"/>
          <w:numId w:val="3"/>
        </w:numPr>
        <w:spacing w:after="40" w:before="40"/>
      </w:pPr>
      <w:r>
        <w:rPr>
          <w:rFonts w:ascii="Lato" w:cs="Lato" w:eastAsia="Lato" w:hAnsi="Lato"/>
          <w:color w:val="1A1A1A"/>
          <w:sz w:val="22"/>
          <w:szCs w:val="22"/>
        </w:rPr>
        <w:t xml:space="preserve">Grounding: Cabling work should use grounded workstation</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15–27°C</w:t>
      </w:r>
    </w:p>
    <w:p>
      <w:pPr>
        <w:pStyle w:val="ListParagraph"/>
        <w:numPr>
          <w:ilvl w:val="0"/>
          <w:numId w:val="3"/>
        </w:numPr>
        <w:spacing w:after="40" w:before="40"/>
      </w:pPr>
      <w:r>
        <w:rPr>
          <w:rFonts w:ascii="Lato" w:cs="Lato" w:eastAsia="Lato" w:hAnsi="Lato"/>
          <w:color w:val="1A1A1A"/>
          <w:sz w:val="22"/>
          <w:szCs w:val="22"/>
        </w:rPr>
        <w:t xml:space="preserve">Humidity: 40–60% RH</w:t>
      </w:r>
    </w:p>
    <w:p>
      <w:pPr>
        <w:pStyle w:val="ListParagraph"/>
        <w:numPr>
          <w:ilvl w:val="0"/>
          <w:numId w:val="3"/>
        </w:numPr>
        <w:spacing w:after="40" w:before="40"/>
      </w:pPr>
      <w:r>
        <w:rPr>
          <w:rFonts w:ascii="Lato" w:cs="Lato" w:eastAsia="Lato" w:hAnsi="Lato"/>
          <w:color w:val="1A1A1A"/>
          <w:sz w:val="22"/>
          <w:szCs w:val="22"/>
        </w:rPr>
        <w:t xml:space="preserve">Lighting: 500 lux (cable routing detail work)</w:t>
      </w:r>
    </w:p>
    <w:p>
      <w:pPr>
        <w:pStyle w:val="ListParagraph"/>
        <w:numPr>
          <w:ilvl w:val="0"/>
          <w:numId w:val="3"/>
        </w:numPr>
        <w:spacing w:after="40" w:before="40"/>
      </w:pPr>
      <w:r>
        <w:rPr>
          <w:rFonts w:ascii="Lato" w:cs="Lato" w:eastAsia="Lato" w:hAnsi="Lato"/>
          <w:color w:val="1A1A1A"/>
          <w:sz w:val="22"/>
          <w:szCs w:val="22"/>
        </w:rPr>
        <w:t xml:space="preserve">Airflow: Adequate ventilation (minimal)</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Rack assembly technician: 1 per assembly station (4–6 people)</w:t>
      </w:r>
    </w:p>
    <w:p>
      <w:pPr>
        <w:pStyle w:val="ListParagraph"/>
        <w:numPr>
          <w:ilvl w:val="0"/>
          <w:numId w:val="3"/>
        </w:numPr>
        <w:spacing w:after="40" w:before="40"/>
      </w:pPr>
      <w:r>
        <w:rPr>
          <w:rFonts w:ascii="Lato" w:cs="Lato" w:eastAsia="Lato" w:hAnsi="Lato"/>
          <w:color w:val="1A1A1A"/>
          <w:sz w:val="22"/>
          <w:szCs w:val="22"/>
        </w:rPr>
        <w:t xml:space="preserve">Cable specialist: 1 FTE (complex cabling, custom harnesses)</w:t>
      </w:r>
    </w:p>
    <w:p>
      <w:pPr>
        <w:pStyle w:val="ListParagraph"/>
        <w:numPr>
          <w:ilvl w:val="0"/>
          <w:numId w:val="3"/>
        </w:numPr>
        <w:spacing w:after="40" w:before="40"/>
      </w:pPr>
      <w:r>
        <w:rPr>
          <w:rFonts w:ascii="Lato" w:cs="Lato" w:eastAsia="Lato" w:hAnsi="Lato"/>
          <w:color w:val="1A1A1A"/>
          <w:sz w:val="22"/>
          <w:szCs w:val="22"/>
        </w:rPr>
        <w:t xml:space="preserve">Inspector/supervisor: 1 per 4–5 stations</w:t>
      </w:r>
    </w:p>
    <w:p>
      <w:pPr>
        <w:pStyle w:val="ListParagraph"/>
        <w:numPr>
          <w:ilvl w:val="0"/>
          <w:numId w:val="3"/>
        </w:numPr>
        <w:spacing w:after="40" w:before="40"/>
      </w:pPr>
      <w:r>
        <w:rPr>
          <w:rFonts w:ascii="Lato" w:cs="Lato" w:eastAsia="Lato" w:hAnsi="Lato"/>
          <w:color w:val="1A1A1A"/>
          <w:sz w:val="22"/>
          <w:szCs w:val="22"/>
        </w:rPr>
        <w:t xml:space="preserve">Material handler: 1 FTE (delivering sub-assemblies, staging output)</w:t>
      </w:r>
    </w:p>
    <w:p>
      <w:pPr>
        <w:spacing w:after="60" w:before="60"/>
      </w:pPr>
      <w:r>
        <w:rPr>
          <w:rFonts w:ascii="Lato" w:cs="Lato" w:eastAsia="Lato" w:hAnsi="Lato"/>
          <w:b/>
          <w:bCs/>
          <w:color w:val="1A1A1A"/>
          <w:sz w:val="22"/>
          <w:szCs w:val="22"/>
        </w:rPr>
        <w:t xml:space="preserve">Adjacency Requirements:</w:t>
      </w:r>
    </w:p>
    <w:p>
      <w:pPr>
        <w:pStyle w:val="ListParagraph"/>
        <w:numPr>
          <w:ilvl w:val="0"/>
          <w:numId w:val="3"/>
        </w:numPr>
        <w:spacing w:after="40" w:before="40"/>
      </w:pPr>
      <w:r>
        <w:rPr>
          <w:rFonts w:ascii="Lato" w:cs="Lato" w:eastAsia="Lato" w:hAnsi="Lato"/>
          <w:color w:val="1A1A1A"/>
          <w:sz w:val="22"/>
          <w:szCs w:val="22"/>
        </w:rPr>
        <w:t xml:space="preserve">Adjacent to node sub-assembly staging</w:t>
      </w:r>
    </w:p>
    <w:p>
      <w:pPr>
        <w:pStyle w:val="ListParagraph"/>
        <w:numPr>
          <w:ilvl w:val="0"/>
          <w:numId w:val="3"/>
        </w:numPr>
        <w:spacing w:after="40" w:before="40"/>
      </w:pPr>
      <w:r>
        <w:rPr>
          <w:rFonts w:ascii="Lato" w:cs="Lato" w:eastAsia="Lato" w:hAnsi="Lato"/>
          <w:color w:val="1A1A1A"/>
          <w:sz w:val="22"/>
          <w:szCs w:val="22"/>
        </w:rPr>
        <w:t xml:space="preserve">Adjacent to cable assembly (if separate)</w:t>
      </w:r>
    </w:p>
    <w:p>
      <w:pPr>
        <w:pStyle w:val="ListParagraph"/>
        <w:numPr>
          <w:ilvl w:val="0"/>
          <w:numId w:val="3"/>
        </w:numPr>
        <w:spacing w:after="40" w:before="40"/>
      </w:pPr>
      <w:r>
        <w:rPr>
          <w:rFonts w:ascii="Lato" w:cs="Lato" w:eastAsia="Lato" w:hAnsi="Lato"/>
          <w:color w:val="1A1A1A"/>
          <w:sz w:val="22"/>
          <w:szCs w:val="22"/>
        </w:rPr>
        <w:t xml:space="preserve">Adjacent to burn-in load-in area</w:t>
      </w:r>
    </w:p>
    <w:p>
      <w:pPr>
        <w:pStyle w:val="ListParagraph"/>
        <w:numPr>
          <w:ilvl w:val="0"/>
          <w:numId w:val="3"/>
        </w:numPr>
        <w:spacing w:after="40" w:before="40"/>
      </w:pPr>
      <w:r>
        <w:rPr>
          <w:rFonts w:ascii="Lato" w:cs="Lato" w:eastAsia="Lato" w:hAnsi="Lato"/>
          <w:color w:val="1A1A1A"/>
          <w:sz w:val="22"/>
          <w:szCs w:val="22"/>
        </w:rPr>
        <w:t xml:space="preserve">Close to QA/inspection for defect documentation</w:t>
      </w:r>
    </w:p>
    <w:p>
      <w:pPr>
        <w:spacing w:after="60" w:before="60"/>
      </w:pPr>
      <w:r>
        <w:rPr>
          <w:rFonts w:ascii="Lato" w:cs="Lato" w:eastAsia="Lato" w:hAnsi="Lato"/>
          <w:b/>
          <w:bCs/>
          <w:color w:val="1A1A1A"/>
          <w:sz w:val="22"/>
          <w:szCs w:val="22"/>
        </w:rPr>
        <w:t xml:space="preserve">Assembly Sequence (Typical 8-Rack Assembly Station):</w:t>
      </w:r>
    </w:p>
    <w:p>
      <w:pPr>
        <w:spacing w:after="60" w:before="60"/>
      </w:pPr>
      <w:r>
        <w:rPr>
          <w:rFonts w:ascii="Lato" w:cs="Lato" w:eastAsia="Lato" w:hAnsi="Lato"/>
          <w:b/>
          <w:bCs/>
          <w:color w:val="1A1A1A"/>
          <w:sz w:val="22"/>
          <w:szCs w:val="22"/>
        </w:rPr>
        <w:t xml:space="preserve">Step 1 — Rack Preparation (10–15 minutes):</w:t>
      </w:r>
    </w:p>
    <w:p>
      <w:pPr>
        <w:pStyle w:val="ListParagraph"/>
        <w:numPr>
          <w:ilvl w:val="0"/>
          <w:numId w:val="3"/>
        </w:numPr>
        <w:spacing w:after="40" w:before="40"/>
      </w:pPr>
      <w:r>
        <w:rPr>
          <w:rFonts w:ascii="Lato" w:cs="Lato" w:eastAsia="Lato" w:hAnsi="Lato"/>
          <w:color w:val="1A1A1A"/>
          <w:sz w:val="22"/>
          <w:szCs w:val="22"/>
        </w:rPr>
        <w:t xml:space="preserve">Position empty 42U rack vertically on stable pallet</w:t>
      </w:r>
    </w:p>
    <w:p>
      <w:pPr>
        <w:pStyle w:val="ListParagraph"/>
        <w:numPr>
          <w:ilvl w:val="0"/>
          <w:numId w:val="3"/>
        </w:numPr>
        <w:spacing w:after="40" w:before="40"/>
      </w:pPr>
      <w:r>
        <w:rPr>
          <w:rFonts w:ascii="Lato" w:cs="Lato" w:eastAsia="Lato" w:hAnsi="Lato"/>
          <w:color w:val="1A1A1A"/>
          <w:sz w:val="22"/>
          <w:szCs w:val="22"/>
        </w:rPr>
        <w:t xml:space="preserve">Verify level (±0.5° tolerance using spirit level)</w:t>
      </w:r>
    </w:p>
    <w:p>
      <w:pPr>
        <w:pStyle w:val="ListParagraph"/>
        <w:numPr>
          <w:ilvl w:val="0"/>
          <w:numId w:val="3"/>
        </w:numPr>
        <w:spacing w:after="40" w:before="40"/>
      </w:pPr>
      <w:r>
        <w:rPr>
          <w:rFonts w:ascii="Lato" w:cs="Lato" w:eastAsia="Lato" w:hAnsi="Lato"/>
          <w:color w:val="1A1A1A"/>
          <w:sz w:val="22"/>
          <w:szCs w:val="22"/>
        </w:rPr>
        <w:t xml:space="preserve">Install temporary bracing (prevent tipping during assembly)</w:t>
      </w:r>
    </w:p>
    <w:p>
      <w:pPr>
        <w:pStyle w:val="ListParagraph"/>
        <w:numPr>
          <w:ilvl w:val="0"/>
          <w:numId w:val="3"/>
        </w:numPr>
        <w:spacing w:after="40" w:before="40"/>
      </w:pPr>
      <w:r>
        <w:rPr>
          <w:rFonts w:ascii="Lato" w:cs="Lato" w:eastAsia="Lato" w:hAnsi="Lato"/>
          <w:color w:val="1A1A1A"/>
          <w:sz w:val="22"/>
          <w:szCs w:val="22"/>
        </w:rPr>
        <w:t xml:space="preserve">Install PDU mounting brackets on rear rail</w:t>
      </w:r>
    </w:p>
    <w:p>
      <w:pPr>
        <w:pStyle w:val="ListParagraph"/>
        <w:numPr>
          <w:ilvl w:val="0"/>
          <w:numId w:val="3"/>
        </w:numPr>
        <w:spacing w:after="40" w:before="40"/>
      </w:pPr>
      <w:r>
        <w:rPr>
          <w:rFonts w:ascii="Lato" w:cs="Lato" w:eastAsia="Lato" w:hAnsi="Lato"/>
          <w:color w:val="1A1A1A"/>
          <w:sz w:val="22"/>
          <w:szCs w:val="22"/>
        </w:rPr>
        <w:t xml:space="preserve">Install network switch mounting brackets</w:t>
      </w:r>
    </w:p>
    <w:p>
      <w:pPr>
        <w:spacing w:after="60" w:before="60"/>
      </w:pPr>
      <w:r>
        <w:rPr>
          <w:rFonts w:ascii="Lato" w:cs="Lato" w:eastAsia="Lato" w:hAnsi="Lato"/>
          <w:b/>
          <w:bCs/>
          <w:color w:val="1A1A1A"/>
          <w:sz w:val="22"/>
          <w:szCs w:val="22"/>
        </w:rPr>
        <w:t xml:space="preserve">Step 2 — Rail Installation (25–35 minutes for 8 pairs):</w:t>
      </w:r>
    </w:p>
    <w:p>
      <w:pPr>
        <w:pStyle w:val="ListParagraph"/>
        <w:numPr>
          <w:ilvl w:val="0"/>
          <w:numId w:val="3"/>
        </w:numPr>
        <w:spacing w:after="40" w:before="40"/>
      </w:pPr>
      <w:r>
        <w:rPr>
          <w:rFonts w:ascii="Lato" w:cs="Lato" w:eastAsia="Lato" w:hAnsi="Lato"/>
          <w:color w:val="1A1A1A"/>
          <w:sz w:val="22"/>
          <w:szCs w:val="22"/>
        </w:rPr>
        <w:t xml:space="preserve">Install server rails in pairs at designated slots (typically 2U intervals)</w:t>
      </w:r>
    </w:p>
    <w:p>
      <w:pPr>
        <w:pStyle w:val="ListParagraph"/>
        <w:numPr>
          <w:ilvl w:val="0"/>
          <w:numId w:val="3"/>
        </w:numPr>
        <w:spacing w:after="40" w:before="40"/>
      </w:pPr>
      <w:r>
        <w:rPr>
          <w:rFonts w:ascii="Lato" w:cs="Lato" w:eastAsia="Lato" w:hAnsi="Lato"/>
          <w:color w:val="1A1A1A"/>
          <w:sz w:val="22"/>
          <w:szCs w:val="22"/>
        </w:rPr>
        <w:t xml:space="preserve">Verify rail spacing (82–84 mm between left and right rails)</w:t>
      </w:r>
    </w:p>
    <w:p>
      <w:pPr>
        <w:pStyle w:val="ListParagraph"/>
        <w:numPr>
          <w:ilvl w:val="0"/>
          <w:numId w:val="3"/>
        </w:numPr>
        <w:spacing w:after="40" w:before="40"/>
      </w:pPr>
      <w:r>
        <w:rPr>
          <w:rFonts w:ascii="Lato" w:cs="Lato" w:eastAsia="Lato" w:hAnsi="Lato"/>
          <w:color w:val="1A1A1A"/>
          <w:sz w:val="22"/>
          <w:szCs w:val="22"/>
        </w:rPr>
        <w:t xml:space="preserve">Torque fasteners to 10 Nm (medium strength loctite applied)</w:t>
      </w:r>
    </w:p>
    <w:p>
      <w:pPr>
        <w:pStyle w:val="ListParagraph"/>
        <w:numPr>
          <w:ilvl w:val="0"/>
          <w:numId w:val="3"/>
        </w:numPr>
        <w:spacing w:after="40" w:before="40"/>
      </w:pPr>
      <w:r>
        <w:rPr>
          <w:rFonts w:ascii="Lato" w:cs="Lato" w:eastAsia="Lato" w:hAnsi="Lato"/>
          <w:color w:val="1A1A1A"/>
          <w:sz w:val="22"/>
          <w:szCs w:val="22"/>
        </w:rPr>
        <w:t xml:space="preserve">Verify all rails level and parallel</w:t>
      </w:r>
    </w:p>
    <w:p>
      <w:pPr>
        <w:pStyle w:val="ListParagraph"/>
        <w:numPr>
          <w:ilvl w:val="0"/>
          <w:numId w:val="3"/>
        </w:numPr>
        <w:spacing w:after="40" w:before="40"/>
      </w:pPr>
      <w:r>
        <w:rPr>
          <w:rFonts w:ascii="Lato" w:cs="Lato" w:eastAsia="Lato" w:hAnsi="Lato"/>
          <w:color w:val="1A1A1A"/>
          <w:sz w:val="22"/>
          <w:szCs w:val="22"/>
        </w:rPr>
        <w:t xml:space="preserve">Gentle push test (rails should not flex)</w:t>
      </w:r>
    </w:p>
    <w:p>
      <w:pPr>
        <w:spacing w:after="60" w:before="60"/>
      </w:pPr>
      <w:r>
        <w:rPr>
          <w:rFonts w:ascii="Lato" w:cs="Lato" w:eastAsia="Lato" w:hAnsi="Lato"/>
          <w:b/>
          <w:bCs/>
          <w:color w:val="1A1A1A"/>
          <w:sz w:val="22"/>
          <w:szCs w:val="22"/>
        </w:rPr>
        <w:t xml:space="preserve">Step 3 — Server Mounting (32–40 minutes for 8 servers):</w:t>
      </w:r>
    </w:p>
    <w:p>
      <w:pPr>
        <w:pStyle w:val="ListParagraph"/>
        <w:numPr>
          <w:ilvl w:val="0"/>
          <w:numId w:val="3"/>
        </w:numPr>
        <w:spacing w:after="40" w:before="40"/>
      </w:pPr>
      <w:r>
        <w:rPr>
          <w:rFonts w:ascii="Lato" w:cs="Lato" w:eastAsia="Lato" w:hAnsi="Lato"/>
          <w:color w:val="1A1A1A"/>
          <w:sz w:val="22"/>
          <w:szCs w:val="22"/>
        </w:rPr>
        <w:t xml:space="preserve">Insert first server into rail pair (2U slots 2–3)</w:t>
      </w:r>
    </w:p>
    <w:p>
      <w:pPr>
        <w:pStyle w:val="ListParagraph"/>
        <w:numPr>
          <w:ilvl w:val="0"/>
          <w:numId w:val="3"/>
        </w:numPr>
        <w:spacing w:after="40" w:before="40"/>
      </w:pPr>
      <w:r>
        <w:rPr>
          <w:rFonts w:ascii="Lato" w:cs="Lato" w:eastAsia="Lato" w:hAnsi="Lato"/>
          <w:color w:val="1A1A1A"/>
          <w:sz w:val="22"/>
          <w:szCs w:val="22"/>
        </w:rPr>
        <w:t xml:space="preserve">Align server ears with rail slots</w:t>
      </w:r>
    </w:p>
    <w:p>
      <w:pPr>
        <w:pStyle w:val="ListParagraph"/>
        <w:numPr>
          <w:ilvl w:val="0"/>
          <w:numId w:val="3"/>
        </w:numPr>
        <w:spacing w:after="40" w:before="40"/>
      </w:pPr>
      <w:r>
        <w:rPr>
          <w:rFonts w:ascii="Lato" w:cs="Lato" w:eastAsia="Lato" w:hAnsi="Lato"/>
          <w:color w:val="1A1A1A"/>
          <w:sz w:val="22"/>
          <w:szCs w:val="22"/>
        </w:rPr>
        <w:t xml:space="preserve">Push smoothly until rear reaches rail end</w:t>
      </w:r>
    </w:p>
    <w:p>
      <w:pPr>
        <w:pStyle w:val="ListParagraph"/>
        <w:numPr>
          <w:ilvl w:val="0"/>
          <w:numId w:val="3"/>
        </w:numPr>
        <w:spacing w:after="40" w:before="40"/>
      </w:pPr>
      <w:r>
        <w:rPr>
          <w:rFonts w:ascii="Lato" w:cs="Lato" w:eastAsia="Lato" w:hAnsi="Lato"/>
          <w:color w:val="1A1A1A"/>
          <w:sz w:val="22"/>
          <w:szCs w:val="22"/>
        </w:rPr>
        <w:t xml:space="preserve">Install mounting brackets (6–8 Nm torque, medium loctite)</w:t>
      </w:r>
    </w:p>
    <w:p>
      <w:pPr>
        <w:pStyle w:val="ListParagraph"/>
        <w:numPr>
          <w:ilvl w:val="0"/>
          <w:numId w:val="3"/>
        </w:numPr>
        <w:spacing w:after="40" w:before="40"/>
      </w:pPr>
      <w:r>
        <w:rPr>
          <w:rFonts w:ascii="Lato" w:cs="Lato" w:eastAsia="Lato" w:hAnsi="Lato"/>
          <w:color w:val="1A1A1A"/>
          <w:sz w:val="22"/>
          <w:szCs w:val="22"/>
        </w:rPr>
        <w:t xml:space="preserve">Verify server sits flush, doesn't rock</w:t>
      </w:r>
    </w:p>
    <w:p>
      <w:pPr>
        <w:pStyle w:val="ListParagraph"/>
        <w:numPr>
          <w:ilvl w:val="0"/>
          <w:numId w:val="3"/>
        </w:numPr>
        <w:spacing w:after="40" w:before="40"/>
      </w:pPr>
      <w:r>
        <w:rPr>
          <w:rFonts w:ascii="Lato" w:cs="Lato" w:eastAsia="Lato" w:hAnsi="Lato"/>
          <w:color w:val="1A1A1A"/>
          <w:sz w:val="22"/>
          <w:szCs w:val="22"/>
        </w:rPr>
        <w:t xml:space="preserve">Repeat for each additional server (average 4–5 minutes per server)</w:t>
      </w:r>
    </w:p>
    <w:p>
      <w:pPr>
        <w:spacing w:after="60" w:before="60"/>
      </w:pPr>
      <w:r>
        <w:rPr>
          <w:rFonts w:ascii="Lato" w:cs="Lato" w:eastAsia="Lato" w:hAnsi="Lato"/>
          <w:b/>
          <w:bCs/>
          <w:color w:val="1A1A1A"/>
          <w:sz w:val="22"/>
          <w:szCs w:val="22"/>
        </w:rPr>
        <w:t xml:space="preserve">Step 4 — PDU Installation (8–10 minutes):</w:t>
      </w:r>
    </w:p>
    <w:p>
      <w:pPr>
        <w:pStyle w:val="ListParagraph"/>
        <w:numPr>
          <w:ilvl w:val="0"/>
          <w:numId w:val="3"/>
        </w:numPr>
        <w:spacing w:after="40" w:before="40"/>
      </w:pPr>
      <w:r>
        <w:rPr>
          <w:rFonts w:ascii="Lato" w:cs="Lato" w:eastAsia="Lato" w:hAnsi="Lato"/>
          <w:color w:val="1A1A1A"/>
          <w:sz w:val="22"/>
          <w:szCs w:val="22"/>
        </w:rPr>
        <w:t xml:space="preserve">Mount PDU to rear rail bracket</w:t>
      </w:r>
    </w:p>
    <w:p>
      <w:pPr>
        <w:pStyle w:val="ListParagraph"/>
        <w:numPr>
          <w:ilvl w:val="0"/>
          <w:numId w:val="3"/>
        </w:numPr>
        <w:spacing w:after="40" w:before="40"/>
      </w:pPr>
      <w:r>
        <w:rPr>
          <w:rFonts w:ascii="Lato" w:cs="Lato" w:eastAsia="Lato" w:hAnsi="Lato"/>
          <w:color w:val="1A1A1A"/>
          <w:sz w:val="22"/>
          <w:szCs w:val="22"/>
        </w:rPr>
        <w:t xml:space="preserve">Secure mounting fasteners (12–15 Nm for heavy unit)</w:t>
      </w:r>
    </w:p>
    <w:p>
      <w:pPr>
        <w:pStyle w:val="ListParagraph"/>
        <w:numPr>
          <w:ilvl w:val="0"/>
          <w:numId w:val="3"/>
        </w:numPr>
        <w:spacing w:after="40" w:before="40"/>
      </w:pPr>
      <w:r>
        <w:rPr>
          <w:rFonts w:ascii="Lato" w:cs="Lato" w:eastAsia="Lato" w:hAnsi="Lato"/>
          <w:color w:val="1A1A1A"/>
          <w:sz w:val="22"/>
          <w:szCs w:val="22"/>
        </w:rPr>
        <w:t xml:space="preserve">Verify PDU is level and doesn't block cable routing</w:t>
      </w:r>
    </w:p>
    <w:p>
      <w:pPr>
        <w:spacing w:after="60" w:before="60"/>
      </w:pPr>
      <w:r>
        <w:rPr>
          <w:rFonts w:ascii="Lato" w:cs="Lato" w:eastAsia="Lato" w:hAnsi="Lato"/>
          <w:b/>
          <w:bCs/>
          <w:color w:val="1A1A1A"/>
          <w:sz w:val="22"/>
          <w:szCs w:val="22"/>
        </w:rPr>
        <w:t xml:space="preserve">Step 5 — Power Cable Routing (15–20 minutes):</w:t>
      </w:r>
    </w:p>
    <w:p>
      <w:pPr>
        <w:pStyle w:val="ListParagraph"/>
        <w:numPr>
          <w:ilvl w:val="0"/>
          <w:numId w:val="3"/>
        </w:numPr>
        <w:spacing w:after="40" w:before="40"/>
      </w:pPr>
      <w:r>
        <w:rPr>
          <w:rFonts w:ascii="Lato" w:cs="Lato" w:eastAsia="Lato" w:hAnsi="Lato"/>
          <w:color w:val="1A1A1A"/>
          <w:sz w:val="22"/>
          <w:szCs w:val="22"/>
        </w:rPr>
        <w:t xml:space="preserve">Route 24-pin ATX power cable from PDU to first server</w:t>
      </w:r>
    </w:p>
    <w:p>
      <w:pPr>
        <w:pStyle w:val="ListParagraph"/>
        <w:numPr>
          <w:ilvl w:val="0"/>
          <w:numId w:val="3"/>
        </w:numPr>
        <w:spacing w:after="40" w:before="40"/>
      </w:pPr>
      <w:r>
        <w:rPr>
          <w:rFonts w:ascii="Lato" w:cs="Lato" w:eastAsia="Lato" w:hAnsi="Lato"/>
          <w:color w:val="1A1A1A"/>
          <w:sz w:val="22"/>
          <w:szCs w:val="22"/>
        </w:rPr>
        <w:t xml:space="preserve">Secure with velcro tie every 12 inches (avoid tight binding)</w:t>
      </w:r>
    </w:p>
    <w:p>
      <w:pPr>
        <w:pStyle w:val="ListParagraph"/>
        <w:numPr>
          <w:ilvl w:val="0"/>
          <w:numId w:val="3"/>
        </w:numPr>
        <w:spacing w:after="40" w:before="40"/>
      </w:pPr>
      <w:r>
        <w:rPr>
          <w:rFonts w:ascii="Lato" w:cs="Lato" w:eastAsia="Lato" w:hAnsi="Lato"/>
          <w:color w:val="1A1A1A"/>
          <w:sz w:val="22"/>
          <w:szCs w:val="22"/>
        </w:rPr>
        <w:t xml:space="preserve">Route second power cable to same server (N+1 redundancy)</w:t>
      </w:r>
    </w:p>
    <w:p>
      <w:pPr>
        <w:pStyle w:val="ListParagraph"/>
        <w:numPr>
          <w:ilvl w:val="0"/>
          <w:numId w:val="3"/>
        </w:numPr>
        <w:spacing w:after="40" w:before="40"/>
      </w:pPr>
      <w:r>
        <w:rPr>
          <w:rFonts w:ascii="Lato" w:cs="Lato" w:eastAsia="Lato" w:hAnsi="Lato"/>
          <w:color w:val="1A1A1A"/>
          <w:sz w:val="22"/>
          <w:szCs w:val="22"/>
        </w:rPr>
        <w:t xml:space="preserve">Repeat for each server</w:t>
      </w:r>
    </w:p>
    <w:p>
      <w:pPr>
        <w:pStyle w:val="ListParagraph"/>
        <w:numPr>
          <w:ilvl w:val="0"/>
          <w:numId w:val="3"/>
        </w:numPr>
        <w:spacing w:after="40" w:before="40"/>
      </w:pPr>
      <w:r>
        <w:rPr>
          <w:rFonts w:ascii="Lato" w:cs="Lato" w:eastAsia="Lato" w:hAnsi="Lato"/>
          <w:color w:val="1A1A1A"/>
          <w:sz w:val="22"/>
          <w:szCs w:val="22"/>
        </w:rPr>
        <w:t xml:space="preserve">Verify no cables pinched between components</w:t>
      </w:r>
    </w:p>
    <w:p>
      <w:pPr>
        <w:pStyle w:val="ListParagraph"/>
        <w:numPr>
          <w:ilvl w:val="0"/>
          <w:numId w:val="3"/>
        </w:numPr>
        <w:spacing w:after="40" w:before="40"/>
      </w:pPr>
      <w:r>
        <w:rPr>
          <w:rFonts w:ascii="Lato" w:cs="Lato" w:eastAsia="Lato" w:hAnsi="Lato"/>
          <w:color w:val="1A1A1A"/>
          <w:sz w:val="22"/>
          <w:szCs w:val="22"/>
        </w:rPr>
        <w:t xml:space="preserve">Minimum bend radius: 1 inch (prevent damage to insulation)</w:t>
      </w:r>
    </w:p>
    <w:p>
      <w:pPr>
        <w:spacing w:after="60" w:before="60"/>
      </w:pPr>
      <w:r>
        <w:rPr>
          <w:rFonts w:ascii="Lato" w:cs="Lato" w:eastAsia="Lato" w:hAnsi="Lato"/>
          <w:b/>
          <w:bCs/>
          <w:color w:val="1A1A1A"/>
          <w:sz w:val="22"/>
          <w:szCs w:val="22"/>
        </w:rPr>
        <w:t xml:space="preserve">Step 6 — Network Cable Routing (20–25 minutes):</w:t>
      </w:r>
    </w:p>
    <w:p>
      <w:pPr>
        <w:pStyle w:val="ListParagraph"/>
        <w:numPr>
          <w:ilvl w:val="0"/>
          <w:numId w:val="3"/>
        </w:numPr>
        <w:spacing w:after="40" w:before="40"/>
      </w:pPr>
      <w:r>
        <w:rPr>
          <w:rFonts w:ascii="Lato" w:cs="Lato" w:eastAsia="Lato" w:hAnsi="Lato"/>
          <w:color w:val="1A1A1A"/>
          <w:sz w:val="22"/>
          <w:szCs w:val="22"/>
        </w:rPr>
        <w:t xml:space="preserve">Mount network switch to rear rail bracket or separate shelf</w:t>
      </w:r>
    </w:p>
    <w:p>
      <w:pPr>
        <w:pStyle w:val="ListParagraph"/>
        <w:numPr>
          <w:ilvl w:val="0"/>
          <w:numId w:val="3"/>
        </w:numPr>
        <w:spacing w:after="40" w:before="40"/>
      </w:pPr>
      <w:r>
        <w:rPr>
          <w:rFonts w:ascii="Lato" w:cs="Lato" w:eastAsia="Lato" w:hAnsi="Lato"/>
          <w:color w:val="1A1A1A"/>
          <w:sz w:val="22"/>
          <w:szCs w:val="22"/>
        </w:rPr>
        <w:t xml:space="preserve">Route network patch cables from switch to each server NIC</w:t>
      </w:r>
    </w:p>
    <w:p>
      <w:pPr>
        <w:pStyle w:val="ListParagraph"/>
        <w:numPr>
          <w:ilvl w:val="0"/>
          <w:numId w:val="3"/>
        </w:numPr>
        <w:spacing w:after="40" w:before="40"/>
      </w:pPr>
      <w:r>
        <w:rPr>
          <w:rFonts w:ascii="Lato" w:cs="Lato" w:eastAsia="Lato" w:hAnsi="Lato"/>
          <w:color w:val="1A1A1A"/>
          <w:sz w:val="22"/>
          <w:szCs w:val="22"/>
        </w:rPr>
        <w:t xml:space="preserve">Use separate cable tray for data cables (perpendicular to power cables)</w:t>
      </w:r>
    </w:p>
    <w:p>
      <w:pPr>
        <w:pStyle w:val="ListParagraph"/>
        <w:numPr>
          <w:ilvl w:val="0"/>
          <w:numId w:val="3"/>
        </w:numPr>
        <w:spacing w:after="40" w:before="40"/>
      </w:pPr>
      <w:r>
        <w:rPr>
          <w:rFonts w:ascii="Lato" w:cs="Lato" w:eastAsia="Lato" w:hAnsi="Lato"/>
          <w:color w:val="1A1A1A"/>
          <w:sz w:val="22"/>
          <w:szCs w:val="22"/>
        </w:rPr>
        <w:t xml:space="preserve">Label each cable on both ends (source and destination)</w:t>
      </w:r>
    </w:p>
    <w:p>
      <w:pPr>
        <w:pStyle w:val="ListParagraph"/>
        <w:numPr>
          <w:ilvl w:val="0"/>
          <w:numId w:val="3"/>
        </w:numPr>
        <w:spacing w:after="40" w:before="40"/>
      </w:pPr>
      <w:r>
        <w:rPr>
          <w:rFonts w:ascii="Lato" w:cs="Lato" w:eastAsia="Lato" w:hAnsi="Lato"/>
          <w:color w:val="1A1A1A"/>
          <w:sz w:val="22"/>
          <w:szCs w:val="22"/>
        </w:rPr>
        <w:t xml:space="preserve">Typical 8-server rack: 16–18 network cables (2 NICs per server + management)</w:t>
      </w:r>
    </w:p>
    <w:p>
      <w:pPr>
        <w:spacing w:after="60" w:before="60"/>
      </w:pPr>
      <w:r>
        <w:rPr>
          <w:rFonts w:ascii="Lato" w:cs="Lato" w:eastAsia="Lato" w:hAnsi="Lato"/>
          <w:b/>
          <w:bCs/>
          <w:color w:val="1A1A1A"/>
          <w:sz w:val="22"/>
          <w:szCs w:val="22"/>
        </w:rPr>
        <w:t xml:space="preserve">Step 7 — Cable Labeling &amp; Documentation (5–10 minutes):</w:t>
      </w:r>
    </w:p>
    <w:p>
      <w:pPr>
        <w:pStyle w:val="ListParagraph"/>
        <w:numPr>
          <w:ilvl w:val="0"/>
          <w:numId w:val="3"/>
        </w:numPr>
        <w:spacing w:after="40" w:before="40"/>
      </w:pPr>
      <w:r>
        <w:rPr>
          <w:rFonts w:ascii="Lato" w:cs="Lato" w:eastAsia="Lato" w:hAnsi="Lato"/>
          <w:color w:val="1A1A1A"/>
          <w:sz w:val="22"/>
          <w:szCs w:val="22"/>
        </w:rPr>
        <w:t xml:space="preserve">Label power cables at both ends (PDU outlet and server)</w:t>
      </w:r>
    </w:p>
    <w:p>
      <w:pPr>
        <w:pStyle w:val="ListParagraph"/>
        <w:numPr>
          <w:ilvl w:val="0"/>
          <w:numId w:val="3"/>
        </w:numPr>
        <w:spacing w:after="40" w:before="40"/>
      </w:pPr>
      <w:r>
        <w:rPr>
          <w:rFonts w:ascii="Lato" w:cs="Lato" w:eastAsia="Lato" w:hAnsi="Lato"/>
          <w:color w:val="1A1A1A"/>
          <w:sz w:val="22"/>
          <w:szCs w:val="22"/>
        </w:rPr>
        <w:t xml:space="preserve">Label network cables at both ends</w:t>
      </w:r>
    </w:p>
    <w:p>
      <w:pPr>
        <w:pStyle w:val="ListParagraph"/>
        <w:numPr>
          <w:ilvl w:val="0"/>
          <w:numId w:val="3"/>
        </w:numPr>
        <w:spacing w:after="40" w:before="40"/>
      </w:pPr>
      <w:r>
        <w:rPr>
          <w:rFonts w:ascii="Lato" w:cs="Lato" w:eastAsia="Lato" w:hAnsi="Lato"/>
          <w:color w:val="1A1A1A"/>
          <w:sz w:val="22"/>
          <w:szCs w:val="22"/>
        </w:rPr>
        <w:t xml:space="preserve">Color-code if multiple identical cable runs</w:t>
      </w:r>
    </w:p>
    <w:p>
      <w:pPr>
        <w:pStyle w:val="ListParagraph"/>
        <w:numPr>
          <w:ilvl w:val="0"/>
          <w:numId w:val="3"/>
        </w:numPr>
        <w:spacing w:after="40" w:before="40"/>
      </w:pPr>
      <w:r>
        <w:rPr>
          <w:rFonts w:ascii="Lato" w:cs="Lato" w:eastAsia="Lato" w:hAnsi="Lato"/>
          <w:color w:val="1A1A1A"/>
          <w:sz w:val="22"/>
          <w:szCs w:val="22"/>
        </w:rPr>
        <w:t xml:space="preserve">Document cable runs in work order (for troubleshooting)</w:t>
      </w:r>
    </w:p>
    <w:p>
      <w:pPr>
        <w:pStyle w:val="ListParagraph"/>
        <w:numPr>
          <w:ilvl w:val="0"/>
          <w:numId w:val="3"/>
        </w:numPr>
        <w:spacing w:after="40" w:before="40"/>
      </w:pPr>
      <w:r>
        <w:rPr>
          <w:rFonts w:ascii="Lato" w:cs="Lato" w:eastAsia="Lato" w:hAnsi="Lato"/>
          <w:color w:val="1A1A1A"/>
          <w:sz w:val="22"/>
          <w:szCs w:val="22"/>
        </w:rPr>
        <w:t xml:space="preserve">Generate shipping documentation</w:t>
      </w:r>
    </w:p>
    <w:p>
      <w:pPr>
        <w:spacing w:after="60" w:before="60"/>
      </w:pPr>
      <w:r>
        <w:rPr>
          <w:rFonts w:ascii="Lato" w:cs="Lato" w:eastAsia="Lato" w:hAnsi="Lato"/>
          <w:b/>
          <w:bCs/>
          <w:color w:val="1A1A1A"/>
          <w:sz w:val="22"/>
          <w:szCs w:val="22"/>
        </w:rPr>
        <w:t xml:space="preserve">Step 8 — Power-On Test (10–15 minutes):</w:t>
      </w:r>
    </w:p>
    <w:p>
      <w:pPr>
        <w:pStyle w:val="ListParagraph"/>
        <w:numPr>
          <w:ilvl w:val="0"/>
          <w:numId w:val="3"/>
        </w:numPr>
        <w:spacing w:after="40" w:before="40"/>
      </w:pPr>
      <w:r>
        <w:rPr>
          <w:rFonts w:ascii="Lato" w:cs="Lato" w:eastAsia="Lato" w:hAnsi="Lato"/>
          <w:color w:val="1A1A1A"/>
          <w:sz w:val="22"/>
          <w:szCs w:val="22"/>
        </w:rPr>
        <w:t xml:space="preserve">Connect PDU to temporary test power source</w:t>
      </w:r>
    </w:p>
    <w:p>
      <w:pPr>
        <w:pStyle w:val="ListParagraph"/>
        <w:numPr>
          <w:ilvl w:val="0"/>
          <w:numId w:val="3"/>
        </w:numPr>
        <w:spacing w:after="40" w:before="40"/>
      </w:pPr>
      <w:r>
        <w:rPr>
          <w:rFonts w:ascii="Lato" w:cs="Lato" w:eastAsia="Lato" w:hAnsi="Lato"/>
          <w:color w:val="1A1A1A"/>
          <w:sz w:val="22"/>
          <w:szCs w:val="22"/>
        </w:rPr>
        <w:t xml:space="preserve">Verify no immediate breaker trip</w:t>
      </w:r>
    </w:p>
    <w:p>
      <w:pPr>
        <w:pStyle w:val="ListParagraph"/>
        <w:numPr>
          <w:ilvl w:val="0"/>
          <w:numId w:val="3"/>
        </w:numPr>
        <w:spacing w:after="40" w:before="40"/>
      </w:pPr>
      <w:r>
        <w:rPr>
          <w:rFonts w:ascii="Lato" w:cs="Lato" w:eastAsia="Lato" w:hAnsi="Lato"/>
          <w:color w:val="1A1A1A"/>
          <w:sz w:val="22"/>
          <w:szCs w:val="22"/>
        </w:rPr>
        <w:t xml:space="preserve">Power-on sequentially (one server at a time if needed)</w:t>
      </w:r>
    </w:p>
    <w:p>
      <w:pPr>
        <w:pStyle w:val="ListParagraph"/>
        <w:numPr>
          <w:ilvl w:val="0"/>
          <w:numId w:val="3"/>
        </w:numPr>
        <w:spacing w:after="40" w:before="40"/>
      </w:pPr>
      <w:r>
        <w:rPr>
          <w:rFonts w:ascii="Lato" w:cs="Lato" w:eastAsia="Lato" w:hAnsi="Lato"/>
          <w:color w:val="1A1A1A"/>
          <w:sz w:val="22"/>
          <w:szCs w:val="22"/>
        </w:rPr>
        <w:t xml:space="preserve">Observe all fans spinning, LEDs lighting</w:t>
      </w:r>
    </w:p>
    <w:p>
      <w:pPr>
        <w:pStyle w:val="ListParagraph"/>
        <w:numPr>
          <w:ilvl w:val="0"/>
          <w:numId w:val="3"/>
        </w:numPr>
        <w:spacing w:after="40" w:before="40"/>
      </w:pPr>
      <w:r>
        <w:rPr>
          <w:rFonts w:ascii="Lato" w:cs="Lato" w:eastAsia="Lato" w:hAnsi="Lato"/>
          <w:color w:val="1A1A1A"/>
          <w:sz w:val="22"/>
          <w:szCs w:val="22"/>
        </w:rPr>
        <w:t xml:space="preserve">Monitor temperature rise (should reach equilibrium ~40–50°C within 5 minutes)</w:t>
      </w:r>
    </w:p>
    <w:p>
      <w:pPr>
        <w:pStyle w:val="ListParagraph"/>
        <w:numPr>
          <w:ilvl w:val="0"/>
          <w:numId w:val="3"/>
        </w:numPr>
        <w:spacing w:after="40" w:before="40"/>
      </w:pPr>
      <w:r>
        <w:rPr>
          <w:rFonts w:ascii="Lato" w:cs="Lato" w:eastAsia="Lato" w:hAnsi="Lato"/>
          <w:color w:val="1A1A1A"/>
          <w:sz w:val="22"/>
          <w:szCs w:val="22"/>
        </w:rPr>
        <w:t xml:space="preserve">Listen for abnormal fan noise or beeping</w:t>
      </w:r>
    </w:p>
    <w:p>
      <w:pPr>
        <w:pStyle w:val="ListParagraph"/>
        <w:numPr>
          <w:ilvl w:val="0"/>
          <w:numId w:val="3"/>
        </w:numPr>
        <w:spacing w:after="40" w:before="40"/>
      </w:pPr>
      <w:r>
        <w:rPr>
          <w:rFonts w:ascii="Lato" w:cs="Lato" w:eastAsia="Lato" w:hAnsi="Lato"/>
          <w:color w:val="1A1A1A"/>
          <w:sz w:val="22"/>
          <w:szCs w:val="22"/>
        </w:rPr>
        <w:t xml:space="preserve">Allow 10 minutes at idle</w:t>
      </w:r>
    </w:p>
    <w:p>
      <w:pPr>
        <w:pStyle w:val="ListParagraph"/>
        <w:numPr>
          <w:ilvl w:val="0"/>
          <w:numId w:val="3"/>
        </w:numPr>
        <w:spacing w:after="40" w:before="40"/>
      </w:pPr>
      <w:r>
        <w:rPr>
          <w:rFonts w:ascii="Lato" w:cs="Lato" w:eastAsia="Lato" w:hAnsi="Lato"/>
          <w:color w:val="1A1A1A"/>
          <w:sz w:val="22"/>
          <w:szCs w:val="22"/>
        </w:rPr>
        <w:t xml:space="preserve">Power-off gracefully</w:t>
      </w:r>
    </w:p>
    <w:p>
      <w:pPr>
        <w:spacing w:after="60" w:before="60"/>
      </w:pPr>
      <w:r>
        <w:rPr>
          <w:rFonts w:ascii="Lato" w:cs="Lato" w:eastAsia="Lato" w:hAnsi="Lato"/>
          <w:b/>
          <w:bCs/>
          <w:color w:val="1A1A1A"/>
          <w:sz w:val="22"/>
          <w:szCs w:val="22"/>
        </w:rPr>
        <w:t xml:space="preserve">Quality Gates:</w:t>
      </w:r>
    </w:p>
    <w:p>
      <w:pPr>
        <w:pStyle w:val="ListParagraph"/>
        <w:numPr>
          <w:ilvl w:val="0"/>
          <w:numId w:val="3"/>
        </w:numPr>
        <w:spacing w:after="40" w:before="40"/>
      </w:pPr>
      <w:r>
        <w:rPr>
          <w:rFonts w:ascii="Lato" w:cs="Lato" w:eastAsia="Lato" w:hAnsi="Lato"/>
          <w:color w:val="1A1A1A"/>
          <w:sz w:val="22"/>
          <w:szCs w:val="22"/>
        </w:rPr>
        <w:t xml:space="preserve">Rail installation: All fasteners torqued, level, parallel</w:t>
      </w:r>
    </w:p>
    <w:p>
      <w:pPr>
        <w:pStyle w:val="ListParagraph"/>
        <w:numPr>
          <w:ilvl w:val="0"/>
          <w:numId w:val="3"/>
        </w:numPr>
        <w:spacing w:after="40" w:before="40"/>
      </w:pPr>
      <w:r>
        <w:rPr>
          <w:rFonts w:ascii="Lato" w:cs="Lato" w:eastAsia="Lato" w:hAnsi="Lato"/>
          <w:color w:val="1A1A1A"/>
          <w:sz w:val="22"/>
          <w:szCs w:val="22"/>
        </w:rPr>
        <w:t xml:space="preserve">Server mounting: Flush seating, no rocking, correct spacing</w:t>
      </w:r>
    </w:p>
    <w:p>
      <w:pPr>
        <w:pStyle w:val="ListParagraph"/>
        <w:numPr>
          <w:ilvl w:val="0"/>
          <w:numId w:val="3"/>
        </w:numPr>
        <w:spacing w:after="40" w:before="40"/>
      </w:pPr>
      <w:r>
        <w:rPr>
          <w:rFonts w:ascii="Lato" w:cs="Lato" w:eastAsia="Lato" w:hAnsi="Lato"/>
          <w:color w:val="1A1A1A"/>
          <w:sz w:val="22"/>
          <w:szCs w:val="22"/>
        </w:rPr>
        <w:t xml:space="preserve">Cable routing: No pinched cables, proper securing, labeled</w:t>
      </w:r>
    </w:p>
    <w:p>
      <w:pPr>
        <w:pStyle w:val="ListParagraph"/>
        <w:numPr>
          <w:ilvl w:val="0"/>
          <w:numId w:val="3"/>
        </w:numPr>
        <w:spacing w:after="40" w:before="40"/>
      </w:pPr>
      <w:r>
        <w:rPr>
          <w:rFonts w:ascii="Lato" w:cs="Lato" w:eastAsia="Lato" w:hAnsi="Lato"/>
          <w:color w:val="1A1A1A"/>
          <w:sz w:val="22"/>
          <w:szCs w:val="22"/>
        </w:rPr>
        <w:t xml:space="preserve">Power-on: No errors, normal temperatures, expected fan operation</w:t>
      </w:r>
    </w:p>
    <w:p>
      <w:pPr>
        <w:spacing w:after="60" w:before="60"/>
      </w:pPr>
      <w:r>
        <w:rPr>
          <w:rFonts w:ascii="Lato" w:cs="Lato" w:eastAsia="Lato" w:hAnsi="Lato"/>
          <w:b/>
          <w:bCs/>
          <w:color w:val="1A1A1A"/>
          <w:sz w:val="22"/>
          <w:szCs w:val="22"/>
        </w:rPr>
        <w:t xml:space="preserve">Cycle Time &amp; Capacity:</w:t>
      </w:r>
    </w:p>
    <w:p>
      <w:pPr>
        <w:pStyle w:val="ListParagraph"/>
        <w:numPr>
          <w:ilvl w:val="0"/>
          <w:numId w:val="3"/>
        </w:numPr>
        <w:spacing w:after="40" w:before="40"/>
      </w:pPr>
      <w:r>
        <w:rPr>
          <w:rFonts w:ascii="Lato" w:cs="Lato" w:eastAsia="Lato" w:hAnsi="Lato"/>
          <w:color w:val="1A1A1A"/>
          <w:sz w:val="22"/>
          <w:szCs w:val="22"/>
        </w:rPr>
        <w:t xml:space="preserve">Total time per rack: 120–150 minutes (2–2.5 hours)</w:t>
      </w:r>
    </w:p>
    <w:p>
      <w:pPr>
        <w:pStyle w:val="ListParagraph"/>
        <w:numPr>
          <w:ilvl w:val="0"/>
          <w:numId w:val="3"/>
        </w:numPr>
        <w:spacing w:after="40" w:before="40"/>
      </w:pPr>
      <w:r>
        <w:rPr>
          <w:rFonts w:ascii="Lato" w:cs="Lato" w:eastAsia="Lato" w:hAnsi="Lato"/>
          <w:color w:val="1A1A1A"/>
          <w:sz w:val="22"/>
          <w:szCs w:val="22"/>
        </w:rPr>
        <w:t xml:space="preserve">With takt time of 18.3 minutes (for 500 racks/month), assembly must pipeline units</w:t>
      </w:r>
    </w:p>
    <w:p>
      <w:pPr>
        <w:pStyle w:val="ListParagraph"/>
        <w:numPr>
          <w:ilvl w:val="0"/>
          <w:numId w:val="3"/>
        </w:numPr>
        <w:spacing w:after="40" w:before="40"/>
      </w:pPr>
      <w:r>
        <w:rPr>
          <w:rFonts w:ascii="Lato" w:cs="Lato" w:eastAsia="Lato" w:hAnsi="Lato"/>
          <w:color w:val="1A1A1A"/>
          <w:sz w:val="22"/>
          <w:szCs w:val="22"/>
        </w:rPr>
        <w:t xml:space="preserve">Example: With 4–6 parallel assembly stations, throughput = 12–18 racks/day</w:t>
      </w:r>
    </w:p>
    <w:p>
      <w:pPr>
        <w:pStyle w:val="ListParagraph"/>
        <w:numPr>
          <w:ilvl w:val="0"/>
          <w:numId w:val="3"/>
        </w:numPr>
        <w:spacing w:after="40" w:before="40"/>
      </w:pPr>
      <w:r>
        <w:rPr>
          <w:rFonts w:ascii="Lato" w:cs="Lato" w:eastAsia="Lato" w:hAnsi="Lato"/>
          <w:color w:val="1A1A1A"/>
          <w:sz w:val="22"/>
          <w:szCs w:val="22"/>
        </w:rPr>
        <w:t xml:space="preserve">For higher capacity (100+ racks/day), parallel lines required</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$50,000–80,000 (workbenches, tools, PDU, switch inventory)</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3.5 Cable Management &amp; Harness Assembly</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Design and assemble custom power and network harnesses, manage cable routing in racks, test cable continuity, and prepare all interconnections before burn-in testing.</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1,500–2,500 sq ft (139–232 m²)</w:t>
      </w:r>
    </w:p>
    <w:p>
      <w:pPr>
        <w:pStyle w:val="ListParagraph"/>
        <w:numPr>
          <w:ilvl w:val="0"/>
          <w:numId w:val="3"/>
        </w:numPr>
        <w:spacing w:after="40" w:before="40"/>
      </w:pPr>
      <w:r>
        <w:rPr>
          <w:rFonts w:ascii="Lato" w:cs="Lato" w:eastAsia="Lato" w:hAnsi="Lato"/>
          <w:color w:val="1A1A1A"/>
          <w:sz w:val="22"/>
          <w:szCs w:val="22"/>
        </w:rPr>
        <w:t xml:space="preserve">Divided into:</w:t>
      </w:r>
    </w:p>
    <w:p>
      <w:pPr>
        <w:pStyle w:val="ListParagraph"/>
        <w:numPr>
          <w:ilvl w:val="1"/>
          <w:numId w:val="3"/>
        </w:numPr>
        <w:spacing w:after="40" w:before="40"/>
      </w:pPr>
      <w:r>
        <w:rPr>
          <w:rFonts w:ascii="Lato" w:cs="Lato" w:eastAsia="Lato" w:hAnsi="Lato"/>
          <w:color w:val="1A1A1A"/>
          <w:sz w:val="22"/>
          <w:szCs w:val="22"/>
        </w:rPr>
        <w:t xml:space="preserve">Cable assembly benches: 50%</w:t>
      </w:r>
    </w:p>
    <w:p>
      <w:pPr>
        <w:pStyle w:val="ListParagraph"/>
        <w:numPr>
          <w:ilvl w:val="1"/>
          <w:numId w:val="3"/>
        </w:numPr>
        <w:spacing w:after="40" w:before="40"/>
      </w:pPr>
      <w:r>
        <w:rPr>
          <w:rFonts w:ascii="Lato" w:cs="Lato" w:eastAsia="Lato" w:hAnsi="Lato"/>
          <w:color w:val="1A1A1A"/>
          <w:sz w:val="22"/>
          <w:szCs w:val="22"/>
        </w:rPr>
        <w:t xml:space="preserve">Soldering/crimping station: 30%</w:t>
      </w:r>
    </w:p>
    <w:p>
      <w:pPr>
        <w:pStyle w:val="ListParagraph"/>
        <w:numPr>
          <w:ilvl w:val="1"/>
          <w:numId w:val="3"/>
        </w:numPr>
        <w:spacing w:after="40" w:before="40"/>
      </w:pPr>
      <w:r>
        <w:rPr>
          <w:rFonts w:ascii="Lato" w:cs="Lato" w:eastAsia="Lato" w:hAnsi="Lato"/>
          <w:color w:val="1A1A1A"/>
          <w:sz w:val="22"/>
          <w:szCs w:val="22"/>
        </w:rPr>
        <w:t xml:space="preserve">Cable tray and testing station: 20%</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Assembly benches: 3–4 units (36"H × 60"L × 30"D)</w:t>
      </w:r>
    </w:p>
    <w:p>
      <w:pPr>
        <w:pStyle w:val="ListParagraph"/>
        <w:numPr>
          <w:ilvl w:val="0"/>
          <w:numId w:val="3"/>
        </w:numPr>
        <w:spacing w:after="40" w:before="40"/>
      </w:pPr>
      <w:r>
        <w:rPr>
          <w:rFonts w:ascii="Lato" w:cs="Lato" w:eastAsia="Lato" w:hAnsi="Lato"/>
          <w:color w:val="1A1A1A"/>
          <w:sz w:val="22"/>
          <w:szCs w:val="22"/>
        </w:rPr>
        <w:t xml:space="preserve">Cable crimper (for custom connectors)</w:t>
      </w:r>
    </w:p>
    <w:p>
      <w:pPr>
        <w:pStyle w:val="ListParagraph"/>
        <w:numPr>
          <w:ilvl w:val="0"/>
          <w:numId w:val="3"/>
        </w:numPr>
        <w:spacing w:after="40" w:before="40"/>
      </w:pPr>
      <w:r>
        <w:rPr>
          <w:rFonts w:ascii="Lato" w:cs="Lato" w:eastAsia="Lato" w:hAnsi="Lato"/>
          <w:color w:val="1A1A1A"/>
          <w:sz w:val="22"/>
          <w:szCs w:val="22"/>
        </w:rPr>
        <w:t xml:space="preserve">Soldering station with fume extraction (if building custom harnesses)</w:t>
      </w:r>
    </w:p>
    <w:p>
      <w:pPr>
        <w:pStyle w:val="ListParagraph"/>
        <w:numPr>
          <w:ilvl w:val="0"/>
          <w:numId w:val="3"/>
        </w:numPr>
        <w:spacing w:after="40" w:before="40"/>
      </w:pPr>
      <w:r>
        <w:rPr>
          <w:rFonts w:ascii="Lato" w:cs="Lato" w:eastAsia="Lato" w:hAnsi="Lato"/>
          <w:color w:val="1A1A1A"/>
          <w:sz w:val="22"/>
          <w:szCs w:val="22"/>
        </w:rPr>
        <w:t xml:space="preserve">Cable tester (continuity, network speed)</w:t>
      </w:r>
    </w:p>
    <w:p>
      <w:pPr>
        <w:pStyle w:val="ListParagraph"/>
        <w:numPr>
          <w:ilvl w:val="0"/>
          <w:numId w:val="3"/>
        </w:numPr>
        <w:spacing w:after="40" w:before="40"/>
      </w:pPr>
      <w:r>
        <w:rPr>
          <w:rFonts w:ascii="Lato" w:cs="Lato" w:eastAsia="Lato" w:hAnsi="Lato"/>
          <w:color w:val="1A1A1A"/>
          <w:sz w:val="22"/>
          <w:szCs w:val="22"/>
        </w:rPr>
        <w:t xml:space="preserve">Wrapping dispenser (velcro or other securing material)</w:t>
      </w:r>
    </w:p>
    <w:p>
      <w:pPr>
        <w:pStyle w:val="ListParagraph"/>
        <w:numPr>
          <w:ilvl w:val="0"/>
          <w:numId w:val="3"/>
        </w:numPr>
        <w:spacing w:after="40" w:before="40"/>
      </w:pPr>
      <w:r>
        <w:rPr>
          <w:rFonts w:ascii="Lato" w:cs="Lato" w:eastAsia="Lato" w:hAnsi="Lato"/>
          <w:color w:val="1A1A1A"/>
          <w:sz w:val="22"/>
          <w:szCs w:val="22"/>
        </w:rPr>
        <w:t xml:space="preserve">Thermal imaging camera (to detect termination issues)</w:t>
      </w:r>
    </w:p>
    <w:p>
      <w:pPr>
        <w:pStyle w:val="ListParagraph"/>
        <w:numPr>
          <w:ilvl w:val="0"/>
          <w:numId w:val="3"/>
        </w:numPr>
        <w:spacing w:after="40" w:before="40"/>
      </w:pPr>
      <w:r>
        <w:rPr>
          <w:rFonts w:ascii="Lato" w:cs="Lato" w:eastAsia="Lato" w:hAnsi="Lato"/>
          <w:color w:val="1A1A1A"/>
          <w:sz w:val="22"/>
          <w:szCs w:val="22"/>
        </w:rPr>
        <w:t xml:space="preserve">Cable cutter/stripper kit</w:t>
      </w:r>
    </w:p>
    <w:p>
      <w:pPr>
        <w:pStyle w:val="ListParagraph"/>
        <w:numPr>
          <w:ilvl w:val="0"/>
          <w:numId w:val="3"/>
        </w:numPr>
        <w:spacing w:after="40" w:before="40"/>
      </w:pPr>
      <w:r>
        <w:rPr>
          <w:rFonts w:ascii="Lato" w:cs="Lato" w:eastAsia="Lato" w:hAnsi="Lato"/>
          <w:color w:val="1A1A1A"/>
          <w:sz w:val="22"/>
          <w:szCs w:val="22"/>
        </w:rPr>
        <w:t xml:space="preserve">Pre-made cable inventory (CAT5e/CAT6A patch cables, pre-crimped power cables)</w:t>
      </w:r>
    </w:p>
    <w:p>
      <w:pPr>
        <w:pStyle w:val="ListParagraph"/>
        <w:numPr>
          <w:ilvl w:val="0"/>
          <w:numId w:val="3"/>
        </w:numPr>
        <w:spacing w:after="40" w:before="40"/>
      </w:pPr>
      <w:r>
        <w:rPr>
          <w:rFonts w:ascii="Lato" w:cs="Lato" w:eastAsia="Lato" w:hAnsi="Lato"/>
          <w:color w:val="1A1A1A"/>
          <w:sz w:val="22"/>
          <w:szCs w:val="22"/>
        </w:rPr>
        <w:t xml:space="preserve">Cable label maker (thermal printer)</w:t>
      </w:r>
    </w:p>
    <w:p>
      <w:pPr>
        <w:pStyle w:val="ListParagraph"/>
        <w:numPr>
          <w:ilvl w:val="0"/>
          <w:numId w:val="3"/>
        </w:numPr>
        <w:spacing w:after="40" w:before="40"/>
      </w:pPr>
      <w:r>
        <w:rPr>
          <w:rFonts w:ascii="Lato" w:cs="Lato" w:eastAsia="Lato" w:hAnsi="Lato"/>
          <w:color w:val="1A1A1A"/>
          <w:sz w:val="22"/>
          <w:szCs w:val="22"/>
        </w:rPr>
        <w:t xml:space="preserve">Cable management trays and clips</w:t>
      </w:r>
    </w:p>
    <w:p>
      <w:pPr>
        <w:pStyle w:val="ListParagraph"/>
        <w:numPr>
          <w:ilvl w:val="0"/>
          <w:numId w:val="3"/>
        </w:numPr>
        <w:spacing w:after="40" w:before="40"/>
      </w:pPr>
      <w:r>
        <w:rPr>
          <w:rFonts w:ascii="Lato" w:cs="Lato" w:eastAsia="Lato" w:hAnsi="Lato"/>
          <w:color w:val="1A1A1A"/>
          <w:sz w:val="22"/>
          <w:szCs w:val="22"/>
        </w:rPr>
        <w:t xml:space="preserve">ESD mats and grounding equipment</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Full ESD Protected Area designation (soldering/crimping exposes components)</w:t>
      </w:r>
    </w:p>
    <w:p>
      <w:pPr>
        <w:pStyle w:val="ListParagraph"/>
        <w:numPr>
          <w:ilvl w:val="0"/>
          <w:numId w:val="3"/>
        </w:numPr>
        <w:spacing w:after="40" w:before="40"/>
      </w:pPr>
      <w:r>
        <w:rPr>
          <w:rFonts w:ascii="Lato" w:cs="Lato" w:eastAsia="Lato" w:hAnsi="Lato"/>
          <w:color w:val="1A1A1A"/>
          <w:sz w:val="22"/>
          <w:szCs w:val="22"/>
        </w:rPr>
        <w:t xml:space="preserve">Conductive flooring mandatory</w:t>
      </w:r>
    </w:p>
    <w:p>
      <w:pPr>
        <w:pStyle w:val="ListParagraph"/>
        <w:numPr>
          <w:ilvl w:val="0"/>
          <w:numId w:val="3"/>
        </w:numPr>
        <w:spacing w:after="40" w:before="40"/>
      </w:pPr>
      <w:r>
        <w:rPr>
          <w:rFonts w:ascii="Lato" w:cs="Lato" w:eastAsia="Lato" w:hAnsi="Lato"/>
          <w:color w:val="1A1A1A"/>
          <w:sz w:val="22"/>
          <w:szCs w:val="22"/>
        </w:rPr>
        <w:t xml:space="preserve">Wrist straps and ESD smocks required</w:t>
      </w:r>
    </w:p>
    <w:p>
      <w:pPr>
        <w:pStyle w:val="ListParagraph"/>
        <w:numPr>
          <w:ilvl w:val="0"/>
          <w:numId w:val="3"/>
        </w:numPr>
        <w:spacing w:after="40" w:before="40"/>
      </w:pPr>
      <w:r>
        <w:rPr>
          <w:rFonts w:ascii="Lato" w:cs="Lato" w:eastAsia="Lato" w:hAnsi="Lato"/>
          <w:color w:val="1A1A1A"/>
          <w:sz w:val="22"/>
          <w:szCs w:val="22"/>
        </w:rPr>
        <w:t xml:space="preserve">Soldering irons grounded</w:t>
      </w:r>
    </w:p>
    <w:p>
      <w:pPr>
        <w:pStyle w:val="ListParagraph"/>
        <w:numPr>
          <w:ilvl w:val="0"/>
          <w:numId w:val="3"/>
        </w:numPr>
        <w:spacing w:after="40" w:before="40"/>
      </w:pPr>
      <w:r>
        <w:rPr>
          <w:rFonts w:ascii="Lato" w:cs="Lato" w:eastAsia="Lato" w:hAnsi="Lato"/>
          <w:color w:val="1A1A1A"/>
          <w:sz w:val="22"/>
          <w:szCs w:val="22"/>
        </w:rPr>
        <w:t xml:space="preserve">Ionization system if humidity &lt;30% RH</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18–25°C (soldering work sensitive to thermal variation)</w:t>
      </w:r>
    </w:p>
    <w:p>
      <w:pPr>
        <w:pStyle w:val="ListParagraph"/>
        <w:numPr>
          <w:ilvl w:val="0"/>
          <w:numId w:val="3"/>
        </w:numPr>
        <w:spacing w:after="40" w:before="40"/>
      </w:pPr>
      <w:r>
        <w:rPr>
          <w:rFonts w:ascii="Lato" w:cs="Lato" w:eastAsia="Lato" w:hAnsi="Lato"/>
          <w:color w:val="1A1A1A"/>
          <w:sz w:val="22"/>
          <w:szCs w:val="22"/>
        </w:rPr>
        <w:t xml:space="preserve">Humidity: 40–60% RH</w:t>
      </w:r>
    </w:p>
    <w:p>
      <w:pPr>
        <w:pStyle w:val="ListParagraph"/>
        <w:numPr>
          <w:ilvl w:val="0"/>
          <w:numId w:val="3"/>
        </w:numPr>
        <w:spacing w:after="40" w:before="40"/>
      </w:pPr>
      <w:r>
        <w:rPr>
          <w:rFonts w:ascii="Lato" w:cs="Lato" w:eastAsia="Lato" w:hAnsi="Lato"/>
          <w:color w:val="1A1A1A"/>
          <w:sz w:val="22"/>
          <w:szCs w:val="22"/>
        </w:rPr>
        <w:t xml:space="preserve">Lighting: 750–1,000 lux (detail work with small connectors)</w:t>
      </w:r>
    </w:p>
    <w:p>
      <w:pPr>
        <w:pStyle w:val="ListParagraph"/>
        <w:numPr>
          <w:ilvl w:val="0"/>
          <w:numId w:val="3"/>
        </w:numPr>
        <w:spacing w:after="40" w:before="40"/>
      </w:pPr>
      <w:r>
        <w:rPr>
          <w:rFonts w:ascii="Lato" w:cs="Lato" w:eastAsia="Lato" w:hAnsi="Lato"/>
          <w:color w:val="1A1A1A"/>
          <w:sz w:val="22"/>
          <w:szCs w:val="22"/>
        </w:rPr>
        <w:t xml:space="preserve">Fume extraction: Mandatory for soldering station (capture flux fumes)</w:t>
      </w:r>
    </w:p>
    <w:p>
      <w:pPr>
        <w:pStyle w:val="ListParagraph"/>
        <w:numPr>
          <w:ilvl w:val="0"/>
          <w:numId w:val="3"/>
        </w:numPr>
        <w:spacing w:after="40" w:before="40"/>
      </w:pPr>
      <w:r>
        <w:rPr>
          <w:rFonts w:ascii="Lato" w:cs="Lato" w:eastAsia="Lato" w:hAnsi="Lato"/>
          <w:color w:val="1A1A1A"/>
          <w:sz w:val="22"/>
          <w:szCs w:val="22"/>
        </w:rPr>
        <w:t xml:space="preserve">Ventilation: Dedicated supply/return for this area</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Cable assembly technician: 1–2 FTE</w:t>
      </w:r>
    </w:p>
    <w:p>
      <w:pPr>
        <w:pStyle w:val="ListParagraph"/>
        <w:numPr>
          <w:ilvl w:val="0"/>
          <w:numId w:val="3"/>
        </w:numPr>
        <w:spacing w:after="40" w:before="40"/>
      </w:pPr>
      <w:r>
        <w:rPr>
          <w:rFonts w:ascii="Lato" w:cs="Lato" w:eastAsia="Lato" w:hAnsi="Lato"/>
          <w:color w:val="1A1A1A"/>
          <w:sz w:val="22"/>
          <w:szCs w:val="22"/>
        </w:rPr>
        <w:t xml:space="preserve">Crimping specialist (if custom harnesses required): 0.5 FTE</w:t>
      </w:r>
    </w:p>
    <w:p>
      <w:pPr>
        <w:pStyle w:val="ListParagraph"/>
        <w:numPr>
          <w:ilvl w:val="0"/>
          <w:numId w:val="3"/>
        </w:numPr>
        <w:spacing w:after="40" w:before="40"/>
      </w:pPr>
      <w:r>
        <w:rPr>
          <w:rFonts w:ascii="Lato" w:cs="Lato" w:eastAsia="Lato" w:hAnsi="Lato"/>
          <w:color w:val="1A1A1A"/>
          <w:sz w:val="22"/>
          <w:szCs w:val="22"/>
        </w:rPr>
        <w:t xml:space="preserve">Soldering specialist (if necessary): 0.5 FTE</w:t>
      </w:r>
    </w:p>
    <w:p>
      <w:pPr>
        <w:pStyle w:val="ListParagraph"/>
        <w:numPr>
          <w:ilvl w:val="0"/>
          <w:numId w:val="3"/>
        </w:numPr>
        <w:spacing w:after="40" w:before="40"/>
      </w:pPr>
      <w:r>
        <w:rPr>
          <w:rFonts w:ascii="Lato" w:cs="Lato" w:eastAsia="Lato" w:hAnsi="Lato"/>
          <w:color w:val="1A1A1A"/>
          <w:sz w:val="22"/>
          <w:szCs w:val="22"/>
        </w:rPr>
        <w:t xml:space="preserve">Testing/QA: 0.5 FTE (cable continuity and speed verification)</w:t>
      </w:r>
    </w:p>
    <w:p>
      <w:pPr>
        <w:spacing w:after="60" w:before="60"/>
      </w:pPr>
      <w:r>
        <w:rPr>
          <w:rFonts w:ascii="Lato" w:cs="Lato" w:eastAsia="Lato" w:hAnsi="Lato"/>
          <w:b/>
          <w:bCs/>
          <w:color w:val="1A1A1A"/>
          <w:sz w:val="22"/>
          <w:szCs w:val="22"/>
        </w:rPr>
        <w:t xml:space="preserve">Adjacency Requirements:</w:t>
      </w:r>
    </w:p>
    <w:p>
      <w:pPr>
        <w:pStyle w:val="ListParagraph"/>
        <w:numPr>
          <w:ilvl w:val="0"/>
          <w:numId w:val="3"/>
        </w:numPr>
        <w:spacing w:after="40" w:before="40"/>
      </w:pPr>
      <w:r>
        <w:rPr>
          <w:rFonts w:ascii="Lato" w:cs="Lato" w:eastAsia="Lato" w:hAnsi="Lato"/>
          <w:color w:val="1A1A1A"/>
          <w:sz w:val="22"/>
          <w:szCs w:val="22"/>
        </w:rPr>
        <w:t xml:space="preserve">Adjacent to rack assembly (deliver completed harnesses just-in-time)</w:t>
      </w:r>
    </w:p>
    <w:p>
      <w:pPr>
        <w:pStyle w:val="ListParagraph"/>
        <w:numPr>
          <w:ilvl w:val="0"/>
          <w:numId w:val="3"/>
        </w:numPr>
        <w:spacing w:after="40" w:before="40"/>
      </w:pPr>
      <w:r>
        <w:rPr>
          <w:rFonts w:ascii="Lato" w:cs="Lato" w:eastAsia="Lato" w:hAnsi="Lato"/>
          <w:color w:val="1A1A1A"/>
          <w:sz w:val="22"/>
          <w:szCs w:val="22"/>
        </w:rPr>
        <w:t xml:space="preserve">Close to quality lab (failed cables tested for diagnosis)</w:t>
      </w:r>
    </w:p>
    <w:p>
      <w:pPr>
        <w:pStyle w:val="ListParagraph"/>
        <w:numPr>
          <w:ilvl w:val="0"/>
          <w:numId w:val="3"/>
        </w:numPr>
        <w:spacing w:after="40" w:before="40"/>
      </w:pPr>
      <w:r>
        <w:rPr>
          <w:rFonts w:ascii="Lato" w:cs="Lato" w:eastAsia="Lato" w:hAnsi="Lato"/>
          <w:color w:val="1A1A1A"/>
          <w:sz w:val="22"/>
          <w:szCs w:val="22"/>
        </w:rPr>
        <w:t xml:space="preserve">Separate from general assembly (soldering fumes shouldn't drift)</w:t>
      </w:r>
    </w:p>
    <w:p>
      <w:pPr>
        <w:pStyle w:val="ListParagraph"/>
        <w:numPr>
          <w:ilvl w:val="0"/>
          <w:numId w:val="3"/>
        </w:numPr>
        <w:spacing w:after="40" w:before="40"/>
      </w:pPr>
      <w:r>
        <w:rPr>
          <w:rFonts w:ascii="Lato" w:cs="Lato" w:eastAsia="Lato" w:hAnsi="Lato"/>
          <w:color w:val="1A1A1A"/>
          <w:sz w:val="22"/>
          <w:szCs w:val="22"/>
        </w:rPr>
        <w:t xml:space="preserve">Near burn-in load-in (staging completed harnesses)</w:t>
      </w:r>
    </w:p>
    <w:p>
      <w:pPr>
        <w:spacing w:after="60" w:before="60"/>
      </w:pPr>
      <w:r>
        <w:rPr>
          <w:rFonts w:ascii="Lato" w:cs="Lato" w:eastAsia="Lato" w:hAnsi="Lato"/>
          <w:b/>
          <w:bCs/>
          <w:color w:val="1A1A1A"/>
          <w:sz w:val="22"/>
          <w:szCs w:val="22"/>
        </w:rPr>
        <w:t xml:space="preserve">Cable Specifications by Type:</w:t>
      </w:r>
    </w:p>
    <w:p>
      <w:pPr>
        <w:spacing w:after="60" w:before="60"/>
      </w:pPr>
      <w:r>
        <w:rPr>
          <w:rFonts w:ascii="Lato" w:cs="Lato" w:eastAsia="Lato" w:hAnsi="Lato"/>
          <w:b/>
          <w:bCs/>
          <w:color w:val="1A1A1A"/>
          <w:sz w:val="22"/>
          <w:szCs w:val="22"/>
        </w:rPr>
        <w:t xml:space="preserve">Power Cables:</w:t>
      </w:r>
    </w:p>
    <w:p>
      <w:pPr>
        <w:pStyle w:val="ListParagraph"/>
        <w:numPr>
          <w:ilvl w:val="0"/>
          <w:numId w:val="3"/>
        </w:numPr>
        <w:spacing w:after="40" w:before="40"/>
      </w:pPr>
      <w:r>
        <w:rPr>
          <w:rFonts w:ascii="Lato" w:cs="Lato" w:eastAsia="Lato" w:hAnsi="Lato"/>
          <w:color w:val="1A1A1A"/>
          <w:sz w:val="22"/>
          <w:szCs w:val="22"/>
        </w:rPr>
        <w:t xml:space="preserve">IEC C13 (10A, 12 AWG): 0.50–1.00 per foot</w:t>
      </w:r>
    </w:p>
    <w:p>
      <w:pPr>
        <w:pStyle w:val="ListParagraph"/>
        <w:numPr>
          <w:ilvl w:val="0"/>
          <w:numId w:val="3"/>
        </w:numPr>
        <w:spacing w:after="40" w:before="40"/>
      </w:pPr>
      <w:r>
        <w:rPr>
          <w:rFonts w:ascii="Lato" w:cs="Lato" w:eastAsia="Lato" w:hAnsi="Lato"/>
          <w:color w:val="1A1A1A"/>
          <w:sz w:val="22"/>
          <w:szCs w:val="22"/>
        </w:rPr>
        <w:t xml:space="preserve">IEC C19 (16A, 10 AWG): 0.75–1.50 per foot</w:t>
      </w:r>
    </w:p>
    <w:p>
      <w:pPr>
        <w:pStyle w:val="ListParagraph"/>
        <w:numPr>
          <w:ilvl w:val="0"/>
          <w:numId w:val="3"/>
        </w:numPr>
        <w:spacing w:after="40" w:before="40"/>
      </w:pPr>
      <w:r>
        <w:rPr>
          <w:rFonts w:ascii="Lato" w:cs="Lato" w:eastAsia="Lato" w:hAnsi="Lato"/>
          <w:color w:val="1A1A1A"/>
          <w:sz w:val="22"/>
          <w:szCs w:val="22"/>
        </w:rPr>
        <w:t xml:space="preserve">Typical server: 5–20 kW draw (21–83A @ 240V, requires 8–10 AWG)</w:t>
      </w:r>
    </w:p>
    <w:p>
      <w:pPr>
        <w:pStyle w:val="ListParagraph"/>
        <w:numPr>
          <w:ilvl w:val="0"/>
          <w:numId w:val="3"/>
        </w:numPr>
        <w:spacing w:after="40" w:before="40"/>
      </w:pPr>
      <w:r>
        <w:rPr>
          <w:rFonts w:ascii="Lato" w:cs="Lato" w:eastAsia="Lato" w:hAnsi="Lato"/>
          <w:color w:val="1A1A1A"/>
          <w:sz w:val="22"/>
          <w:szCs w:val="22"/>
        </w:rPr>
        <w:t xml:space="preserve">Redundant power: N+1 configuration (2 cables per server)</w:t>
      </w:r>
    </w:p>
    <w:p>
      <w:pPr>
        <w:spacing w:after="60" w:before="60"/>
      </w:pPr>
      <w:r>
        <w:rPr>
          <w:rFonts w:ascii="Lato" w:cs="Lato" w:eastAsia="Lato" w:hAnsi="Lato"/>
          <w:b/>
          <w:bCs/>
          <w:color w:val="1A1A1A"/>
          <w:sz w:val="22"/>
          <w:szCs w:val="22"/>
        </w:rPr>
        <w:t xml:space="preserve">Network Cables:</w:t>
      </w:r>
    </w:p>
    <w:p>
      <w:pPr>
        <w:pStyle w:val="ListParagraph"/>
        <w:numPr>
          <w:ilvl w:val="0"/>
          <w:numId w:val="3"/>
        </w:numPr>
        <w:spacing w:after="40" w:before="40"/>
      </w:pPr>
      <w:r>
        <w:rPr>
          <w:rFonts w:ascii="Lato" w:cs="Lato" w:eastAsia="Lato" w:hAnsi="Lato"/>
          <w:color w:val="1A1A1A"/>
          <w:sz w:val="22"/>
          <w:szCs w:val="22"/>
        </w:rPr>
        <w:t xml:space="preserve">CAT6A standard (10 Gbps): $3–5 per pre-made cable</w:t>
      </w:r>
    </w:p>
    <w:p>
      <w:pPr>
        <w:pStyle w:val="ListParagraph"/>
        <w:numPr>
          <w:ilvl w:val="0"/>
          <w:numId w:val="3"/>
        </w:numPr>
        <w:spacing w:after="40" w:before="40"/>
      </w:pPr>
      <w:r>
        <w:rPr>
          <w:rFonts w:ascii="Lato" w:cs="Lato" w:eastAsia="Lato" w:hAnsi="Lato"/>
          <w:color w:val="1A1A1A"/>
          <w:sz w:val="22"/>
          <w:szCs w:val="22"/>
        </w:rPr>
        <w:t xml:space="preserve">Fiber LC/LC uplinks (high-speed): $20–40 per cable</w:t>
      </w:r>
    </w:p>
    <w:p>
      <w:pPr>
        <w:pStyle w:val="ListParagraph"/>
        <w:numPr>
          <w:ilvl w:val="0"/>
          <w:numId w:val="3"/>
        </w:numPr>
        <w:spacing w:after="40" w:before="40"/>
      </w:pPr>
      <w:r>
        <w:rPr>
          <w:rFonts w:ascii="Lato" w:cs="Lato" w:eastAsia="Lato" w:hAnsi="Lato"/>
          <w:color w:val="1A1A1A"/>
          <w:sz w:val="22"/>
          <w:szCs w:val="22"/>
        </w:rPr>
        <w:t xml:space="preserve">Typical rack: 16–18 network cables (2 NICs × 8 servers + management)</w:t>
      </w:r>
    </w:p>
    <w:p>
      <w:pPr>
        <w:spacing w:after="60" w:before="60"/>
      </w:pPr>
      <w:r>
        <w:rPr>
          <w:rFonts w:ascii="Lato" w:cs="Lato" w:eastAsia="Lato" w:hAnsi="Lato"/>
          <w:b/>
          <w:bCs/>
          <w:color w:val="1A1A1A"/>
          <w:sz w:val="22"/>
          <w:szCs w:val="22"/>
        </w:rPr>
        <w:t xml:space="preserve">Cable Management Best Practices:</w:t>
      </w:r>
    </w:p>
    <w:p>
      <w:pPr>
        <w:pStyle w:val="ListParagraph"/>
        <w:numPr>
          <w:ilvl w:val="0"/>
          <w:numId w:val="3"/>
        </w:numPr>
        <w:spacing w:after="40" w:before="40"/>
      </w:pPr>
      <w:r>
        <w:rPr>
          <w:rFonts w:ascii="Lato" w:cs="Lato" w:eastAsia="Lato" w:hAnsi="Lato"/>
          <w:color w:val="1A1A1A"/>
          <w:sz w:val="22"/>
          <w:szCs w:val="22"/>
        </w:rPr>
        <w:t xml:space="preserve">Separate power and data trays (prevent interference)</w:t>
      </w:r>
    </w:p>
    <w:p>
      <w:pPr>
        <w:pStyle w:val="ListParagraph"/>
        <w:numPr>
          <w:ilvl w:val="0"/>
          <w:numId w:val="3"/>
        </w:numPr>
        <w:spacing w:after="40" w:before="40"/>
      </w:pPr>
      <w:r>
        <w:rPr>
          <w:rFonts w:ascii="Lato" w:cs="Lato" w:eastAsia="Lato" w:hAnsi="Lato"/>
          <w:color w:val="1A1A1A"/>
          <w:sz w:val="22"/>
          <w:szCs w:val="22"/>
        </w:rPr>
        <w:t xml:space="preserve">Perpendicular crossing when necessary (minimize electromagnetic coupling)</w:t>
      </w:r>
    </w:p>
    <w:p>
      <w:pPr>
        <w:pStyle w:val="ListParagraph"/>
        <w:numPr>
          <w:ilvl w:val="0"/>
          <w:numId w:val="3"/>
        </w:numPr>
        <w:spacing w:after="40" w:before="40"/>
      </w:pPr>
      <w:r>
        <w:rPr>
          <w:rFonts w:ascii="Lato" w:cs="Lato" w:eastAsia="Lato" w:hAnsi="Lato"/>
          <w:color w:val="1A1A1A"/>
          <w:sz w:val="22"/>
          <w:szCs w:val="22"/>
        </w:rPr>
        <w:t xml:space="preserve">Velcro ties instead of plastic (reusable, easier reconfiguration)</w:t>
      </w:r>
    </w:p>
    <w:p>
      <w:pPr>
        <w:pStyle w:val="ListParagraph"/>
        <w:numPr>
          <w:ilvl w:val="0"/>
          <w:numId w:val="3"/>
        </w:numPr>
        <w:spacing w:after="40" w:before="40"/>
      </w:pPr>
      <w:r>
        <w:rPr>
          <w:rFonts w:ascii="Lato" w:cs="Lato" w:eastAsia="Lato" w:hAnsi="Lato"/>
          <w:color w:val="1A1A1A"/>
          <w:sz w:val="22"/>
          <w:szCs w:val="22"/>
        </w:rPr>
        <w:t xml:space="preserve">Standard cable lengths minimize slack and waste</w:t>
      </w:r>
    </w:p>
    <w:p>
      <w:pPr>
        <w:pStyle w:val="ListParagraph"/>
        <w:numPr>
          <w:ilvl w:val="0"/>
          <w:numId w:val="3"/>
        </w:numPr>
        <w:spacing w:after="40" w:before="40"/>
      </w:pPr>
      <w:r>
        <w:rPr>
          <w:rFonts w:ascii="Lato" w:cs="Lato" w:eastAsia="Lato" w:hAnsi="Lato"/>
          <w:color w:val="1A1A1A"/>
          <w:sz w:val="22"/>
          <w:szCs w:val="22"/>
        </w:rPr>
        <w:t xml:space="preserve">Label cables on both ends with customer/position</w:t>
      </w:r>
    </w:p>
    <w:p>
      <w:pPr>
        <w:pStyle w:val="ListParagraph"/>
        <w:numPr>
          <w:ilvl w:val="0"/>
          <w:numId w:val="3"/>
        </w:numPr>
        <w:spacing w:after="40" w:before="40"/>
      </w:pPr>
      <w:r>
        <w:rPr>
          <w:rFonts w:ascii="Lato" w:cs="Lato" w:eastAsia="Lato" w:hAnsi="Lato"/>
          <w:color w:val="1A1A1A"/>
          <w:sz w:val="22"/>
          <w:szCs w:val="22"/>
        </w:rPr>
        <w:t xml:space="preserve">Documentation of all cable runs (for future troubleshooting)</w:t>
      </w:r>
    </w:p>
    <w:p>
      <w:pPr>
        <w:spacing w:after="60" w:before="60"/>
      </w:pPr>
      <w:r>
        <w:rPr>
          <w:rFonts w:ascii="Lato" w:cs="Lato" w:eastAsia="Lato" w:hAnsi="Lato"/>
          <w:b/>
          <w:bCs/>
          <w:color w:val="1A1A1A"/>
          <w:sz w:val="22"/>
          <w:szCs w:val="22"/>
        </w:rPr>
        <w:t xml:space="preserve">Quality Checks:</w:t>
      </w:r>
    </w:p>
    <w:p>
      <w:pPr>
        <w:pStyle w:val="ListParagraph"/>
        <w:numPr>
          <w:ilvl w:val="0"/>
          <w:numId w:val="3"/>
        </w:numPr>
        <w:spacing w:after="40" w:before="40"/>
      </w:pPr>
      <w:r>
        <w:rPr>
          <w:rFonts w:ascii="Lato" w:cs="Lato" w:eastAsia="Lato" w:hAnsi="Lato"/>
          <w:color w:val="1A1A1A"/>
          <w:sz w:val="22"/>
          <w:szCs w:val="22"/>
        </w:rPr>
        <w:t xml:space="preserve">Visual inspection: No damaged insulation, clean connections</w:t>
      </w:r>
    </w:p>
    <w:p>
      <w:pPr>
        <w:pStyle w:val="ListParagraph"/>
        <w:numPr>
          <w:ilvl w:val="0"/>
          <w:numId w:val="3"/>
        </w:numPr>
        <w:spacing w:after="40" w:before="40"/>
      </w:pPr>
      <w:r>
        <w:rPr>
          <w:rFonts w:ascii="Lato" w:cs="Lato" w:eastAsia="Lato" w:hAnsi="Lato"/>
          <w:color w:val="1A1A1A"/>
          <w:sz w:val="22"/>
          <w:szCs w:val="22"/>
        </w:rPr>
        <w:t xml:space="preserve">Continuity test: All wires properly terminated</w:t>
      </w:r>
    </w:p>
    <w:p>
      <w:pPr>
        <w:pStyle w:val="ListParagraph"/>
        <w:numPr>
          <w:ilvl w:val="0"/>
          <w:numId w:val="3"/>
        </w:numPr>
        <w:spacing w:after="40" w:before="40"/>
      </w:pPr>
      <w:r>
        <w:rPr>
          <w:rFonts w:ascii="Lato" w:cs="Lato" w:eastAsia="Lato" w:hAnsi="Lato"/>
          <w:color w:val="1A1A1A"/>
          <w:sz w:val="22"/>
          <w:szCs w:val="22"/>
        </w:rPr>
        <w:t xml:space="preserve">Speed test (for Ethernet): Verify CAT6A speed if high-speed required</w:t>
      </w:r>
    </w:p>
    <w:p>
      <w:pPr>
        <w:pStyle w:val="ListParagraph"/>
        <w:numPr>
          <w:ilvl w:val="0"/>
          <w:numId w:val="3"/>
        </w:numPr>
        <w:spacing w:after="40" w:before="40"/>
      </w:pPr>
      <w:r>
        <w:rPr>
          <w:rFonts w:ascii="Lato" w:cs="Lato" w:eastAsia="Lato" w:hAnsi="Lato"/>
          <w:color w:val="1A1A1A"/>
          <w:sz w:val="22"/>
          <w:szCs w:val="22"/>
        </w:rPr>
        <w:t xml:space="preserve">Thermal imaging: Check terminations for hotspots (poor crimping/soldering)</w:t>
      </w:r>
    </w:p>
    <w:p>
      <w:pPr>
        <w:pStyle w:val="ListParagraph"/>
        <w:numPr>
          <w:ilvl w:val="0"/>
          <w:numId w:val="3"/>
        </w:numPr>
        <w:spacing w:after="40" w:before="40"/>
      </w:pPr>
      <w:r>
        <w:rPr>
          <w:rFonts w:ascii="Lato" w:cs="Lato" w:eastAsia="Lato" w:hAnsi="Lato"/>
          <w:color w:val="1A1A1A"/>
          <w:sz w:val="22"/>
          <w:szCs w:val="22"/>
        </w:rPr>
        <w:t xml:space="preserve">Documentation: All cables labeled and documented</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$20,000–35,000 (tools, testing equipment, pre-made cable inventory)</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3.6 Firmware Loading &amp; Configuration</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Load server operating system/firmware, configure BIOS settings, perform initial validation testing, and ensure system readiness before burn-in.</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800–1,500 sq ft (74–139 m²)</w:t>
      </w:r>
    </w:p>
    <w:p>
      <w:pPr>
        <w:pStyle w:val="ListParagraph"/>
        <w:numPr>
          <w:ilvl w:val="0"/>
          <w:numId w:val="3"/>
        </w:numPr>
        <w:spacing w:after="40" w:before="40"/>
      </w:pPr>
      <w:r>
        <w:rPr>
          <w:rFonts w:ascii="Lato" w:cs="Lato" w:eastAsia="Lato" w:hAnsi="Lato"/>
          <w:color w:val="1A1A1A"/>
          <w:sz w:val="22"/>
          <w:szCs w:val="22"/>
        </w:rPr>
        <w:t xml:space="preserve">Organized as: 1–2 firmware loading stations + testing area</w:t>
      </w:r>
    </w:p>
    <w:p>
      <w:pPr>
        <w:pStyle w:val="ListParagraph"/>
        <w:numPr>
          <w:ilvl w:val="0"/>
          <w:numId w:val="3"/>
        </w:numPr>
        <w:spacing w:after="40" w:before="40"/>
      </w:pPr>
      <w:r>
        <w:rPr>
          <w:rFonts w:ascii="Lato" w:cs="Lato" w:eastAsia="Lato" w:hAnsi="Lato"/>
          <w:color w:val="1A1A1A"/>
          <w:sz w:val="22"/>
          <w:szCs w:val="22"/>
        </w:rPr>
        <w:t xml:space="preserve">Equipment staging: Minimal space required</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Workstations (2–4 units): Standard desktop PC or thin client</w:t>
      </w:r>
    </w:p>
    <w:p>
      <w:pPr>
        <w:pStyle w:val="ListParagraph"/>
        <w:numPr>
          <w:ilvl w:val="0"/>
          <w:numId w:val="3"/>
        </w:numPr>
        <w:spacing w:after="40" w:before="40"/>
      </w:pPr>
      <w:r>
        <w:rPr>
          <w:rFonts w:ascii="Lato" w:cs="Lato" w:eastAsia="Lato" w:hAnsi="Lato"/>
          <w:color w:val="1A1A1A"/>
          <w:sz w:val="22"/>
          <w:szCs w:val="22"/>
        </w:rPr>
        <w:t xml:space="preserve">Network switch: 48-port managed (for bulk loading)</w:t>
      </w:r>
    </w:p>
    <w:p>
      <w:pPr>
        <w:pStyle w:val="ListParagraph"/>
        <w:numPr>
          <w:ilvl w:val="0"/>
          <w:numId w:val="3"/>
        </w:numPr>
        <w:spacing w:after="40" w:before="40"/>
      </w:pPr>
      <w:r>
        <w:rPr>
          <w:rFonts w:ascii="Lato" w:cs="Lato" w:eastAsia="Lato" w:hAnsi="Lato"/>
          <w:color w:val="1A1A1A"/>
          <w:sz w:val="22"/>
          <w:szCs w:val="22"/>
        </w:rPr>
        <w:t xml:space="preserve">USB drives with OS/firmware images</w:t>
      </w:r>
    </w:p>
    <w:p>
      <w:pPr>
        <w:pStyle w:val="ListParagraph"/>
        <w:numPr>
          <w:ilvl w:val="0"/>
          <w:numId w:val="3"/>
        </w:numPr>
        <w:spacing w:after="40" w:before="40"/>
      </w:pPr>
      <w:r>
        <w:rPr>
          <w:rFonts w:ascii="Lato" w:cs="Lato" w:eastAsia="Lato" w:hAnsi="Lato"/>
          <w:color w:val="1A1A1A"/>
          <w:sz w:val="22"/>
          <w:szCs w:val="22"/>
        </w:rPr>
        <w:t xml:space="preserve">Configuration management system (Ansible, Foreman, or similar)</w:t>
      </w:r>
    </w:p>
    <w:p>
      <w:pPr>
        <w:pStyle w:val="ListParagraph"/>
        <w:numPr>
          <w:ilvl w:val="0"/>
          <w:numId w:val="3"/>
        </w:numPr>
        <w:spacing w:after="40" w:before="40"/>
      </w:pPr>
      <w:r>
        <w:rPr>
          <w:rFonts w:ascii="Lato" w:cs="Lato" w:eastAsia="Lato" w:hAnsi="Lato"/>
          <w:color w:val="1A1A1A"/>
          <w:sz w:val="22"/>
          <w:szCs w:val="22"/>
        </w:rPr>
        <w:t xml:space="preserve">IPMI (Intelligent Platform Management Interface) testers</w:t>
      </w:r>
    </w:p>
    <w:p>
      <w:pPr>
        <w:pStyle w:val="ListParagraph"/>
        <w:numPr>
          <w:ilvl w:val="0"/>
          <w:numId w:val="3"/>
        </w:numPr>
        <w:spacing w:after="40" w:before="40"/>
      </w:pPr>
      <w:r>
        <w:rPr>
          <w:rFonts w:ascii="Lato" w:cs="Lato" w:eastAsia="Lato" w:hAnsi="Lato"/>
          <w:color w:val="1A1A1A"/>
          <w:sz w:val="22"/>
          <w:szCs w:val="22"/>
        </w:rPr>
        <w:t xml:space="preserve">Power distribution for connecting servers</w:t>
      </w:r>
    </w:p>
    <w:p>
      <w:pPr>
        <w:pStyle w:val="ListParagraph"/>
        <w:numPr>
          <w:ilvl w:val="0"/>
          <w:numId w:val="3"/>
        </w:numPr>
        <w:spacing w:after="40" w:before="40"/>
      </w:pPr>
      <w:r>
        <w:rPr>
          <w:rFonts w:ascii="Lato" w:cs="Lato" w:eastAsia="Lato" w:hAnsi="Lato"/>
          <w:color w:val="1A1A1A"/>
          <w:sz w:val="22"/>
          <w:szCs w:val="22"/>
        </w:rPr>
        <w:t xml:space="preserve">Documentation terminal (access to configuration records)</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Conductive flooring (server handling)</w:t>
      </w:r>
    </w:p>
    <w:p>
      <w:pPr>
        <w:pStyle w:val="ListParagraph"/>
        <w:numPr>
          <w:ilvl w:val="0"/>
          <w:numId w:val="3"/>
        </w:numPr>
        <w:spacing w:after="40" w:before="40"/>
      </w:pPr>
      <w:r>
        <w:rPr>
          <w:rFonts w:ascii="Lato" w:cs="Lato" w:eastAsia="Lato" w:hAnsi="Lato"/>
          <w:color w:val="1A1A1A"/>
          <w:sz w:val="22"/>
          <w:szCs w:val="22"/>
        </w:rPr>
        <w:t xml:space="preserve">Wrist straps available</w:t>
      </w:r>
    </w:p>
    <w:p>
      <w:pPr>
        <w:pStyle w:val="ListParagraph"/>
        <w:numPr>
          <w:ilvl w:val="0"/>
          <w:numId w:val="3"/>
        </w:numPr>
        <w:spacing w:after="40" w:before="40"/>
      </w:pPr>
      <w:r>
        <w:rPr>
          <w:rFonts w:ascii="Lato" w:cs="Lato" w:eastAsia="Lato" w:hAnsi="Lato"/>
          <w:color w:val="1A1A1A"/>
          <w:sz w:val="22"/>
          <w:szCs w:val="22"/>
        </w:rPr>
        <w:t xml:space="preserve">Grounding: Standard office environment acceptable (no high-density ESD exposure)</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18–25°C</w:t>
      </w:r>
    </w:p>
    <w:p>
      <w:pPr>
        <w:pStyle w:val="ListParagraph"/>
        <w:numPr>
          <w:ilvl w:val="0"/>
          <w:numId w:val="3"/>
        </w:numPr>
        <w:spacing w:after="40" w:before="40"/>
      </w:pPr>
      <w:r>
        <w:rPr>
          <w:rFonts w:ascii="Lato" w:cs="Lato" w:eastAsia="Lato" w:hAnsi="Lato"/>
          <w:color w:val="1A1A1A"/>
          <w:sz w:val="22"/>
          <w:szCs w:val="22"/>
        </w:rPr>
        <w:t xml:space="preserve">Humidity: 40–60% RH</w:t>
      </w:r>
    </w:p>
    <w:p>
      <w:pPr>
        <w:pStyle w:val="ListParagraph"/>
        <w:numPr>
          <w:ilvl w:val="0"/>
          <w:numId w:val="3"/>
        </w:numPr>
        <w:spacing w:after="40" w:before="40"/>
      </w:pPr>
      <w:r>
        <w:rPr>
          <w:rFonts w:ascii="Lato" w:cs="Lato" w:eastAsia="Lato" w:hAnsi="Lato"/>
          <w:color w:val="1A1A1A"/>
          <w:sz w:val="22"/>
          <w:szCs w:val="22"/>
        </w:rPr>
        <w:t xml:space="preserve">Lighting: 300–500 lux (standard office)</w:t>
      </w:r>
    </w:p>
    <w:p>
      <w:pPr>
        <w:pStyle w:val="ListParagraph"/>
        <w:numPr>
          <w:ilvl w:val="0"/>
          <w:numId w:val="3"/>
        </w:numPr>
        <w:spacing w:after="40" w:before="40"/>
      </w:pPr>
      <w:r>
        <w:rPr>
          <w:rFonts w:ascii="Lato" w:cs="Lato" w:eastAsia="Lato" w:hAnsi="Lato"/>
          <w:color w:val="1A1A1A"/>
          <w:sz w:val="22"/>
          <w:szCs w:val="22"/>
        </w:rPr>
        <w:t xml:space="preserve">Airflow: Adequate ventilation (no special requirements)</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Firmware specialist: 1–2 FTE</w:t>
      </w:r>
    </w:p>
    <w:p>
      <w:pPr>
        <w:pStyle w:val="ListParagraph"/>
        <w:numPr>
          <w:ilvl w:val="0"/>
          <w:numId w:val="3"/>
        </w:numPr>
        <w:spacing w:after="40" w:before="40"/>
      </w:pPr>
      <w:r>
        <w:rPr>
          <w:rFonts w:ascii="Lato" w:cs="Lato" w:eastAsia="Lato" w:hAnsi="Lato"/>
          <w:color w:val="1A1A1A"/>
          <w:sz w:val="22"/>
          <w:szCs w:val="22"/>
        </w:rPr>
        <w:t xml:space="preserve">Configuration technician: 1 FTE</w:t>
      </w:r>
    </w:p>
    <w:p>
      <w:pPr>
        <w:pStyle w:val="ListParagraph"/>
        <w:numPr>
          <w:ilvl w:val="0"/>
          <w:numId w:val="3"/>
        </w:numPr>
        <w:spacing w:after="40" w:before="40"/>
      </w:pPr>
      <w:r>
        <w:rPr>
          <w:rFonts w:ascii="Lato" w:cs="Lato" w:eastAsia="Lato" w:hAnsi="Lato"/>
          <w:color w:val="1A1A1A"/>
          <w:sz w:val="22"/>
          <w:szCs w:val="22"/>
        </w:rPr>
        <w:t xml:space="preserve">Testing validator: 0.5 FTE</w:t>
      </w:r>
    </w:p>
    <w:p>
      <w:pPr>
        <w:spacing w:after="60" w:before="60"/>
      </w:pPr>
      <w:r>
        <w:rPr>
          <w:rFonts w:ascii="Lato" w:cs="Lato" w:eastAsia="Lato" w:hAnsi="Lato"/>
          <w:b/>
          <w:bCs/>
          <w:color w:val="1A1A1A"/>
          <w:sz w:val="22"/>
          <w:szCs w:val="22"/>
        </w:rPr>
        <w:t xml:space="preserve">Process Flow:</w:t>
      </w:r>
    </w:p>
    <w:p>
      <w:pPr>
        <w:spacing w:after="60" w:before="60"/>
      </w:pPr>
      <w:r>
        <w:rPr>
          <w:rFonts w:ascii="Lato" w:cs="Lato" w:eastAsia="Lato" w:hAnsi="Lato"/>
          <w:b/>
          <w:bCs/>
          <w:color w:val="1A1A1A"/>
          <w:sz w:val="22"/>
          <w:szCs w:val="22"/>
        </w:rPr>
        <w:t xml:space="preserve">Step 1 — BIOS Configuration (10–15 minutes per rack):</w:t>
      </w:r>
    </w:p>
    <w:p>
      <w:pPr>
        <w:pStyle w:val="ListParagraph"/>
        <w:numPr>
          <w:ilvl w:val="0"/>
          <w:numId w:val="3"/>
        </w:numPr>
        <w:spacing w:after="40" w:before="40"/>
      </w:pPr>
      <w:r>
        <w:rPr>
          <w:rFonts w:ascii="Lato" w:cs="Lato" w:eastAsia="Lato" w:hAnsi="Lato"/>
          <w:color w:val="1A1A1A"/>
          <w:sz w:val="22"/>
          <w:szCs w:val="22"/>
        </w:rPr>
        <w:t xml:space="preserve">Connect server to network and power</w:t>
      </w:r>
    </w:p>
    <w:p>
      <w:pPr>
        <w:pStyle w:val="ListParagraph"/>
        <w:numPr>
          <w:ilvl w:val="0"/>
          <w:numId w:val="3"/>
        </w:numPr>
        <w:spacing w:after="40" w:before="40"/>
      </w:pPr>
      <w:r>
        <w:rPr>
          <w:rFonts w:ascii="Lato" w:cs="Lato" w:eastAsia="Lato" w:hAnsi="Lato"/>
          <w:color w:val="1A1A1A"/>
          <w:sz w:val="22"/>
          <w:szCs w:val="22"/>
        </w:rPr>
        <w:t xml:space="preserve">Access BIOS via KVM console or IPMI interface</w:t>
      </w:r>
    </w:p>
    <w:p>
      <w:pPr>
        <w:pStyle w:val="ListParagraph"/>
        <w:numPr>
          <w:ilvl w:val="0"/>
          <w:numId w:val="3"/>
        </w:numPr>
        <w:spacing w:after="40" w:before="40"/>
      </w:pPr>
      <w:r>
        <w:rPr>
          <w:rFonts w:ascii="Lato" w:cs="Lato" w:eastAsia="Lato" w:hAnsi="Lato"/>
          <w:color w:val="1A1A1A"/>
          <w:sz w:val="22"/>
          <w:szCs w:val="22"/>
        </w:rPr>
        <w:t xml:space="preserve">Configure boot order (primary: network PXE boot)</w:t>
      </w:r>
    </w:p>
    <w:p>
      <w:pPr>
        <w:pStyle w:val="ListParagraph"/>
        <w:numPr>
          <w:ilvl w:val="0"/>
          <w:numId w:val="3"/>
        </w:numPr>
        <w:spacing w:after="40" w:before="40"/>
      </w:pPr>
      <w:r>
        <w:rPr>
          <w:rFonts w:ascii="Lato" w:cs="Lato" w:eastAsia="Lato" w:hAnsi="Lato"/>
          <w:color w:val="1A1A1A"/>
          <w:sz w:val="22"/>
          <w:szCs w:val="22"/>
        </w:rPr>
        <w:t xml:space="preserve">Set BIOS to match customer spec (memory profile, thermal settings)</w:t>
      </w:r>
    </w:p>
    <w:p>
      <w:pPr>
        <w:pStyle w:val="ListParagraph"/>
        <w:numPr>
          <w:ilvl w:val="0"/>
          <w:numId w:val="3"/>
        </w:numPr>
        <w:spacing w:after="40" w:before="40"/>
      </w:pPr>
      <w:r>
        <w:rPr>
          <w:rFonts w:ascii="Lato" w:cs="Lato" w:eastAsia="Lato" w:hAnsi="Lato"/>
          <w:color w:val="1A1A1A"/>
          <w:sz w:val="22"/>
          <w:szCs w:val="22"/>
        </w:rPr>
        <w:t xml:space="preserve">Enable IPMI if required for remote management</w:t>
      </w:r>
    </w:p>
    <w:p>
      <w:pPr>
        <w:pStyle w:val="ListParagraph"/>
        <w:numPr>
          <w:ilvl w:val="0"/>
          <w:numId w:val="3"/>
        </w:numPr>
        <w:spacing w:after="40" w:before="40"/>
      </w:pPr>
      <w:r>
        <w:rPr>
          <w:rFonts w:ascii="Lato" w:cs="Lato" w:eastAsia="Lato" w:hAnsi="Lato"/>
          <w:color w:val="1A1A1A"/>
          <w:sz w:val="22"/>
          <w:szCs w:val="22"/>
        </w:rPr>
        <w:t xml:space="preserve">Save and exit BIOS</w:t>
      </w:r>
    </w:p>
    <w:p>
      <w:pPr>
        <w:spacing w:after="60" w:before="60"/>
      </w:pPr>
      <w:r>
        <w:rPr>
          <w:rFonts w:ascii="Lato" w:cs="Lato" w:eastAsia="Lato" w:hAnsi="Lato"/>
          <w:b/>
          <w:bCs/>
          <w:color w:val="1A1A1A"/>
          <w:sz w:val="22"/>
          <w:szCs w:val="22"/>
        </w:rPr>
        <w:t xml:space="preserve">Step 2 — Firmware/OS Image Deployment (30–60 minutes per rack):</w:t>
      </w:r>
    </w:p>
    <w:p>
      <w:pPr>
        <w:pStyle w:val="ListParagraph"/>
        <w:numPr>
          <w:ilvl w:val="0"/>
          <w:numId w:val="3"/>
        </w:numPr>
        <w:spacing w:after="40" w:before="40"/>
      </w:pPr>
      <w:r>
        <w:rPr>
          <w:rFonts w:ascii="Lato" w:cs="Lato" w:eastAsia="Lato" w:hAnsi="Lato"/>
          <w:color w:val="1A1A1A"/>
          <w:sz w:val="22"/>
          <w:szCs w:val="22"/>
        </w:rPr>
        <w:t xml:space="preserve">Boot server from network (PXE)</w:t>
      </w:r>
    </w:p>
    <w:p>
      <w:pPr>
        <w:pStyle w:val="ListParagraph"/>
        <w:numPr>
          <w:ilvl w:val="0"/>
          <w:numId w:val="3"/>
        </w:numPr>
        <w:spacing w:after="40" w:before="40"/>
      </w:pPr>
      <w:r>
        <w:rPr>
          <w:rFonts w:ascii="Lato" w:cs="Lato" w:eastAsia="Lato" w:hAnsi="Lato"/>
          <w:color w:val="1A1A1A"/>
          <w:sz w:val="22"/>
          <w:szCs w:val="22"/>
        </w:rPr>
        <w:t xml:space="preserve">Deploy OS/firmware image via network</w:t>
      </w:r>
    </w:p>
    <w:p>
      <w:pPr>
        <w:pStyle w:val="ListParagraph"/>
        <w:numPr>
          <w:ilvl w:val="0"/>
          <w:numId w:val="3"/>
        </w:numPr>
        <w:spacing w:after="40" w:before="40"/>
      </w:pPr>
      <w:r>
        <w:rPr>
          <w:rFonts w:ascii="Lato" w:cs="Lato" w:eastAsia="Lato" w:hAnsi="Lato"/>
          <w:color w:val="1A1A1A"/>
          <w:sz w:val="22"/>
          <w:szCs w:val="22"/>
        </w:rPr>
        <w:t xml:space="preserve">Typical deployment: 20–40 minutes (depends on image size, network speed)</w:t>
      </w:r>
    </w:p>
    <w:p>
      <w:pPr>
        <w:pStyle w:val="ListParagraph"/>
        <w:numPr>
          <w:ilvl w:val="0"/>
          <w:numId w:val="3"/>
        </w:numPr>
        <w:spacing w:after="40" w:before="40"/>
      </w:pPr>
      <w:r>
        <w:rPr>
          <w:rFonts w:ascii="Lato" w:cs="Lato" w:eastAsia="Lato" w:hAnsi="Lato"/>
          <w:color w:val="1A1A1A"/>
          <w:sz w:val="22"/>
          <w:szCs w:val="22"/>
        </w:rPr>
        <w:t xml:space="preserve">Monitor progress (automated with configuration management tools)</w:t>
      </w:r>
    </w:p>
    <w:p>
      <w:pPr>
        <w:pStyle w:val="ListParagraph"/>
        <w:numPr>
          <w:ilvl w:val="0"/>
          <w:numId w:val="3"/>
        </w:numPr>
        <w:spacing w:after="40" w:before="40"/>
      </w:pPr>
      <w:r>
        <w:rPr>
          <w:rFonts w:ascii="Lato" w:cs="Lato" w:eastAsia="Lato" w:hAnsi="Lato"/>
          <w:color w:val="1A1A1A"/>
          <w:sz w:val="22"/>
          <w:szCs w:val="22"/>
        </w:rPr>
        <w:t xml:space="preserve">Verify successful deployment (boot into OS, no errors)</w:t>
      </w:r>
    </w:p>
    <w:p>
      <w:pPr>
        <w:spacing w:after="60" w:before="60"/>
      </w:pPr>
      <w:r>
        <w:rPr>
          <w:rFonts w:ascii="Lato" w:cs="Lato" w:eastAsia="Lato" w:hAnsi="Lato"/>
          <w:b/>
          <w:bCs/>
          <w:color w:val="1A1A1A"/>
          <w:sz w:val="22"/>
          <w:szCs w:val="22"/>
        </w:rPr>
        <w:t xml:space="preserve">Step 3 — Configuration Validation (15–20 minutes):</w:t>
      </w:r>
    </w:p>
    <w:p>
      <w:pPr>
        <w:pStyle w:val="ListParagraph"/>
        <w:numPr>
          <w:ilvl w:val="0"/>
          <w:numId w:val="3"/>
        </w:numPr>
        <w:spacing w:after="40" w:before="40"/>
      </w:pPr>
      <w:r>
        <w:rPr>
          <w:rFonts w:ascii="Lato" w:cs="Lato" w:eastAsia="Lato" w:hAnsi="Lato"/>
          <w:color w:val="1A1A1A"/>
          <w:sz w:val="22"/>
          <w:szCs w:val="22"/>
        </w:rPr>
        <w:t xml:space="preserve">Verify all DIMM modules detected (CPU + Memory info)</w:t>
      </w:r>
    </w:p>
    <w:p>
      <w:pPr>
        <w:pStyle w:val="ListParagraph"/>
        <w:numPr>
          <w:ilvl w:val="0"/>
          <w:numId w:val="3"/>
        </w:numPr>
        <w:spacing w:after="40" w:before="40"/>
      </w:pPr>
      <w:r>
        <w:rPr>
          <w:rFonts w:ascii="Lato" w:cs="Lato" w:eastAsia="Lato" w:hAnsi="Lato"/>
          <w:color w:val="1A1A1A"/>
          <w:sz w:val="22"/>
          <w:szCs w:val="22"/>
        </w:rPr>
        <w:t xml:space="preserve">Confirm all storage devices enumerated</w:t>
      </w:r>
    </w:p>
    <w:p>
      <w:pPr>
        <w:pStyle w:val="ListParagraph"/>
        <w:numPr>
          <w:ilvl w:val="0"/>
          <w:numId w:val="3"/>
        </w:numPr>
        <w:spacing w:after="40" w:before="40"/>
      </w:pPr>
      <w:r>
        <w:rPr>
          <w:rFonts w:ascii="Lato" w:cs="Lato" w:eastAsia="Lato" w:hAnsi="Lato"/>
          <w:color w:val="1A1A1A"/>
          <w:sz w:val="22"/>
          <w:szCs w:val="22"/>
        </w:rPr>
        <w:t xml:space="preserve">Check network connectivity (both NICs if present)</w:t>
      </w:r>
    </w:p>
    <w:p>
      <w:pPr>
        <w:pStyle w:val="ListParagraph"/>
        <w:numPr>
          <w:ilvl w:val="0"/>
          <w:numId w:val="3"/>
        </w:numPr>
        <w:spacing w:after="40" w:before="40"/>
      </w:pPr>
      <w:r>
        <w:rPr>
          <w:rFonts w:ascii="Lato" w:cs="Lato" w:eastAsia="Lato" w:hAnsi="Lato"/>
          <w:color w:val="1A1A1A"/>
          <w:sz w:val="22"/>
          <w:szCs w:val="22"/>
        </w:rPr>
        <w:t xml:space="preserve">Verify firmware version matches customer requirement</w:t>
      </w:r>
    </w:p>
    <w:p>
      <w:pPr>
        <w:pStyle w:val="ListParagraph"/>
        <w:numPr>
          <w:ilvl w:val="0"/>
          <w:numId w:val="3"/>
        </w:numPr>
        <w:spacing w:after="40" w:before="40"/>
      </w:pPr>
      <w:r>
        <w:rPr>
          <w:rFonts w:ascii="Lato" w:cs="Lato" w:eastAsia="Lato" w:hAnsi="Lato"/>
          <w:color w:val="1A1A1A"/>
          <w:sz w:val="22"/>
          <w:szCs w:val="22"/>
        </w:rPr>
        <w:t xml:space="preserve">Document system configuration in MES</w:t>
      </w:r>
    </w:p>
    <w:p>
      <w:pPr>
        <w:spacing w:after="60" w:before="60"/>
      </w:pPr>
      <w:r>
        <w:rPr>
          <w:rFonts w:ascii="Lato" w:cs="Lato" w:eastAsia="Lato" w:hAnsi="Lato"/>
          <w:b/>
          <w:bCs/>
          <w:color w:val="1A1A1A"/>
          <w:sz w:val="22"/>
          <w:szCs w:val="22"/>
        </w:rPr>
        <w:t xml:space="preserve">Step 4 — Functional Testing (20–30 minutes):</w:t>
      </w:r>
    </w:p>
    <w:p>
      <w:pPr>
        <w:pStyle w:val="ListParagraph"/>
        <w:numPr>
          <w:ilvl w:val="0"/>
          <w:numId w:val="3"/>
        </w:numPr>
        <w:spacing w:after="40" w:before="40"/>
      </w:pPr>
      <w:r>
        <w:rPr>
          <w:rFonts w:ascii="Lato" w:cs="Lato" w:eastAsia="Lato" w:hAnsi="Lato"/>
          <w:color w:val="1A1A1A"/>
          <w:sz w:val="22"/>
          <w:szCs w:val="22"/>
        </w:rPr>
        <w:t xml:space="preserve">Run memory diagnostic (mem86+ or equivalent)</w:t>
      </w:r>
    </w:p>
    <w:p>
      <w:pPr>
        <w:pStyle w:val="ListParagraph"/>
        <w:numPr>
          <w:ilvl w:val="0"/>
          <w:numId w:val="3"/>
        </w:numPr>
        <w:spacing w:after="40" w:before="40"/>
      </w:pPr>
      <w:r>
        <w:rPr>
          <w:rFonts w:ascii="Lato" w:cs="Lato" w:eastAsia="Lato" w:hAnsi="Lato"/>
          <w:color w:val="1A1A1A"/>
          <w:sz w:val="22"/>
          <w:szCs w:val="22"/>
        </w:rPr>
        <w:t xml:space="preserve">Stress test for 5–10 minutes (CPU/memory load)</w:t>
      </w:r>
    </w:p>
    <w:p>
      <w:pPr>
        <w:pStyle w:val="ListParagraph"/>
        <w:numPr>
          <w:ilvl w:val="0"/>
          <w:numId w:val="3"/>
        </w:numPr>
        <w:spacing w:after="40" w:before="40"/>
      </w:pPr>
      <w:r>
        <w:rPr>
          <w:rFonts w:ascii="Lato" w:cs="Lato" w:eastAsia="Lato" w:hAnsi="Lato"/>
          <w:color w:val="1A1A1A"/>
          <w:sz w:val="22"/>
          <w:szCs w:val="22"/>
        </w:rPr>
        <w:t xml:space="preserve">Verify temperature monitoring (sensors report correctly)</w:t>
      </w:r>
    </w:p>
    <w:p>
      <w:pPr>
        <w:pStyle w:val="ListParagraph"/>
        <w:numPr>
          <w:ilvl w:val="0"/>
          <w:numId w:val="3"/>
        </w:numPr>
        <w:spacing w:after="40" w:before="40"/>
      </w:pPr>
      <w:r>
        <w:rPr>
          <w:rFonts w:ascii="Lato" w:cs="Lato" w:eastAsia="Lato" w:hAnsi="Lato"/>
          <w:color w:val="1A1A1A"/>
          <w:sz w:val="22"/>
          <w:szCs w:val="22"/>
        </w:rPr>
        <w:t xml:space="preserve">Check system logs for any errors</w:t>
      </w:r>
    </w:p>
    <w:p>
      <w:pPr>
        <w:pStyle w:val="ListParagraph"/>
        <w:numPr>
          <w:ilvl w:val="0"/>
          <w:numId w:val="3"/>
        </w:numPr>
        <w:spacing w:after="40" w:before="40"/>
      </w:pPr>
      <w:r>
        <w:rPr>
          <w:rFonts w:ascii="Lato" w:cs="Lato" w:eastAsia="Lato" w:hAnsi="Lato"/>
          <w:color w:val="1A1A1A"/>
          <w:sz w:val="22"/>
          <w:szCs w:val="22"/>
        </w:rPr>
        <w:t xml:space="preserve">Confirm remote IPMI access (if required for burn-in monitoring)</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$15,000–25,000 (workstations, network switch, IPMI tools)</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3.7 Burn-in &amp; Stress Testing (MOST DETAILED SECTION)</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Subject fully assembled server racks to extended operation under controlled environmental conditions (typically 48–72 hours of continuous stress) to detect infant mortality failures before shipment to customer data centers. This is the most critical quality gate and primary capacity differentiator.</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(Phase 1): 2,500–3,500 sq ft (232–325 m²) for 20–30 racks</w:t>
      </w:r>
    </w:p>
    <w:p>
      <w:pPr>
        <w:pStyle w:val="ListParagraph"/>
        <w:numPr>
          <w:ilvl w:val="0"/>
          <w:numId w:val="3"/>
        </w:numPr>
        <w:spacing w:after="40" w:before="40"/>
      </w:pPr>
      <w:r>
        <w:rPr>
          <w:rFonts w:ascii="Lato" w:cs="Lato" w:eastAsia="Lato" w:hAnsi="Lato"/>
          <w:color w:val="1A1A1A"/>
          <w:sz w:val="22"/>
          <w:szCs w:val="22"/>
        </w:rPr>
        <w:t xml:space="preserve">Recommended size (Phase 2–3): 5,000–8,000 sq ft for 40–60 racks</w:t>
      </w:r>
    </w:p>
    <w:p>
      <w:pPr>
        <w:pStyle w:val="ListParagraph"/>
        <w:numPr>
          <w:ilvl w:val="0"/>
          <w:numId w:val="3"/>
        </w:numPr>
        <w:spacing w:after="40" w:before="40"/>
      </w:pPr>
      <w:r>
        <w:rPr>
          <w:rFonts w:ascii="Lato" w:cs="Lato" w:eastAsia="Lato" w:hAnsi="Lato"/>
          <w:color w:val="1A1A1A"/>
          <w:sz w:val="22"/>
          <w:szCs w:val="22"/>
        </w:rPr>
        <w:t xml:space="preserve">Layout: Hot/cold aisle configuration</w:t>
      </w:r>
    </w:p>
    <w:p>
      <w:pPr>
        <w:pStyle w:val="ListParagraph"/>
        <w:numPr>
          <w:ilvl w:val="1"/>
          <w:numId w:val="3"/>
        </w:numPr>
        <w:spacing w:after="40" w:before="40"/>
      </w:pPr>
      <w:r>
        <w:rPr>
          <w:rFonts w:ascii="Lato" w:cs="Lato" w:eastAsia="Lato" w:hAnsi="Lato"/>
          <w:color w:val="1A1A1A"/>
          <w:sz w:val="22"/>
          <w:szCs w:val="22"/>
        </w:rPr>
        <w:t xml:space="preserve">Cold aisle: Conditioned supply air</w:t>
      </w:r>
    </w:p>
    <w:p>
      <w:pPr>
        <w:pStyle w:val="ListParagraph"/>
        <w:numPr>
          <w:ilvl w:val="1"/>
          <w:numId w:val="3"/>
        </w:numPr>
        <w:spacing w:after="40" w:before="40"/>
      </w:pPr>
      <w:r>
        <w:rPr>
          <w:rFonts w:ascii="Lato" w:cs="Lato" w:eastAsia="Lato" w:hAnsi="Lato"/>
          <w:color w:val="1A1A1A"/>
          <w:sz w:val="22"/>
          <w:szCs w:val="22"/>
        </w:rPr>
        <w:t xml:space="preserve">Hot aisle: Exhaust air containment</w:t>
      </w:r>
    </w:p>
    <w:p>
      <w:pPr>
        <w:pStyle w:val="ListParagraph"/>
        <w:numPr>
          <w:ilvl w:val="1"/>
          <w:numId w:val="3"/>
        </w:numPr>
        <w:spacing w:after="40" w:before="40"/>
      </w:pPr>
      <w:r>
        <w:rPr>
          <w:rFonts w:ascii="Lato" w:cs="Lato" w:eastAsia="Lato" w:hAnsi="Lato"/>
          <w:color w:val="1A1A1A"/>
          <w:sz w:val="22"/>
          <w:szCs w:val="22"/>
        </w:rPr>
        <w:t xml:space="preserve">Vertical separation: ~8–10 feet to accommodate rack height + cooling overhead</w:t>
      </w:r>
    </w:p>
    <w:p>
      <w:pPr>
        <w:spacing w:after="60" w:before="60"/>
      </w:pPr>
      <w:r>
        <w:rPr>
          <w:rFonts w:ascii="Lato" w:cs="Lato" w:eastAsia="Lato" w:hAnsi="Lato"/>
          <w:b/>
          <w:bCs/>
          <w:color w:val="1A1A1A"/>
          <w:sz w:val="22"/>
          <w:szCs w:val="22"/>
        </w:rPr>
        <w:t xml:space="preserve">Environmental Specifications (ASHRAE TC 9.9 Compliance):</w:t>
      </w:r>
    </w:p>
    <w:p>
      <w:pPr>
        <w:spacing w:after="60" w:before="60"/>
      </w:pPr>
      <w:r>
        <w:rPr>
          <w:rFonts w:ascii="Lato" w:cs="Lato" w:eastAsia="Lato" w:hAnsi="Lato"/>
          <w:b/>
          <w:bCs/>
          <w:color w:val="1A1A1A"/>
          <w:sz w:val="22"/>
          <w:szCs w:val="22"/>
        </w:rPr>
        <w:t xml:space="preserve">Recommended Operating Envelope:</w:t>
      </w:r>
    </w:p>
    <w:p>
      <w:pPr>
        <w:pStyle w:val="ListParagraph"/>
        <w:numPr>
          <w:ilvl w:val="0"/>
          <w:numId w:val="3"/>
        </w:numPr>
        <w:spacing w:after="40" w:before="40"/>
      </w:pPr>
      <w:r>
        <w:rPr>
          <w:rFonts w:ascii="Lato" w:cs="Lato" w:eastAsia="Lato" w:hAnsi="Lato"/>
          <w:color w:val="1A1A1A"/>
          <w:sz w:val="22"/>
          <w:szCs w:val="22"/>
        </w:rPr>
        <w:t xml:space="preserve">Temperature: 18–27°C (64.4–80.6°F) — Standard</w:t>
      </w:r>
    </w:p>
    <w:p>
      <w:pPr>
        <w:pStyle w:val="ListParagraph"/>
        <w:numPr>
          <w:ilvl w:val="0"/>
          <w:numId w:val="3"/>
        </w:numPr>
        <w:spacing w:after="40" w:before="40"/>
      </w:pPr>
      <w:r>
        <w:rPr>
          <w:rFonts w:ascii="Lato" w:cs="Lato" w:eastAsia="Lato" w:hAnsi="Lato"/>
          <w:color w:val="1A1A1A"/>
          <w:sz w:val="22"/>
          <w:szCs w:val="22"/>
        </w:rPr>
        <w:t xml:space="preserve">Humidity: 40–60% RH</w:t>
      </w:r>
    </w:p>
    <w:p>
      <w:pPr>
        <w:spacing w:after="60" w:before="60"/>
      </w:pPr>
      <w:r>
        <w:rPr>
          <w:rFonts w:ascii="Lato" w:cs="Lato" w:eastAsia="Lato" w:hAnsi="Lato"/>
          <w:b/>
          <w:bCs/>
          <w:color w:val="1A1A1A"/>
          <w:sz w:val="22"/>
          <w:szCs w:val="22"/>
        </w:rPr>
        <w:t xml:space="preserve">Allowable Operating Envelope (Extended Range):</w:t>
      </w:r>
    </w:p>
    <w:p>
      <w:pPr>
        <w:pStyle w:val="ListParagraph"/>
        <w:numPr>
          <w:ilvl w:val="0"/>
          <w:numId w:val="3"/>
        </w:numPr>
        <w:spacing w:after="40" w:before="40"/>
      </w:pPr>
      <w:r>
        <w:rPr>
          <w:rFonts w:ascii="Lato" w:cs="Lato" w:eastAsia="Lato" w:hAnsi="Lato"/>
          <w:color w:val="1A1A1A"/>
          <w:sz w:val="22"/>
          <w:szCs w:val="22"/>
        </w:rPr>
        <w:t xml:space="preserve">Temperature: 15–32°C (59–90°F) — Emergency operations only</w:t>
      </w:r>
    </w:p>
    <w:p>
      <w:pPr>
        <w:pStyle w:val="ListParagraph"/>
        <w:numPr>
          <w:ilvl w:val="0"/>
          <w:numId w:val="3"/>
        </w:numPr>
        <w:spacing w:after="40" w:before="40"/>
      </w:pPr>
      <w:r>
        <w:rPr>
          <w:rFonts w:ascii="Lato" w:cs="Lato" w:eastAsia="Lato" w:hAnsi="Lato"/>
          <w:color w:val="1A1A1A"/>
          <w:sz w:val="22"/>
          <w:szCs w:val="22"/>
        </w:rPr>
        <w:t xml:space="preserve">Humidity: 20–80% RH</w:t>
      </w:r>
    </w:p>
    <w:p>
      <w:pPr>
        <w:spacing w:after="60" w:before="60"/>
      </w:pPr>
      <w:r>
        <w:rPr>
          <w:rFonts w:ascii="Lato" w:cs="Lato" w:eastAsia="Lato" w:hAnsi="Lato"/>
          <w:b/>
          <w:bCs/>
          <w:color w:val="1A1A1A"/>
          <w:sz w:val="22"/>
          <w:szCs w:val="22"/>
        </w:rPr>
        <w:t xml:space="preserve">High-Density AI Server Classes (New ASHRAE Guidelines):</w:t>
      </w:r>
    </w:p>
    <w:p>
      <w:pPr>
        <w:pStyle w:val="ListParagraph"/>
        <w:numPr>
          <w:ilvl w:val="0"/>
          <w:numId w:val="3"/>
        </w:numPr>
        <w:spacing w:after="40" w:before="40"/>
      </w:pPr>
      <w:r>
        <w:rPr>
          <w:rFonts w:ascii="Lato" w:cs="Lato" w:eastAsia="Lato" w:hAnsi="Lato"/>
          <w:color w:val="1A1A1A"/>
          <w:sz w:val="22"/>
          <w:szCs w:val="22"/>
        </w:rPr>
        <w:t xml:space="preserve">H1 Envelope: 18–22°C (64–72°F) — High-performance/AI servers</w:t>
      </w:r>
    </w:p>
    <w:p>
      <w:pPr>
        <w:pStyle w:val="ListParagraph"/>
        <w:numPr>
          <w:ilvl w:val="0"/>
          <w:numId w:val="3"/>
        </w:numPr>
        <w:spacing w:after="40" w:before="40"/>
      </w:pPr>
      <w:r>
        <w:rPr>
          <w:rFonts w:ascii="Lato" w:cs="Lato" w:eastAsia="Lato" w:hAnsi="Lato"/>
          <w:color w:val="1A1A1A"/>
          <w:sz w:val="22"/>
          <w:szCs w:val="22"/>
        </w:rPr>
        <w:t xml:space="preserve">H2 Envelope: 18–25°C (64–77°F) — New trend</w:t>
      </w:r>
    </w:p>
    <w:p>
      <w:pPr>
        <w:spacing w:after="60" w:before="60"/>
      </w:pPr>
      <w:r>
        <w:rPr>
          <w:rFonts w:ascii="Lato" w:cs="Lato" w:eastAsia="Lato" w:hAnsi="Lato"/>
          <w:b/>
          <w:bCs/>
          <w:color w:val="1A1A1A"/>
          <w:sz w:val="22"/>
          <w:szCs w:val="22"/>
        </w:rPr>
        <w:t xml:space="preserve">Monitoring Standards:</w:t>
      </w:r>
    </w:p>
    <w:p>
      <w:pPr>
        <w:pStyle w:val="ListParagraph"/>
        <w:numPr>
          <w:ilvl w:val="0"/>
          <w:numId w:val="3"/>
        </w:numPr>
        <w:spacing w:after="40" w:before="40"/>
      </w:pPr>
      <w:r>
        <w:rPr>
          <w:rFonts w:ascii="Lato" w:cs="Lato" w:eastAsia="Lato" w:hAnsi="Lato"/>
          <w:color w:val="1A1A1A"/>
          <w:sz w:val="22"/>
          <w:szCs w:val="22"/>
        </w:rPr>
        <w:t xml:space="preserve">Minimum 6 temperature sensors per rack:</w:t>
      </w:r>
    </w:p>
    <w:p>
      <w:pPr>
        <w:pStyle w:val="ListParagraph"/>
        <w:numPr>
          <w:ilvl w:val="1"/>
          <w:numId w:val="3"/>
        </w:numPr>
        <w:spacing w:after="40" w:before="40"/>
      </w:pPr>
      <w:r>
        <w:rPr>
          <w:rFonts w:ascii="Lato" w:cs="Lato" w:eastAsia="Lato" w:hAnsi="Lato"/>
          <w:color w:val="1A1A1A"/>
          <w:sz w:val="22"/>
          <w:szCs w:val="22"/>
        </w:rPr>
        <w:t xml:space="preserve">Top of rack (hot return air)</w:t>
      </w:r>
    </w:p>
    <w:p>
      <w:pPr>
        <w:pStyle w:val="ListParagraph"/>
        <w:numPr>
          <w:ilvl w:val="1"/>
          <w:numId w:val="3"/>
        </w:numPr>
        <w:spacing w:after="40" w:before="40"/>
      </w:pPr>
      <w:r>
        <w:rPr>
          <w:rFonts w:ascii="Lato" w:cs="Lato" w:eastAsia="Lato" w:hAnsi="Lato"/>
          <w:color w:val="1A1A1A"/>
          <w:sz w:val="22"/>
          <w:szCs w:val="22"/>
        </w:rPr>
        <w:t xml:space="preserve">Middle of rack</w:t>
      </w:r>
    </w:p>
    <w:p>
      <w:pPr>
        <w:pStyle w:val="ListParagraph"/>
        <w:numPr>
          <w:ilvl w:val="1"/>
          <w:numId w:val="3"/>
        </w:numPr>
        <w:spacing w:after="40" w:before="40"/>
      </w:pPr>
      <w:r>
        <w:rPr>
          <w:rFonts w:ascii="Lato" w:cs="Lato" w:eastAsia="Lato" w:hAnsi="Lato"/>
          <w:color w:val="1A1A1A"/>
          <w:sz w:val="22"/>
          <w:szCs w:val="22"/>
        </w:rPr>
        <w:t xml:space="preserve">Bottom of rack (cold inlet air)</w:t>
      </w:r>
    </w:p>
    <w:p>
      <w:pPr>
        <w:pStyle w:val="ListParagraph"/>
        <w:numPr>
          <w:ilvl w:val="1"/>
          <w:numId w:val="3"/>
        </w:numPr>
        <w:spacing w:after="40" w:before="40"/>
      </w:pPr>
      <w:r>
        <w:rPr>
          <w:rFonts w:ascii="Lato" w:cs="Lato" w:eastAsia="Lato" w:hAnsi="Lato"/>
          <w:color w:val="1A1A1A"/>
          <w:sz w:val="22"/>
          <w:szCs w:val="22"/>
        </w:rPr>
        <w:t xml:space="preserve">Repeated for front and back</w:t>
      </w:r>
    </w:p>
    <w:p>
      <w:pPr>
        <w:pStyle w:val="ListParagraph"/>
        <w:numPr>
          <w:ilvl w:val="0"/>
          <w:numId w:val="3"/>
        </w:numPr>
        <w:spacing w:after="40" w:before="40"/>
      </w:pPr>
      <w:r>
        <w:rPr>
          <w:rFonts w:ascii="Lato" w:cs="Lato" w:eastAsia="Lato" w:hAnsi="Lato"/>
          <w:color w:val="1A1A1A"/>
          <w:sz w:val="22"/>
          <w:szCs w:val="22"/>
        </w:rPr>
        <w:t xml:space="preserve">Humidity sensors at multiple rack levels</w:t>
      </w:r>
    </w:p>
    <w:p>
      <w:pPr>
        <w:pStyle w:val="ListParagraph"/>
        <w:numPr>
          <w:ilvl w:val="0"/>
          <w:numId w:val="3"/>
        </w:numPr>
        <w:spacing w:after="40" w:before="40"/>
      </w:pPr>
      <w:r>
        <w:rPr>
          <w:rFonts w:ascii="Lato" w:cs="Lato" w:eastAsia="Lato" w:hAnsi="Lato"/>
          <w:color w:val="1A1A1A"/>
          <w:sz w:val="22"/>
          <w:szCs w:val="22"/>
        </w:rPr>
        <w:t xml:space="preserve">Continuous monitoring throughout burn-in cycle</w:t>
      </w:r>
    </w:p>
    <w:p>
      <w:pPr>
        <w:pStyle w:val="ListParagraph"/>
        <w:numPr>
          <w:ilvl w:val="0"/>
          <w:numId w:val="3"/>
        </w:numPr>
        <w:spacing w:after="40" w:before="40"/>
      </w:pPr>
      <w:r>
        <w:rPr>
          <w:rFonts w:ascii="Lato" w:cs="Lato" w:eastAsia="Lato" w:hAnsi="Lato"/>
          <w:color w:val="1A1A1A"/>
          <w:sz w:val="22"/>
          <w:szCs w:val="22"/>
        </w:rPr>
        <w:t xml:space="preserve">Data logging (MES integration) for all parameters</w:t>
      </w:r>
    </w:p>
    <w:p>
      <w:pPr>
        <w:pStyle w:val="ListParagraph"/>
        <w:numPr>
          <w:ilvl w:val="0"/>
          <w:numId w:val="3"/>
        </w:numPr>
        <w:spacing w:after="40" w:before="40"/>
      </w:pPr>
      <w:r>
        <w:rPr>
          <w:rFonts w:ascii="Lato" w:cs="Lato" w:eastAsia="Lato" w:hAnsi="Lato"/>
          <w:color w:val="1A1A1A"/>
          <w:sz w:val="22"/>
          <w:szCs w:val="22"/>
        </w:rPr>
        <w:t xml:space="preserve">Alert thresholds (email/SMS if exceeded)</w:t>
      </w:r>
    </w:p>
    <w:p>
      <w:pPr>
        <w:spacing w:after="60" w:before="60"/>
      </w:pPr>
      <w:r>
        <w:rPr>
          <w:rFonts w:ascii="Lato" w:cs="Lato" w:eastAsia="Lato" w:hAnsi="Lato"/>
          <w:b/>
          <w:bCs/>
          <w:color w:val="1A1A1A"/>
          <w:sz w:val="22"/>
          <w:szCs w:val="22"/>
        </w:rPr>
        <w:t xml:space="preserve">Equipment List (Critical Infrastructure):</w:t>
      </w:r>
    </w:p>
    <w:p>
      <w:pPr>
        <w:spacing w:after="60" w:before="60"/>
      </w:pPr>
      <w:r>
        <w:rPr>
          <w:rFonts w:ascii="Lato" w:cs="Lato" w:eastAsia="Lato" w:hAnsi="Lato"/>
          <w:b/>
          <w:bCs/>
          <w:color w:val="1A1A1A"/>
          <w:sz w:val="22"/>
          <w:szCs w:val="22"/>
        </w:rPr>
        <w:t xml:space="preserve">Cooling Systems:</w:t>
      </w:r>
    </w:p>
    <w:p>
      <w:pPr>
        <w:pStyle w:val="ListParagraph"/>
        <w:numPr>
          <w:ilvl w:val="0"/>
          <w:numId w:val="3"/>
        </w:numPr>
        <w:spacing w:after="40" w:before="40"/>
      </w:pPr>
      <w:r>
        <w:rPr>
          <w:rFonts w:ascii="Lato" w:cs="Lato" w:eastAsia="Lato" w:hAnsi="Lato"/>
          <w:color w:val="1A1A1A"/>
          <w:sz w:val="22"/>
          <w:szCs w:val="22"/>
        </w:rPr>
        <w:t xml:space="preserve">CRAC/CRAH units: 50–60 ton capacity (Phase 1 for 20–30 racks)</w:t>
      </w:r>
    </w:p>
    <w:p>
      <w:pPr>
        <w:pStyle w:val="ListParagraph"/>
        <w:numPr>
          <w:ilvl w:val="1"/>
          <w:numId w:val="3"/>
        </w:numPr>
        <w:spacing w:after="40" w:before="40"/>
      </w:pPr>
      <w:r>
        <w:rPr>
          <w:rFonts w:ascii="Lato" w:cs="Lato" w:eastAsia="Lato" w:hAnsi="Lato"/>
          <w:color w:val="1A1A1A"/>
          <w:sz w:val="22"/>
          <w:szCs w:val="22"/>
        </w:rPr>
        <w:t xml:space="preserve">Size formula: 200 kW IT load ÷ 3.517 kW/ton = 57 tons required</w:t>
      </w:r>
    </w:p>
    <w:p>
      <w:pPr>
        <w:pStyle w:val="ListParagraph"/>
        <w:numPr>
          <w:ilvl w:val="1"/>
          <w:numId w:val="3"/>
        </w:numPr>
        <w:spacing w:after="40" w:before="40"/>
      </w:pPr>
      <w:r>
        <w:rPr>
          <w:rFonts w:ascii="Lato" w:cs="Lato" w:eastAsia="Lato" w:hAnsi="Lato"/>
          <w:color w:val="1A1A1A"/>
          <w:sz w:val="22"/>
          <w:szCs w:val="22"/>
        </w:rPr>
        <w:t xml:space="preserve">Purchase N+1 redundancy (2 units of 50 tons each)</w:t>
      </w:r>
    </w:p>
    <w:p>
      <w:pPr>
        <w:pStyle w:val="ListParagraph"/>
        <w:numPr>
          <w:ilvl w:val="1"/>
          <w:numId w:val="3"/>
        </w:numPr>
        <w:spacing w:after="40" w:before="40"/>
      </w:pPr>
      <w:r>
        <w:rPr>
          <w:rFonts w:ascii="Lato" w:cs="Lato" w:eastAsia="Lato" w:hAnsi="Lato"/>
          <w:color w:val="1A1A1A"/>
          <w:sz w:val="22"/>
          <w:szCs w:val="22"/>
        </w:rPr>
        <w:t xml:space="preserve">Cost: $8,000–12,000 per unit</w:t>
      </w:r>
    </w:p>
    <w:p>
      <w:pPr>
        <w:pStyle w:val="ListParagraph"/>
        <w:numPr>
          <w:ilvl w:val="0"/>
          <w:numId w:val="3"/>
        </w:numPr>
        <w:spacing w:after="40" w:before="40"/>
      </w:pPr>
      <w:r>
        <w:rPr>
          <w:rFonts w:ascii="Lato" w:cs="Lato" w:eastAsia="Lato" w:hAnsi="Lato"/>
          <w:color w:val="1A1A1A"/>
          <w:sz w:val="22"/>
          <w:szCs w:val="22"/>
        </w:rPr>
        <w:t xml:space="preserve">Duct work: Hot/cold aisle distribution</w:t>
      </w:r>
    </w:p>
    <w:p>
      <w:pPr>
        <w:pStyle w:val="ListParagraph"/>
        <w:numPr>
          <w:ilvl w:val="0"/>
          <w:numId w:val="3"/>
        </w:numPr>
        <w:spacing w:after="40" w:before="40"/>
      </w:pPr>
      <w:r>
        <w:rPr>
          <w:rFonts w:ascii="Lato" w:cs="Lato" w:eastAsia="Lato" w:hAnsi="Lato"/>
          <w:color w:val="1A1A1A"/>
          <w:sz w:val="22"/>
          <w:szCs w:val="22"/>
        </w:rPr>
        <w:t xml:space="preserve">Air containment: Clear polycarbonate panels (hot aisle or cold aisle)</w:t>
      </w:r>
    </w:p>
    <w:p>
      <w:pPr>
        <w:pStyle w:val="ListParagraph"/>
        <w:numPr>
          <w:ilvl w:val="0"/>
          <w:numId w:val="3"/>
        </w:numPr>
        <w:spacing w:after="40" w:before="40"/>
      </w:pPr>
      <w:r>
        <w:rPr>
          <w:rFonts w:ascii="Lato" w:cs="Lato" w:eastAsia="Lato" w:hAnsi="Lato"/>
          <w:color w:val="1A1A1A"/>
          <w:sz w:val="22"/>
          <w:szCs w:val="22"/>
        </w:rPr>
        <w:t xml:space="preserve">Pressure monitoring: Sensors to detect aisle blockage</w:t>
      </w:r>
    </w:p>
    <w:p>
      <w:pPr>
        <w:pStyle w:val="ListParagraph"/>
        <w:numPr>
          <w:ilvl w:val="0"/>
          <w:numId w:val="3"/>
        </w:numPr>
        <w:spacing w:after="40" w:before="40"/>
      </w:pPr>
      <w:r>
        <w:rPr>
          <w:rFonts w:ascii="Lato" w:cs="Lato" w:eastAsia="Lato" w:hAnsi="Lato"/>
          <w:color w:val="1A1A1A"/>
          <w:sz w:val="22"/>
          <w:szCs w:val="22"/>
        </w:rPr>
        <w:t xml:space="preserve">Cost estimate: $50,000–80,000 (cooling system + ductwork + containment)</w:t>
      </w:r>
    </w:p>
    <w:p>
      <w:pPr>
        <w:spacing w:after="60" w:before="60"/>
      </w:pPr>
      <w:r>
        <w:rPr>
          <w:rFonts w:ascii="Lato" w:cs="Lato" w:eastAsia="Lato" w:hAnsi="Lato"/>
          <w:b/>
          <w:bCs/>
          <w:color w:val="1A1A1A"/>
          <w:sz w:val="22"/>
          <w:szCs w:val="22"/>
        </w:rPr>
        <w:t xml:space="preserve">Electrical Infrastructure:</w:t>
      </w:r>
    </w:p>
    <w:p>
      <w:pPr>
        <w:pStyle w:val="ListParagraph"/>
        <w:numPr>
          <w:ilvl w:val="0"/>
          <w:numId w:val="3"/>
        </w:numPr>
        <w:spacing w:after="40" w:before="40"/>
      </w:pPr>
      <w:r>
        <w:rPr>
          <w:rFonts w:ascii="Lato" w:cs="Lato" w:eastAsia="Lato" w:hAnsi="Lato"/>
          <w:color w:val="1A1A1A"/>
          <w:sz w:val="22"/>
          <w:szCs w:val="22"/>
        </w:rPr>
        <w:t xml:space="preserve">Main PDU rack (3-phase 208V or 240V): 125–250A capacity</w:t>
      </w:r>
    </w:p>
    <w:p>
      <w:pPr>
        <w:pStyle w:val="ListParagraph"/>
        <w:numPr>
          <w:ilvl w:val="0"/>
          <w:numId w:val="3"/>
        </w:numPr>
        <w:spacing w:after="40" w:before="40"/>
      </w:pPr>
      <w:r>
        <w:rPr>
          <w:rFonts w:ascii="Lato" w:cs="Lato" w:eastAsia="Lato" w:hAnsi="Lato"/>
          <w:color w:val="1A1A1A"/>
          <w:sz w:val="22"/>
          <w:szCs w:val="22"/>
        </w:rPr>
        <w:t xml:space="preserve">Branch PDUs (per rack): 24–30 outlet monitored units</w:t>
      </w:r>
    </w:p>
    <w:p>
      <w:pPr>
        <w:pStyle w:val="ListParagraph"/>
        <w:numPr>
          <w:ilvl w:val="0"/>
          <w:numId w:val="3"/>
        </w:numPr>
        <w:spacing w:after="40" w:before="40"/>
      </w:pPr>
      <w:r>
        <w:rPr>
          <w:rFonts w:ascii="Lato" w:cs="Lato" w:eastAsia="Lato" w:hAnsi="Lato"/>
          <w:color w:val="1A1A1A"/>
          <w:sz w:val="22"/>
          <w:szCs w:val="22"/>
        </w:rPr>
        <w:t xml:space="preserve">UPS system: 250 kVA, 15 min runtime minimum</w:t>
      </w:r>
    </w:p>
    <w:p>
      <w:pPr>
        <w:pStyle w:val="ListParagraph"/>
        <w:numPr>
          <w:ilvl w:val="1"/>
          <w:numId w:val="3"/>
        </w:numPr>
        <w:spacing w:after="40" w:before="40"/>
      </w:pPr>
      <w:r>
        <w:rPr>
          <w:rFonts w:ascii="Lato" w:cs="Lato" w:eastAsia="Lato" w:hAnsi="Lato"/>
          <w:color w:val="1A1A1A"/>
          <w:sz w:val="22"/>
          <w:szCs w:val="22"/>
        </w:rPr>
        <w:t xml:space="preserve">Size formula: Total load × 1.25 = 280 kW × 1.25 = 350 kVA</w:t>
      </w:r>
    </w:p>
    <w:p>
      <w:pPr>
        <w:pStyle w:val="ListParagraph"/>
        <w:numPr>
          <w:ilvl w:val="1"/>
          <w:numId w:val="3"/>
        </w:numPr>
        <w:spacing w:after="40" w:before="40"/>
      </w:pPr>
      <w:r>
        <w:rPr>
          <w:rFonts w:ascii="Lato" w:cs="Lato" w:eastAsia="Lato" w:hAnsi="Lato"/>
          <w:color w:val="1A1A1A"/>
          <w:sz w:val="22"/>
          <w:szCs w:val="22"/>
        </w:rPr>
        <w:t xml:space="preserve">Cost: $15,000–25,000</w:t>
      </w:r>
    </w:p>
    <w:p>
      <w:pPr>
        <w:pStyle w:val="ListParagraph"/>
        <w:numPr>
          <w:ilvl w:val="0"/>
          <w:numId w:val="3"/>
        </w:numPr>
        <w:spacing w:after="40" w:before="40"/>
      </w:pPr>
      <w:r>
        <w:rPr>
          <w:rFonts w:ascii="Lato" w:cs="Lato" w:eastAsia="Lato" w:hAnsi="Lato"/>
          <w:color w:val="1A1A1A"/>
          <w:sz w:val="22"/>
          <w:szCs w:val="22"/>
        </w:rPr>
        <w:t xml:space="preserve">Emergency generator (optional, Phase 2): 250–400 kW</w:t>
      </w:r>
    </w:p>
    <w:p>
      <w:pPr>
        <w:pStyle w:val="ListParagraph"/>
        <w:numPr>
          <w:ilvl w:val="0"/>
          <w:numId w:val="3"/>
        </w:numPr>
        <w:spacing w:after="40" w:before="40"/>
      </w:pPr>
      <w:r>
        <w:rPr>
          <w:rFonts w:ascii="Lato" w:cs="Lato" w:eastAsia="Lato" w:hAnsi="Lato"/>
          <w:color w:val="1A1A1A"/>
          <w:sz w:val="22"/>
          <w:szCs w:val="22"/>
        </w:rPr>
        <w:t xml:space="preserve">Main disconnect and circuit breakers (NFPA 70 code compliance)</w:t>
      </w:r>
    </w:p>
    <w:p>
      <w:pPr>
        <w:pStyle w:val="ListParagraph"/>
        <w:numPr>
          <w:ilvl w:val="0"/>
          <w:numId w:val="3"/>
        </w:numPr>
        <w:spacing w:after="40" w:before="40"/>
      </w:pPr>
      <w:r>
        <w:rPr>
          <w:rFonts w:ascii="Lato" w:cs="Lato" w:eastAsia="Lato" w:hAnsi="Lato"/>
          <w:color w:val="1A1A1A"/>
          <w:sz w:val="22"/>
          <w:szCs w:val="22"/>
        </w:rPr>
        <w:t xml:space="preserve">Power monitoring: Amp meter on main PDU, per-outlet monitoring</w:t>
      </w:r>
    </w:p>
    <w:p>
      <w:pPr>
        <w:pStyle w:val="ListParagraph"/>
        <w:numPr>
          <w:ilvl w:val="0"/>
          <w:numId w:val="3"/>
        </w:numPr>
        <w:spacing w:after="40" w:before="40"/>
      </w:pPr>
      <w:r>
        <w:rPr>
          <w:rFonts w:ascii="Lato" w:cs="Lato" w:eastAsia="Lato" w:hAnsi="Lato"/>
          <w:color w:val="1A1A1A"/>
          <w:sz w:val="22"/>
          <w:szCs w:val="22"/>
        </w:rPr>
        <w:t xml:space="preserve">Cost estimate: $40,000–60,000 (PDUs, UPS, wiring, breakers)</w:t>
      </w:r>
    </w:p>
    <w:p>
      <w:pPr>
        <w:spacing w:after="60" w:before="60"/>
      </w:pPr>
      <w:r>
        <w:rPr>
          <w:rFonts w:ascii="Lato" w:cs="Lato" w:eastAsia="Lato" w:hAnsi="Lato"/>
          <w:b/>
          <w:bCs/>
          <w:color w:val="1A1A1A"/>
          <w:sz w:val="22"/>
          <w:szCs w:val="22"/>
        </w:rPr>
        <w:t xml:space="preserve">Environmental Monitoring &amp; Control:</w:t>
      </w:r>
    </w:p>
    <w:p>
      <w:pPr>
        <w:pStyle w:val="ListParagraph"/>
        <w:numPr>
          <w:ilvl w:val="0"/>
          <w:numId w:val="3"/>
        </w:numPr>
        <w:spacing w:after="40" w:before="40"/>
      </w:pPr>
      <w:r>
        <w:rPr>
          <w:rFonts w:ascii="Lato" w:cs="Lato" w:eastAsia="Lato" w:hAnsi="Lato"/>
          <w:color w:val="1A1A1A"/>
          <w:sz w:val="22"/>
          <w:szCs w:val="22"/>
        </w:rPr>
        <w:t xml:space="preserve">Temperature/humidity sensors: 1 per 100 sq ft minimum</w:t>
      </w:r>
    </w:p>
    <w:p>
      <w:pPr>
        <w:pStyle w:val="ListParagraph"/>
        <w:numPr>
          <w:ilvl w:val="0"/>
          <w:numId w:val="3"/>
        </w:numPr>
        <w:spacing w:after="40" w:before="40"/>
      </w:pPr>
      <w:r>
        <w:rPr>
          <w:rFonts w:ascii="Lato" w:cs="Lato" w:eastAsia="Lato" w:hAnsi="Lato"/>
          <w:color w:val="1A1A1A"/>
          <w:sz w:val="22"/>
          <w:szCs w:val="22"/>
        </w:rPr>
        <w:t xml:space="preserve">Data logging system (connected to MES): $2,000–5,000</w:t>
      </w:r>
    </w:p>
    <w:p>
      <w:pPr>
        <w:pStyle w:val="ListParagraph"/>
        <w:numPr>
          <w:ilvl w:val="0"/>
          <w:numId w:val="3"/>
        </w:numPr>
        <w:spacing w:after="40" w:before="40"/>
      </w:pPr>
      <w:r>
        <w:rPr>
          <w:rFonts w:ascii="Lato" w:cs="Lato" w:eastAsia="Lato" w:hAnsi="Lato"/>
          <w:color w:val="1A1A1A"/>
          <w:sz w:val="22"/>
          <w:szCs w:val="22"/>
        </w:rPr>
        <w:t xml:space="preserve">Alerting system (email/SMS on threshold breach): Integrated with MES</w:t>
      </w:r>
    </w:p>
    <w:p>
      <w:pPr>
        <w:pStyle w:val="ListParagraph"/>
        <w:numPr>
          <w:ilvl w:val="0"/>
          <w:numId w:val="3"/>
        </w:numPr>
        <w:spacing w:after="40" w:before="40"/>
      </w:pPr>
      <w:r>
        <w:rPr>
          <w:rFonts w:ascii="Lato" w:cs="Lato" w:eastAsia="Lato" w:hAnsi="Lato"/>
          <w:color w:val="1A1A1A"/>
          <w:sz w:val="22"/>
          <w:szCs w:val="22"/>
        </w:rPr>
        <w:t xml:space="preserve">24/7 monitoring display (large screen for operator visibility): $500–1,000</w:t>
      </w:r>
    </w:p>
    <w:p>
      <w:pPr>
        <w:spacing w:after="60" w:before="60"/>
      </w:pPr>
      <w:r>
        <w:rPr>
          <w:rFonts w:ascii="Lato" w:cs="Lato" w:eastAsia="Lato" w:hAnsi="Lato"/>
          <w:b/>
          <w:bCs/>
          <w:color w:val="1A1A1A"/>
          <w:sz w:val="22"/>
          <w:szCs w:val="22"/>
        </w:rPr>
        <w:t xml:space="preserve">Fire Suppression System:</w:t>
      </w:r>
    </w:p>
    <w:p>
      <w:pPr>
        <w:pStyle w:val="ListParagraph"/>
        <w:numPr>
          <w:ilvl w:val="0"/>
          <w:numId w:val="3"/>
        </w:numPr>
        <w:spacing w:after="40" w:before="40"/>
      </w:pPr>
      <w:r>
        <w:rPr>
          <w:rFonts w:ascii="Lato" w:cs="Lato" w:eastAsia="Lato" w:hAnsi="Lato"/>
          <w:color w:val="1A1A1A"/>
          <w:sz w:val="22"/>
          <w:szCs w:val="22"/>
        </w:rPr>
        <w:t xml:space="preserve">Agent type: </w:t>
      </w:r>
      <w:r>
        <w:rPr>
          <w:rFonts w:ascii="Lato" w:cs="Lato" w:eastAsia="Lato" w:hAnsi="Lato"/>
          <w:b/>
          <w:bCs/>
          <w:color w:val="1A1A1A"/>
          <w:sz w:val="22"/>
          <w:szCs w:val="22"/>
        </w:rPr>
        <w:t xml:space="preserve">Novec 1230 recommended</w:t>
      </w:r>
      <w:r>
        <w:rPr>
          <w:rFonts w:ascii="Lato" w:cs="Lato" w:eastAsia="Lato" w:hAnsi="Lato"/>
          <w:color w:val="1A1A1A"/>
          <w:sz w:val="22"/>
          <w:szCs w:val="22"/>
        </w:rPr>
        <w:t xml:space="preserve"> (GWP=1 vs. FM-200 GWP=3,500)</w:t>
      </w:r>
    </w:p>
    <w:p>
      <w:pPr>
        <w:pStyle w:val="ListParagraph"/>
        <w:numPr>
          <w:ilvl w:val="0"/>
          <w:numId w:val="3"/>
        </w:numPr>
        <w:spacing w:after="40" w:before="40"/>
      </w:pPr>
      <w:r>
        <w:rPr>
          <w:rFonts w:ascii="Lato" w:cs="Lato" w:eastAsia="Lato" w:hAnsi="Lato"/>
          <w:color w:val="1A1A1A"/>
          <w:sz w:val="22"/>
          <w:szCs w:val="22"/>
        </w:rPr>
        <w:t xml:space="preserve">System design: 500–1,000 cu ft coverage (depends on room volume)</w:t>
      </w:r>
    </w:p>
    <w:p>
      <w:pPr>
        <w:pStyle w:val="ListParagraph"/>
        <w:numPr>
          <w:ilvl w:val="0"/>
          <w:numId w:val="3"/>
        </w:numPr>
        <w:spacing w:after="40" w:before="40"/>
      </w:pPr>
      <w:r>
        <w:rPr>
          <w:rFonts w:ascii="Lato" w:cs="Lato" w:eastAsia="Lato" w:hAnsi="Lato"/>
          <w:color w:val="1A1A1A"/>
          <w:sz w:val="22"/>
          <w:szCs w:val="22"/>
        </w:rPr>
        <w:t xml:space="preserve">Discharge time: &lt;10 seconds</w:t>
      </w:r>
    </w:p>
    <w:p>
      <w:pPr>
        <w:pStyle w:val="ListParagraph"/>
        <w:numPr>
          <w:ilvl w:val="0"/>
          <w:numId w:val="3"/>
        </w:numPr>
        <w:spacing w:after="40" w:before="40"/>
      </w:pPr>
      <w:r>
        <w:rPr>
          <w:rFonts w:ascii="Lato" w:cs="Lato" w:eastAsia="Lato" w:hAnsi="Lato"/>
          <w:color w:val="1A1A1A"/>
          <w:sz w:val="22"/>
          <w:szCs w:val="22"/>
        </w:rPr>
        <w:t xml:space="preserve">Clean agent: No residue, safe for equipment</w:t>
      </w:r>
    </w:p>
    <w:p>
      <w:pPr>
        <w:pStyle w:val="ListParagraph"/>
        <w:numPr>
          <w:ilvl w:val="0"/>
          <w:numId w:val="3"/>
        </w:numPr>
        <w:spacing w:after="40" w:before="40"/>
      </w:pPr>
      <w:r>
        <w:rPr>
          <w:rFonts w:ascii="Lato" w:cs="Lato" w:eastAsia="Lato" w:hAnsi="Lato"/>
          <w:color w:val="1A1A1A"/>
          <w:sz w:val="22"/>
          <w:szCs w:val="22"/>
        </w:rPr>
        <w:t xml:space="preserve">Cost: $20,000–40,000 (system + installation)</w:t>
      </w:r>
    </w:p>
    <w:p>
      <w:pPr>
        <w:pStyle w:val="ListParagraph"/>
        <w:numPr>
          <w:ilvl w:val="0"/>
          <w:numId w:val="3"/>
        </w:numPr>
        <w:spacing w:after="40" w:before="40"/>
      </w:pPr>
      <w:r>
        <w:rPr>
          <w:rFonts w:ascii="Lato" w:cs="Lato" w:eastAsia="Lato" w:hAnsi="Lato"/>
          <w:color w:val="1A1A1A"/>
          <w:sz w:val="22"/>
          <w:szCs w:val="22"/>
        </w:rPr>
        <w:t xml:space="preserve">Maintenance: Annual inspection, quarterly testing</w:t>
      </w:r>
    </w:p>
    <w:p>
      <w:pPr>
        <w:spacing w:after="60" w:before="60"/>
      </w:pPr>
      <w:r>
        <w:rPr>
          <w:rFonts w:ascii="Lato" w:cs="Lato" w:eastAsia="Lato" w:hAnsi="Lato"/>
          <w:b/>
          <w:bCs/>
          <w:color w:val="1A1A1A"/>
          <w:sz w:val="22"/>
          <w:szCs w:val="22"/>
        </w:rPr>
        <w:t xml:space="preserve">Burn-in Rack Configuration:</w:t>
      </w:r>
    </w:p>
    <w:p>
      <w:pPr>
        <w:pStyle w:val="ListParagraph"/>
        <w:numPr>
          <w:ilvl w:val="0"/>
          <w:numId w:val="3"/>
        </w:numPr>
        <w:spacing w:after="40" w:before="40"/>
      </w:pPr>
      <w:r>
        <w:rPr>
          <w:rFonts w:ascii="Lato" w:cs="Lato" w:eastAsia="Lato" w:hAnsi="Lato"/>
          <w:color w:val="1A1A1A"/>
          <w:sz w:val="22"/>
          <w:szCs w:val="22"/>
        </w:rPr>
        <w:t xml:space="preserve">Typical arrangement: 20–30 racks per burn-in chamber (Phase 1)</w:t>
      </w:r>
    </w:p>
    <w:p>
      <w:pPr>
        <w:pStyle w:val="ListParagraph"/>
        <w:numPr>
          <w:ilvl w:val="0"/>
          <w:numId w:val="3"/>
        </w:numPr>
        <w:spacing w:after="40" w:before="40"/>
      </w:pPr>
      <w:r>
        <w:rPr>
          <w:rFonts w:ascii="Lato" w:cs="Lato" w:eastAsia="Lato" w:hAnsi="Lato"/>
          <w:color w:val="1A1A1A"/>
          <w:sz w:val="22"/>
          <w:szCs w:val="22"/>
        </w:rPr>
        <w:t xml:space="preserve">Hot/Cold Aisle Containment:</w:t>
      </w:r>
    </w:p>
    <w:p>
      <w:pPr>
        <w:pStyle w:val="ListParagraph"/>
        <w:numPr>
          <w:ilvl w:val="1"/>
          <w:numId w:val="3"/>
        </w:numPr>
        <w:spacing w:after="40" w:before="40"/>
      </w:pPr>
      <w:r>
        <w:rPr>
          <w:rFonts w:ascii="Lato" w:cs="Lato" w:eastAsia="Lato" w:hAnsi="Lato"/>
          <w:color w:val="1A1A1A"/>
          <w:sz w:val="22"/>
          <w:szCs w:val="22"/>
        </w:rPr>
        <w:t xml:space="preserve">Option 1 — Hot Aisle Containment (HAC): Seal hot aisle from room</w:t>
      </w:r>
    </w:p>
    <w:p>
      <w:pPr>
        <w:pStyle w:val="ListParagraph"/>
        <w:numPr>
          <w:ilvl w:val="1"/>
          <w:numId w:val="3"/>
        </w:numPr>
        <w:spacing w:after="40" w:before="40"/>
      </w:pPr>
      <w:r>
        <w:rPr>
          <w:rFonts w:ascii="Lato" w:cs="Lato" w:eastAsia="Lato" w:hAnsi="Lato"/>
          <w:color w:val="1A1A1A"/>
          <w:sz w:val="22"/>
          <w:szCs w:val="22"/>
        </w:rPr>
        <w:t xml:space="preserve">Exhaust air contained overhead, return through ceiling plenum</w:t>
      </w:r>
    </w:p>
    <w:p>
      <w:pPr>
        <w:pStyle w:val="ListParagraph"/>
        <w:numPr>
          <w:ilvl w:val="1"/>
          <w:numId w:val="3"/>
        </w:numPr>
        <w:spacing w:after="40" w:before="40"/>
      </w:pPr>
      <w:r>
        <w:rPr>
          <w:rFonts w:ascii="Lato" w:cs="Lato" w:eastAsia="Lato" w:hAnsi="Lato"/>
          <w:color w:val="1A1A1A"/>
          <w:sz w:val="22"/>
          <w:szCs w:val="22"/>
        </w:rPr>
        <w:t xml:space="preserve">More complex, more efficient (10–35% energy savings)</w:t>
      </w:r>
    </w:p>
    <w:p>
      <w:pPr>
        <w:pStyle w:val="ListParagraph"/>
        <w:numPr>
          <w:ilvl w:val="1"/>
          <w:numId w:val="3"/>
        </w:numPr>
        <w:spacing w:after="40" w:before="40"/>
      </w:pPr>
      <w:r>
        <w:rPr>
          <w:rFonts w:ascii="Lato" w:cs="Lato" w:eastAsia="Lato" w:hAnsi="Lato"/>
          <w:color w:val="1A1A1A"/>
          <w:sz w:val="22"/>
          <w:szCs w:val="22"/>
        </w:rPr>
        <w:t xml:space="preserve">Suitable for large, centralized burn-in chambers</w:t>
      </w:r>
    </w:p>
    <w:p>
      <w:pPr>
        <w:pStyle w:val="ListParagraph"/>
        <w:numPr>
          <w:ilvl w:val="1"/>
          <w:numId w:val="3"/>
        </w:numPr>
        <w:spacing w:after="40" w:before="40"/>
      </w:pPr>
      <w:r>
        <w:rPr>
          <w:rFonts w:ascii="Lato" w:cs="Lato" w:eastAsia="Lato" w:hAnsi="Lato"/>
          <w:color w:val="1A1A1A"/>
          <w:sz w:val="22"/>
          <w:szCs w:val="22"/>
        </w:rPr>
        <w:t xml:space="preserve">Option 2 — Cold Aisle Containment (CAC): Enclosed cold aisle with sliding doors</w:t>
      </w:r>
    </w:p>
    <w:p>
      <w:pPr>
        <w:pStyle w:val="ListParagraph"/>
        <w:numPr>
          <w:ilvl w:val="1"/>
          <w:numId w:val="3"/>
        </w:numPr>
        <w:spacing w:after="40" w:before="40"/>
      </w:pPr>
      <w:r>
        <w:rPr>
          <w:rFonts w:ascii="Lato" w:cs="Lato" w:eastAsia="Lato" w:hAnsi="Lato"/>
          <w:color w:val="1A1A1A"/>
          <w:sz w:val="22"/>
          <w:szCs w:val="22"/>
        </w:rPr>
        <w:t xml:space="preserve">Simpler to implement, easier to add/remove racks</w:t>
      </w:r>
    </w:p>
    <w:p>
      <w:pPr>
        <w:pStyle w:val="ListParagraph"/>
        <w:numPr>
          <w:ilvl w:val="1"/>
          <w:numId w:val="3"/>
        </w:numPr>
        <w:spacing w:after="40" w:before="40"/>
      </w:pPr>
      <w:r>
        <w:rPr>
          <w:rFonts w:ascii="Lato" w:cs="Lato" w:eastAsia="Lato" w:hAnsi="Lato"/>
          <w:color w:val="1A1A1A"/>
          <w:sz w:val="22"/>
          <w:szCs w:val="22"/>
        </w:rPr>
        <w:t xml:space="preserve">Recommended for modular/growing facilities</w:t>
      </w:r>
    </w:p>
    <w:p>
      <w:pPr>
        <w:pStyle w:val="ListParagraph"/>
        <w:numPr>
          <w:ilvl w:val="1"/>
          <w:numId w:val="3"/>
        </w:numPr>
        <w:spacing w:after="40" w:before="40"/>
      </w:pPr>
      <w:r>
        <w:rPr>
          <w:rFonts w:ascii="Lato" w:cs="Lato" w:eastAsia="Lato" w:hAnsi="Lato"/>
          <w:color w:val="1A1A1A"/>
          <w:sz w:val="22"/>
          <w:szCs w:val="22"/>
        </w:rPr>
        <w:t xml:space="preserve">Recommended for GPW Phase 1–2</w:t>
      </w:r>
    </w:p>
    <w:p>
      <w:pPr>
        <w:spacing w:after="60" w:before="60"/>
      </w:pPr>
      <w:r>
        <w:rPr>
          <w:rFonts w:ascii="Lato" w:cs="Lato" w:eastAsia="Lato" w:hAnsi="Lato"/>
          <w:b/>
          <w:bCs/>
          <w:color w:val="1A1A1A"/>
          <w:sz w:val="22"/>
          <w:szCs w:val="22"/>
        </w:rPr>
        <w:t xml:space="preserve">Power Density Calculations (Example Scenario):</w:t>
      </w:r>
    </w:p>
    <w:p>
      <w:pPr>
        <w:spacing w:after="60" w:before="60"/>
      </w:pPr>
      <w:r>
        <w:rPr>
          <w:rFonts w:ascii="Lato" w:cs="Lato" w:eastAsia="Lato" w:hAnsi="Lato"/>
          <w:color w:val="1A1A1A"/>
          <w:sz w:val="22"/>
          <w:szCs w:val="22"/>
        </w:rPr>
        <w:t xml:space="preserve">For 20 racks with loaded servers:</w:t>
      </w:r>
    </w:p>
    <w:p>
      <w:pPr>
        <w:pStyle w:val="ListParagraph"/>
        <w:numPr>
          <w:ilvl w:val="0"/>
          <w:numId w:val="3"/>
        </w:numPr>
        <w:spacing w:after="40" w:before="40"/>
      </w:pPr>
      <w:r>
        <w:rPr>
          <w:rFonts w:ascii="Lato" w:cs="Lato" w:eastAsia="Lato" w:hAnsi="Lato"/>
          <w:color w:val="1A1A1A"/>
          <w:sz w:val="22"/>
          <w:szCs w:val="22"/>
        </w:rPr>
        <w:t xml:space="preserve">Conservative: 5 kW per rack (older/entry-level servers)</w:t>
      </w:r>
    </w:p>
    <w:p>
      <w:pPr>
        <w:pStyle w:val="ListParagraph"/>
        <w:numPr>
          <w:ilvl w:val="0"/>
          <w:numId w:val="3"/>
        </w:numPr>
        <w:spacing w:after="40" w:before="40"/>
      </w:pPr>
      <w:r>
        <w:rPr>
          <w:rFonts w:ascii="Lato" w:cs="Lato" w:eastAsia="Lato" w:hAnsi="Lato"/>
          <w:color w:val="1A1A1A"/>
          <w:sz w:val="22"/>
          <w:szCs w:val="22"/>
        </w:rPr>
        <w:t xml:space="preserve">Typical: 10 kW per rack (current generation AI servers)</w:t>
      </w:r>
    </w:p>
    <w:p>
      <w:pPr>
        <w:pStyle w:val="ListParagraph"/>
        <w:numPr>
          <w:ilvl w:val="0"/>
          <w:numId w:val="3"/>
        </w:numPr>
        <w:spacing w:after="40" w:before="40"/>
      </w:pPr>
      <w:r>
        <w:rPr>
          <w:rFonts w:ascii="Lato" w:cs="Lato" w:eastAsia="Lato" w:hAnsi="Lato"/>
          <w:color w:val="1A1A1A"/>
          <w:sz w:val="22"/>
          <w:szCs w:val="22"/>
        </w:rPr>
        <w:t xml:space="preserve">High-density: 20–30 kW per rack (latest AI/HPC)</w:t>
      </w:r>
    </w:p>
    <w:p>
      <w:pPr>
        <w:spacing w:after="60" w:before="60"/>
      </w:pPr>
      <w:r>
        <w:rPr>
          <w:rFonts w:ascii="Lato" w:cs="Lato" w:eastAsia="Lato" w:hAnsi="Lato"/>
          <w:b/>
          <w:bCs/>
          <w:color w:val="1A1A1A"/>
          <w:sz w:val="22"/>
          <w:szCs w:val="22"/>
        </w:rPr>
        <w:t xml:space="preserve">Typical Scenario (10 kW per rack):</w:t>
      </w:r>
    </w:p>
    <w:p>
      <w:pPr>
        <w:pStyle w:val="ListParagraph"/>
        <w:numPr>
          <w:ilvl w:val="0"/>
          <w:numId w:val="3"/>
        </w:numPr>
        <w:spacing w:after="40" w:before="40"/>
      </w:pPr>
      <w:r>
        <w:rPr>
          <w:rFonts w:ascii="Lato" w:cs="Lato" w:eastAsia="Lato" w:hAnsi="Lato"/>
          <w:color w:val="1A1A1A"/>
          <w:sz w:val="22"/>
          <w:szCs w:val="22"/>
        </w:rPr>
        <w:t xml:space="preserve">20 racks × 10 kW = 200 kW total IT load</w:t>
      </w:r>
    </w:p>
    <w:p>
      <w:pPr>
        <w:pStyle w:val="ListParagraph"/>
        <w:numPr>
          <w:ilvl w:val="0"/>
          <w:numId w:val="3"/>
        </w:numPr>
        <w:spacing w:after="40" w:before="40"/>
      </w:pPr>
      <w:r>
        <w:rPr>
          <w:rFonts w:ascii="Lato" w:cs="Lato" w:eastAsia="Lato" w:hAnsi="Lato"/>
          <w:color w:val="1A1A1A"/>
          <w:sz w:val="22"/>
          <w:szCs w:val="22"/>
        </w:rPr>
        <w:t xml:space="preserve">PDU overhead: 200 kW × 1.05 = 210 kW</w:t>
      </w:r>
    </w:p>
    <w:p>
      <w:pPr>
        <w:pStyle w:val="ListParagraph"/>
        <w:numPr>
          <w:ilvl w:val="0"/>
          <w:numId w:val="3"/>
        </w:numPr>
        <w:spacing w:after="40" w:before="40"/>
      </w:pPr>
      <w:r>
        <w:rPr>
          <w:rFonts w:ascii="Lato" w:cs="Lato" w:eastAsia="Lato" w:hAnsi="Lato"/>
          <w:color w:val="1A1A1A"/>
          <w:sz w:val="22"/>
          <w:szCs w:val="22"/>
        </w:rPr>
        <w:t xml:space="preserve">Cooling overhead: 210 kW ÷ 0.5–0.6 PUE = 350–420 kW</w:t>
      </w:r>
    </w:p>
    <w:p>
      <w:pPr>
        <w:pStyle w:val="ListParagraph"/>
        <w:numPr>
          <w:ilvl w:val="1"/>
          <w:numId w:val="3"/>
        </w:numPr>
        <w:spacing w:after="40" w:before="40"/>
      </w:pPr>
      <w:r>
        <w:rPr>
          <w:rFonts w:ascii="Lato" w:cs="Lato" w:eastAsia="Lato" w:hAnsi="Lato"/>
          <w:color w:val="1A1A1A"/>
          <w:sz w:val="22"/>
          <w:szCs w:val="22"/>
        </w:rPr>
        <w:t xml:space="preserve">PUE = Power Usage Effectiveness (industry avg 1.5–2.0; efficient = 1.3–1.5)</w:t>
      </w:r>
    </w:p>
    <w:p>
      <w:pPr>
        <w:spacing w:after="60" w:before="60"/>
      </w:pPr>
      <w:r>
        <w:rPr>
          <w:rFonts w:ascii="Lato" w:cs="Lato" w:eastAsia="Lato" w:hAnsi="Lato"/>
          <w:b/>
          <w:bCs/>
          <w:color w:val="1A1A1A"/>
          <w:sz w:val="22"/>
          <w:szCs w:val="22"/>
        </w:rPr>
        <w:t xml:space="preserve">UPS Sizing:</w:t>
      </w:r>
    </w:p>
    <w:p>
      <w:pPr>
        <w:pStyle w:val="ListParagraph"/>
        <w:numPr>
          <w:ilvl w:val="0"/>
          <w:numId w:val="3"/>
        </w:numPr>
        <w:spacing w:after="40" w:before="40"/>
      </w:pPr>
      <w:r>
        <w:rPr>
          <w:rFonts w:ascii="Lato" w:cs="Lato" w:eastAsia="Lato" w:hAnsi="Lato"/>
          <w:color w:val="1A1A1A"/>
          <w:sz w:val="22"/>
          <w:szCs w:val="22"/>
        </w:rPr>
        <w:t xml:space="preserve">Formula: UPS Capacity = (Total Power Load) × 1.25 (sizing factor)</w:t>
      </w:r>
    </w:p>
    <w:p>
      <w:pPr>
        <w:pStyle w:val="ListParagraph"/>
        <w:numPr>
          <w:ilvl w:val="0"/>
          <w:numId w:val="3"/>
        </w:numPr>
        <w:spacing w:after="40" w:before="40"/>
      </w:pPr>
      <w:r>
        <w:rPr>
          <w:rFonts w:ascii="Lato" w:cs="Lato" w:eastAsia="Lato" w:hAnsi="Lato"/>
          <w:color w:val="1A1A1A"/>
          <w:sz w:val="22"/>
          <w:szCs w:val="22"/>
        </w:rPr>
        <w:t xml:space="preserve">Example: 280 kW total × 1.25 = 350 kW minimum</w:t>
      </w:r>
    </w:p>
    <w:p>
      <w:pPr>
        <w:pStyle w:val="ListParagraph"/>
        <w:numPr>
          <w:ilvl w:val="0"/>
          <w:numId w:val="3"/>
        </w:numPr>
        <w:spacing w:after="40" w:before="40"/>
      </w:pPr>
      <w:r>
        <w:rPr>
          <w:rFonts w:ascii="Lato" w:cs="Lato" w:eastAsia="Lato" w:hAnsi="Lato"/>
          <w:color w:val="1A1A1A"/>
          <w:sz w:val="22"/>
          <w:szCs w:val="22"/>
        </w:rPr>
        <w:t xml:space="preserve">Recommended: 350–400 kVA (accounting for power factor 0.8–0.9)</w:t>
      </w:r>
    </w:p>
    <w:p>
      <w:pPr>
        <w:pStyle w:val="ListParagraph"/>
        <w:numPr>
          <w:ilvl w:val="0"/>
          <w:numId w:val="3"/>
        </w:numPr>
        <w:spacing w:after="40" w:before="40"/>
      </w:pPr>
      <w:r>
        <w:rPr>
          <w:rFonts w:ascii="Lato" w:cs="Lato" w:eastAsia="Lato" w:hAnsi="Lato"/>
          <w:color w:val="1A1A1A"/>
          <w:sz w:val="22"/>
          <w:szCs w:val="22"/>
        </w:rPr>
        <w:t xml:space="preserve">Runtime: Minimum 10–15 minutes (allows generator startup)</w:t>
      </w:r>
    </w:p>
    <w:p>
      <w:pPr>
        <w:pStyle w:val="ListParagraph"/>
        <w:numPr>
          <w:ilvl w:val="0"/>
          <w:numId w:val="3"/>
        </w:numPr>
        <w:spacing w:after="40" w:before="40"/>
      </w:pPr>
      <w:r>
        <w:rPr>
          <w:rFonts w:ascii="Lato" w:cs="Lato" w:eastAsia="Lato" w:hAnsi="Lato"/>
          <w:color w:val="1A1A1A"/>
          <w:sz w:val="22"/>
          <w:szCs w:val="22"/>
        </w:rPr>
        <w:t xml:space="preserve">Cost: $15,000–25,000</w:t>
      </w:r>
    </w:p>
    <w:p>
      <w:pPr>
        <w:spacing w:after="60" w:before="60"/>
      </w:pPr>
      <w:r>
        <w:rPr>
          <w:rFonts w:ascii="Lato" w:cs="Lato" w:eastAsia="Lato" w:hAnsi="Lato"/>
          <w:b/>
          <w:bCs/>
          <w:color w:val="1A1A1A"/>
          <w:sz w:val="22"/>
          <w:szCs w:val="22"/>
        </w:rPr>
        <w:t xml:space="preserve">Cooling Requirement Formula:</w:t>
      </w:r>
    </w:p>
    <w:p>
      <w:pPr>
        <w:pStyle w:val="ListParagraph"/>
        <w:numPr>
          <w:ilvl w:val="0"/>
          <w:numId w:val="3"/>
        </w:numPr>
        <w:spacing w:after="40" w:before="40"/>
      </w:pPr>
      <w:r>
        <w:rPr>
          <w:rFonts w:ascii="Lato" w:cs="Lato" w:eastAsia="Lato" w:hAnsi="Lato"/>
          <w:color w:val="1A1A1A"/>
          <w:sz w:val="22"/>
          <w:szCs w:val="22"/>
        </w:rPr>
        <w:t xml:space="preserve">Tons of Cooling = (IT Load in kW) × 3.517 kW per ton ÷ (Cooling efficiency)</w:t>
      </w:r>
    </w:p>
    <w:p>
      <w:pPr>
        <w:pStyle w:val="ListParagraph"/>
        <w:numPr>
          <w:ilvl w:val="0"/>
          <w:numId w:val="3"/>
        </w:numPr>
        <w:spacing w:after="40" w:before="40"/>
      </w:pPr>
      <w:r>
        <w:rPr>
          <w:rFonts w:ascii="Lato" w:cs="Lato" w:eastAsia="Lato" w:hAnsi="Lato"/>
          <w:color w:val="1A1A1A"/>
          <w:sz w:val="22"/>
          <w:szCs w:val="22"/>
        </w:rPr>
        <w:t xml:space="preserve">Example: 200 kW IT load × 1.2 = 240 kW cooling load</w:t>
      </w:r>
    </w:p>
    <w:p>
      <w:pPr>
        <w:pStyle w:val="ListParagraph"/>
        <w:numPr>
          <w:ilvl w:val="0"/>
          <w:numId w:val="3"/>
        </w:numPr>
        <w:spacing w:after="40" w:before="40"/>
      </w:pPr>
      <w:r>
        <w:rPr>
          <w:rFonts w:ascii="Lato" w:cs="Lato" w:eastAsia="Lato" w:hAnsi="Lato"/>
          <w:color w:val="1A1A1A"/>
          <w:sz w:val="22"/>
          <w:szCs w:val="22"/>
        </w:rPr>
        <w:t xml:space="preserve">CRAC unit sizing: 20–60 tons per unit</w:t>
      </w:r>
    </w:p>
    <w:p>
      <w:pPr>
        <w:pStyle w:val="ListParagraph"/>
        <w:numPr>
          <w:ilvl w:val="0"/>
          <w:numId w:val="3"/>
        </w:numPr>
        <w:spacing w:after="40" w:before="40"/>
      </w:pPr>
      <w:r>
        <w:rPr>
          <w:rFonts w:ascii="Lato" w:cs="Lato" w:eastAsia="Lato" w:hAnsi="Lato"/>
          <w:color w:val="1A1A1A"/>
          <w:sz w:val="22"/>
          <w:szCs w:val="22"/>
        </w:rPr>
        <w:t xml:space="preserve">For 240 kW: Need approximately 4–5 CRAC units (60 tons each)</w:t>
      </w:r>
    </w:p>
    <w:p>
      <w:pPr>
        <w:pStyle w:val="ListParagraph"/>
        <w:numPr>
          <w:ilvl w:val="1"/>
          <w:numId w:val="3"/>
        </w:numPr>
        <w:spacing w:after="40" w:before="40"/>
      </w:pPr>
      <w:r>
        <w:rPr>
          <w:rFonts w:ascii="Lato" w:cs="Lato" w:eastAsia="Lato" w:hAnsi="Lato"/>
          <w:color w:val="1A1A1A"/>
          <w:sz w:val="22"/>
          <w:szCs w:val="22"/>
        </w:rPr>
        <w:t xml:space="preserve">OR 2–3 larger units (85+ tons each)</w:t>
      </w:r>
    </w:p>
    <w:p>
      <w:pPr>
        <w:spacing w:after="60" w:before="60"/>
      </w:pPr>
      <w:r>
        <w:rPr>
          <w:rFonts w:ascii="Lato" w:cs="Lato" w:eastAsia="Lato" w:hAnsi="Lato"/>
          <w:b/>
          <w:bCs/>
          <w:color w:val="1A1A1A"/>
          <w:sz w:val="22"/>
          <w:szCs w:val="22"/>
        </w:rPr>
        <w:t xml:space="preserve">Redundancy Consideration:</w:t>
      </w:r>
    </w:p>
    <w:p>
      <w:pPr>
        <w:pStyle w:val="ListParagraph"/>
        <w:numPr>
          <w:ilvl w:val="0"/>
          <w:numId w:val="3"/>
        </w:numPr>
        <w:spacing w:after="40" w:before="40"/>
      </w:pPr>
      <w:r>
        <w:rPr>
          <w:rFonts w:ascii="Lato" w:cs="Lato" w:eastAsia="Lato" w:hAnsi="Lato"/>
          <w:color w:val="1A1A1A"/>
          <w:sz w:val="22"/>
          <w:szCs w:val="22"/>
        </w:rPr>
        <w:t xml:space="preserve">N+1 redundancy: UPS and cooling handle failure of one unit</w:t>
      </w:r>
    </w:p>
    <w:p>
      <w:pPr>
        <w:pStyle w:val="ListParagraph"/>
        <w:numPr>
          <w:ilvl w:val="0"/>
          <w:numId w:val="3"/>
        </w:numPr>
        <w:spacing w:after="40" w:before="40"/>
      </w:pPr>
      <w:r>
        <w:rPr>
          <w:rFonts w:ascii="Lato" w:cs="Lato" w:eastAsia="Lato" w:hAnsi="Lato"/>
          <w:color w:val="1A1A1A"/>
          <w:sz w:val="22"/>
          <w:szCs w:val="22"/>
        </w:rPr>
        <w:t xml:space="preserve">For 200 kW: 2 × 125 kW UPS units or 2 × 100-ton CRAC units</w:t>
      </w:r>
    </w:p>
    <w:p>
      <w:pPr>
        <w:pStyle w:val="ListParagraph"/>
        <w:numPr>
          <w:ilvl w:val="0"/>
          <w:numId w:val="3"/>
        </w:numPr>
        <w:spacing w:after="40" w:before="40"/>
      </w:pPr>
      <w:r>
        <w:rPr>
          <w:rFonts w:ascii="Lato" w:cs="Lato" w:eastAsia="Lato" w:hAnsi="Lato"/>
          <w:color w:val="1A1A1A"/>
          <w:sz w:val="22"/>
          <w:szCs w:val="22"/>
        </w:rPr>
        <w:t xml:space="preserve">Critical for 24/7 operation and long burn-in cycles</w:t>
      </w:r>
    </w:p>
    <w:p>
      <w:pPr>
        <w:spacing w:after="60" w:before="60"/>
      </w:pPr>
      <w:r>
        <w:rPr>
          <w:rFonts w:ascii="Lato" w:cs="Lato" w:eastAsia="Lato" w:hAnsi="Lato"/>
          <w:b/>
          <w:bCs/>
          <w:color w:val="1A1A1A"/>
          <w:sz w:val="22"/>
          <w:szCs w:val="22"/>
        </w:rPr>
        <w:t xml:space="preserve">Burn-in Test Protocol &amp; Schedules:</w:t>
      </w:r>
    </w:p>
    <w:p>
      <w:pPr>
        <w:spacing w:after="60" w:before="60"/>
      </w:pPr>
      <w:r>
        <w:rPr>
          <w:rFonts w:ascii="Lato" w:cs="Lato" w:eastAsia="Lato" w:hAnsi="Lato"/>
          <w:b/>
          <w:bCs/>
          <w:color w:val="1A1A1A"/>
          <w:sz w:val="22"/>
          <w:szCs w:val="22"/>
        </w:rPr>
        <w:t xml:space="preserve">Standard Burn-in (Industry Best Practice):</w:t>
      </w:r>
    </w:p>
    <w:p>
      <w:pPr>
        <w:pStyle w:val="ListParagraph"/>
        <w:numPr>
          <w:ilvl w:val="0"/>
          <w:numId w:val="3"/>
        </w:numPr>
        <w:spacing w:after="40" w:before="40"/>
      </w:pPr>
      <w:r>
        <w:rPr>
          <w:rFonts w:ascii="Lato" w:cs="Lato" w:eastAsia="Lato" w:hAnsi="Lato"/>
          <w:color w:val="1A1A1A"/>
          <w:sz w:val="22"/>
          <w:szCs w:val="22"/>
        </w:rPr>
        <w:t xml:space="preserve">Duration: 48–72 hours continuous operation</w:t>
      </w:r>
    </w:p>
    <w:p>
      <w:pPr>
        <w:pStyle w:val="ListParagraph"/>
        <w:numPr>
          <w:ilvl w:val="0"/>
          <w:numId w:val="3"/>
        </w:numPr>
        <w:spacing w:after="40" w:before="40"/>
      </w:pPr>
      <w:r>
        <w:rPr>
          <w:rFonts w:ascii="Lato" w:cs="Lato" w:eastAsia="Lato" w:hAnsi="Lato"/>
          <w:color w:val="1A1A1A"/>
          <w:sz w:val="22"/>
          <w:szCs w:val="22"/>
        </w:rPr>
        <w:t xml:space="preserve">Infant mortality window: Most failures occur in first 200+ hours</w:t>
      </w:r>
    </w:p>
    <w:p>
      <w:pPr>
        <w:pStyle w:val="ListParagraph"/>
        <w:numPr>
          <w:ilvl w:val="0"/>
          <w:numId w:val="3"/>
        </w:numPr>
        <w:spacing w:after="40" w:before="40"/>
      </w:pPr>
      <w:r>
        <w:rPr>
          <w:rFonts w:ascii="Lato" w:cs="Lato" w:eastAsia="Lato" w:hAnsi="Lato"/>
          <w:color w:val="1A1A1A"/>
          <w:sz w:val="22"/>
          <w:szCs w:val="22"/>
        </w:rPr>
        <w:t xml:space="preserve">Testing load: 80–100% CPU, moderate memory/storage load</w:t>
      </w:r>
    </w:p>
    <w:p>
      <w:pPr>
        <w:pStyle w:val="ListParagraph"/>
        <w:numPr>
          <w:ilvl w:val="0"/>
          <w:numId w:val="3"/>
        </w:numPr>
        <w:spacing w:after="40" w:before="40"/>
      </w:pPr>
      <w:r>
        <w:rPr>
          <w:rFonts w:ascii="Lato" w:cs="Lato" w:eastAsia="Lato" w:hAnsi="Lato"/>
          <w:color w:val="1A1A1A"/>
          <w:sz w:val="22"/>
          <w:szCs w:val="22"/>
        </w:rPr>
        <w:t xml:space="preserve">Power consumption: 80–90% of max rated power</w:t>
      </w:r>
    </w:p>
    <w:p>
      <w:pPr>
        <w:pStyle w:val="ListParagraph"/>
        <w:numPr>
          <w:ilvl w:val="0"/>
          <w:numId w:val="3"/>
        </w:numPr>
        <w:spacing w:after="40" w:before="40"/>
      </w:pPr>
      <w:r>
        <w:rPr>
          <w:rFonts w:ascii="Lato" w:cs="Lato" w:eastAsia="Lato" w:hAnsi="Lato"/>
          <w:color w:val="1A1A1A"/>
          <w:sz w:val="22"/>
          <w:szCs w:val="22"/>
        </w:rPr>
        <w:t xml:space="preserve">Temperature profile: Constant 18–27°C (per ASHRAE TC 9.9)</w:t>
      </w:r>
    </w:p>
    <w:p>
      <w:pPr>
        <w:spacing w:after="60" w:before="60"/>
      </w:pPr>
      <w:r>
        <w:rPr>
          <w:rFonts w:ascii="Lato" w:cs="Lato" w:eastAsia="Lato" w:hAnsi="Lato"/>
          <w:b/>
          <w:bCs/>
          <w:color w:val="1A1A1A"/>
          <w:sz w:val="22"/>
          <w:szCs w:val="22"/>
        </w:rPr>
        <w:t xml:space="preserve">Accelerated Burn-in (High-Risk Products):</w:t>
      </w:r>
    </w:p>
    <w:p>
      <w:pPr>
        <w:pStyle w:val="ListParagraph"/>
        <w:numPr>
          <w:ilvl w:val="0"/>
          <w:numId w:val="3"/>
        </w:numPr>
        <w:spacing w:after="40" w:before="40"/>
      </w:pPr>
      <w:r>
        <w:rPr>
          <w:rFonts w:ascii="Lato" w:cs="Lato" w:eastAsia="Lato" w:hAnsi="Lato"/>
          <w:color w:val="1A1A1A"/>
          <w:sz w:val="22"/>
          <w:szCs w:val="22"/>
        </w:rPr>
        <w:t xml:space="preserve">Duration: 24–48 hours at elevated temperature</w:t>
      </w:r>
    </w:p>
    <w:p>
      <w:pPr>
        <w:pStyle w:val="ListParagraph"/>
        <w:numPr>
          <w:ilvl w:val="0"/>
          <w:numId w:val="3"/>
        </w:numPr>
        <w:spacing w:after="40" w:before="40"/>
      </w:pPr>
      <w:r>
        <w:rPr>
          <w:rFonts w:ascii="Lato" w:cs="Lato" w:eastAsia="Lato" w:hAnsi="Lato"/>
          <w:color w:val="1A1A1A"/>
          <w:sz w:val="22"/>
          <w:szCs w:val="22"/>
        </w:rPr>
        <w:t xml:space="preserve">Use: Detect thermal design issues</w:t>
      </w:r>
    </w:p>
    <w:p>
      <w:pPr>
        <w:pStyle w:val="ListParagraph"/>
        <w:numPr>
          <w:ilvl w:val="0"/>
          <w:numId w:val="3"/>
        </w:numPr>
        <w:spacing w:after="40" w:before="40"/>
      </w:pPr>
      <w:r>
        <w:rPr>
          <w:rFonts w:ascii="Lato" w:cs="Lato" w:eastAsia="Lato" w:hAnsi="Lato"/>
          <w:color w:val="1A1A1A"/>
          <w:sz w:val="22"/>
          <w:szCs w:val="22"/>
        </w:rPr>
        <w:t xml:space="preserve">Risk: May not catch all defects found in extended burn-in</w:t>
      </w:r>
    </w:p>
    <w:p>
      <w:pPr>
        <w:spacing w:after="60" w:before="60"/>
      </w:pPr>
      <w:r>
        <w:rPr>
          <w:rFonts w:ascii="Lato" w:cs="Lato" w:eastAsia="Lato" w:hAnsi="Lato"/>
          <w:b/>
          <w:bCs/>
          <w:color w:val="1A1A1A"/>
          <w:sz w:val="22"/>
          <w:szCs w:val="22"/>
        </w:rPr>
        <w:t xml:space="preserve">Typical Production Schedule:</w:t>
      </w:r>
    </w:p>
    <w:p>
      <w:pPr>
        <w:spacing w:after="60" w:before="60"/>
      </w:pPr>
      <w:r>
        <w:rPr>
          <w:rFonts w:ascii="Lato" w:cs="Lato" w:eastAsia="Lato" w:hAnsi="Lato"/>
          <w:b/>
          <w:bCs/>
          <w:color w:val="1A1A1A"/>
          <w:sz w:val="22"/>
          <w:szCs w:val="22"/>
        </w:rPr>
        <w:t xml:space="preserve">Day 1 (Monday 0800 hrs — Shift 1):</w:t>
      </w:r>
    </w:p>
    <w:p>
      <w:pPr>
        <w:pStyle w:val="ListParagraph"/>
        <w:numPr>
          <w:ilvl w:val="0"/>
          <w:numId w:val="3"/>
        </w:numPr>
        <w:spacing w:after="40" w:before="40"/>
      </w:pPr>
      <w:r>
        <w:rPr>
          <w:rFonts w:ascii="Lato" w:cs="Lato" w:eastAsia="Lato" w:hAnsi="Lato"/>
          <w:color w:val="1A1A1A"/>
          <w:sz w:val="22"/>
          <w:szCs w:val="22"/>
        </w:rPr>
        <w:t xml:space="preserve">Load racks into burn-in chamber (60–90 min for 20 racks)</w:t>
      </w:r>
    </w:p>
    <w:p>
      <w:pPr>
        <w:pStyle w:val="ListParagraph"/>
        <w:numPr>
          <w:ilvl w:val="0"/>
          <w:numId w:val="3"/>
        </w:numPr>
        <w:spacing w:after="40" w:before="40"/>
      </w:pPr>
      <w:r>
        <w:rPr>
          <w:rFonts w:ascii="Lato" w:cs="Lato" w:eastAsia="Lato" w:hAnsi="Lato"/>
          <w:color w:val="1A1A1A"/>
          <w:sz w:val="22"/>
          <w:szCs w:val="22"/>
        </w:rPr>
        <w:t xml:space="preserve">Verify all power connections</w:t>
      </w:r>
    </w:p>
    <w:p>
      <w:pPr>
        <w:pStyle w:val="ListParagraph"/>
        <w:numPr>
          <w:ilvl w:val="0"/>
          <w:numId w:val="3"/>
        </w:numPr>
        <w:spacing w:after="40" w:before="40"/>
      </w:pPr>
      <w:r>
        <w:rPr>
          <w:rFonts w:ascii="Lato" w:cs="Lato" w:eastAsia="Lato" w:hAnsi="Lato"/>
          <w:color w:val="1A1A1A"/>
          <w:sz w:val="22"/>
          <w:szCs w:val="22"/>
        </w:rPr>
        <w:t xml:space="preserve">Start monitoring systems and temperature ramps</w:t>
      </w:r>
    </w:p>
    <w:p>
      <w:pPr>
        <w:pStyle w:val="ListParagraph"/>
        <w:numPr>
          <w:ilvl w:val="0"/>
          <w:numId w:val="3"/>
        </w:numPr>
        <w:spacing w:after="40" w:before="40"/>
      </w:pPr>
      <w:r>
        <w:rPr>
          <w:rFonts w:ascii="Lato" w:cs="Lato" w:eastAsia="Lato" w:hAnsi="Lato"/>
          <w:color w:val="1A1A1A"/>
          <w:sz w:val="22"/>
          <w:szCs w:val="22"/>
        </w:rPr>
        <w:t xml:space="preserve">Begin 48-hour burn-in cycle (starts at 0800)</w:t>
      </w:r>
    </w:p>
    <w:p>
      <w:pPr>
        <w:spacing w:after="60" w:before="60"/>
      </w:pPr>
      <w:r>
        <w:rPr>
          <w:rFonts w:ascii="Lato" w:cs="Lato" w:eastAsia="Lato" w:hAnsi="Lato"/>
          <w:b/>
          <w:bCs/>
          <w:color w:val="1A1A1A"/>
          <w:sz w:val="22"/>
          <w:szCs w:val="22"/>
        </w:rPr>
        <w:t xml:space="preserve">Day 1–2 (Through Day 2 0800):</w:t>
      </w:r>
    </w:p>
    <w:p>
      <w:pPr>
        <w:pStyle w:val="ListParagraph"/>
        <w:numPr>
          <w:ilvl w:val="0"/>
          <w:numId w:val="3"/>
        </w:numPr>
        <w:spacing w:after="40" w:before="40"/>
      </w:pPr>
      <w:r>
        <w:rPr>
          <w:rFonts w:ascii="Lato" w:cs="Lato" w:eastAsia="Lato" w:hAnsi="Lato"/>
          <w:color w:val="1A1A1A"/>
          <w:sz w:val="22"/>
          <w:szCs w:val="22"/>
        </w:rPr>
        <w:t xml:space="preserve">Cycle runs through Shift 2 (1600–2400) and Shift 3 (2400–0800)</w:t>
      </w:r>
    </w:p>
    <w:p>
      <w:pPr>
        <w:pStyle w:val="ListParagraph"/>
        <w:numPr>
          <w:ilvl w:val="0"/>
          <w:numId w:val="3"/>
        </w:numPr>
        <w:spacing w:after="40" w:before="40"/>
      </w:pPr>
      <w:r>
        <w:rPr>
          <w:rFonts w:ascii="Lato" w:cs="Lato" w:eastAsia="Lato" w:hAnsi="Lato"/>
          <w:color w:val="1A1A1A"/>
          <w:sz w:val="22"/>
          <w:szCs w:val="22"/>
        </w:rPr>
        <w:t xml:space="preserve">Continuous monitoring: Temperature, humidity, power draw, error logs</w:t>
      </w:r>
    </w:p>
    <w:p>
      <w:pPr>
        <w:pStyle w:val="ListParagraph"/>
        <w:numPr>
          <w:ilvl w:val="0"/>
          <w:numId w:val="3"/>
        </w:numPr>
        <w:spacing w:after="40" w:before="40"/>
      </w:pPr>
      <w:r>
        <w:rPr>
          <w:rFonts w:ascii="Lato" w:cs="Lato" w:eastAsia="Lato" w:hAnsi="Lato"/>
          <w:color w:val="1A1A1A"/>
          <w:sz w:val="22"/>
          <w:szCs w:val="22"/>
        </w:rPr>
        <w:t xml:space="preserve">Automated alerts if parameters exceed thresholds</w:t>
      </w:r>
    </w:p>
    <w:p>
      <w:pPr>
        <w:pStyle w:val="ListParagraph"/>
        <w:numPr>
          <w:ilvl w:val="0"/>
          <w:numId w:val="3"/>
        </w:numPr>
        <w:spacing w:after="40" w:before="40"/>
      </w:pPr>
      <w:r>
        <w:rPr>
          <w:rFonts w:ascii="Lato" w:cs="Lato" w:eastAsia="Lato" w:hAnsi="Lato"/>
          <w:color w:val="1A1A1A"/>
          <w:sz w:val="22"/>
          <w:szCs w:val="22"/>
        </w:rPr>
        <w:t xml:space="preserve">Shift supervisor checks chamber every 2–4 hours</w:t>
      </w:r>
    </w:p>
    <w:p>
      <w:pPr>
        <w:spacing w:after="60" w:before="60"/>
      </w:pPr>
      <w:r>
        <w:rPr>
          <w:rFonts w:ascii="Lato" w:cs="Lato" w:eastAsia="Lato" w:hAnsi="Lato"/>
          <w:b/>
          <w:bCs/>
          <w:color w:val="1A1A1A"/>
          <w:sz w:val="22"/>
          <w:szCs w:val="22"/>
        </w:rPr>
        <w:t xml:space="preserve">Day 2–3 (Through Day 3 0800):</w:t>
      </w:r>
    </w:p>
    <w:p>
      <w:pPr>
        <w:pStyle w:val="ListParagraph"/>
        <w:numPr>
          <w:ilvl w:val="0"/>
          <w:numId w:val="3"/>
        </w:numPr>
        <w:spacing w:after="40" w:before="40"/>
      </w:pPr>
      <w:r>
        <w:rPr>
          <w:rFonts w:ascii="Lato" w:cs="Lato" w:eastAsia="Lato" w:hAnsi="Lato"/>
          <w:color w:val="1A1A1A"/>
          <w:sz w:val="22"/>
          <w:szCs w:val="22"/>
        </w:rPr>
        <w:t xml:space="preserve">Continue 48-hour cycle through Shift 1 again</w:t>
      </w:r>
    </w:p>
    <w:p>
      <w:pPr>
        <w:pStyle w:val="ListParagraph"/>
        <w:numPr>
          <w:ilvl w:val="0"/>
          <w:numId w:val="3"/>
        </w:numPr>
        <w:spacing w:after="40" w:before="40"/>
      </w:pPr>
      <w:r>
        <w:rPr>
          <w:rFonts w:ascii="Lato" w:cs="Lato" w:eastAsia="Lato" w:hAnsi="Lato"/>
          <w:color w:val="1A1A1A"/>
          <w:sz w:val="22"/>
          <w:szCs w:val="22"/>
        </w:rPr>
        <w:t xml:space="preserve">Reach 48-hour mark: ~1600 on Day 2 (or 0800 on Day 3 if 72-hour cycle)</w:t>
      </w:r>
    </w:p>
    <w:p>
      <w:pPr>
        <w:pStyle w:val="ListParagraph"/>
        <w:numPr>
          <w:ilvl w:val="0"/>
          <w:numId w:val="3"/>
        </w:numPr>
        <w:spacing w:after="40" w:before="40"/>
      </w:pPr>
      <w:r>
        <w:rPr>
          <w:rFonts w:ascii="Lato" w:cs="Lato" w:eastAsia="Lato" w:hAnsi="Lato"/>
          <w:color w:val="1A1A1A"/>
          <w:sz w:val="22"/>
          <w:szCs w:val="22"/>
        </w:rPr>
        <w:t xml:space="preserve">If 72-hour cycle: Continue to Day 3 0800</w:t>
      </w:r>
    </w:p>
    <w:p>
      <w:pPr>
        <w:spacing w:after="60" w:before="60"/>
      </w:pPr>
      <w:r>
        <w:rPr>
          <w:rFonts w:ascii="Lato" w:cs="Lato" w:eastAsia="Lato" w:hAnsi="Lato"/>
          <w:b/>
          <w:bCs/>
          <w:color w:val="1A1A1A"/>
          <w:sz w:val="22"/>
          <w:szCs w:val="22"/>
        </w:rPr>
        <w:t xml:space="preserve">Day 3 (Wednesday 0800–1600 — Unload &amp; Test):</w:t>
      </w:r>
    </w:p>
    <w:p>
      <w:pPr>
        <w:pStyle w:val="ListParagraph"/>
        <w:numPr>
          <w:ilvl w:val="0"/>
          <w:numId w:val="3"/>
        </w:numPr>
        <w:spacing w:after="40" w:before="40"/>
      </w:pPr>
      <w:r>
        <w:rPr>
          <w:rFonts w:ascii="Lato" w:cs="Lato" w:eastAsia="Lato" w:hAnsi="Lato"/>
          <w:color w:val="1A1A1A"/>
          <w:sz w:val="22"/>
          <w:szCs w:val="22"/>
        </w:rPr>
        <w:t xml:space="preserve">Complete burn-in cycle</w:t>
      </w:r>
    </w:p>
    <w:p>
      <w:pPr>
        <w:pStyle w:val="ListParagraph"/>
        <w:numPr>
          <w:ilvl w:val="0"/>
          <w:numId w:val="3"/>
        </w:numPr>
        <w:spacing w:after="40" w:before="40"/>
      </w:pPr>
      <w:r>
        <w:rPr>
          <w:rFonts w:ascii="Lato" w:cs="Lato" w:eastAsia="Lato" w:hAnsi="Lato"/>
          <w:color w:val="1A1A1A"/>
          <w:sz w:val="22"/>
          <w:szCs w:val="22"/>
        </w:rPr>
        <w:t xml:space="preserve">Allow 30-minute cool-down before unloading</w:t>
      </w:r>
    </w:p>
    <w:p>
      <w:pPr>
        <w:pStyle w:val="ListParagraph"/>
        <w:numPr>
          <w:ilvl w:val="0"/>
          <w:numId w:val="3"/>
        </w:numPr>
        <w:spacing w:after="40" w:before="40"/>
      </w:pPr>
      <w:r>
        <w:rPr>
          <w:rFonts w:ascii="Lato" w:cs="Lato" w:eastAsia="Lato" w:hAnsi="Lato"/>
          <w:color w:val="1A1A1A"/>
          <w:sz w:val="22"/>
          <w:szCs w:val="22"/>
        </w:rPr>
        <w:t xml:space="preserve">Unload racks (60–90 min for 20 racks)</w:t>
      </w:r>
    </w:p>
    <w:p>
      <w:pPr>
        <w:pStyle w:val="ListParagraph"/>
        <w:numPr>
          <w:ilvl w:val="0"/>
          <w:numId w:val="3"/>
        </w:numPr>
        <w:spacing w:after="40" w:before="40"/>
      </w:pPr>
      <w:r>
        <w:rPr>
          <w:rFonts w:ascii="Lato" w:cs="Lato" w:eastAsia="Lato" w:hAnsi="Lato"/>
          <w:color w:val="1A1A1A"/>
          <w:sz w:val="22"/>
          <w:szCs w:val="22"/>
        </w:rPr>
        <w:t xml:space="preserve">Visual inspection during unload (check for loose cables, evidence of overheating)</w:t>
      </w:r>
    </w:p>
    <w:p>
      <w:pPr>
        <w:pStyle w:val="ListParagraph"/>
        <w:numPr>
          <w:ilvl w:val="0"/>
          <w:numId w:val="3"/>
        </w:numPr>
        <w:spacing w:after="40" w:before="40"/>
      </w:pPr>
      <w:r>
        <w:rPr>
          <w:rFonts w:ascii="Lato" w:cs="Lato" w:eastAsia="Lato" w:hAnsi="Lato"/>
          <w:color w:val="1A1A1A"/>
          <w:sz w:val="22"/>
          <w:szCs w:val="22"/>
        </w:rPr>
        <w:t xml:space="preserve">Connect to test harness: Run final validation tests (memory, storage, network)</w:t>
      </w:r>
    </w:p>
    <w:p>
      <w:pPr>
        <w:pStyle w:val="ListParagraph"/>
        <w:numPr>
          <w:ilvl w:val="0"/>
          <w:numId w:val="3"/>
        </w:numPr>
        <w:spacing w:after="40" w:before="40"/>
      </w:pPr>
      <w:r>
        <w:rPr>
          <w:rFonts w:ascii="Lato" w:cs="Lato" w:eastAsia="Lato" w:hAnsi="Lato"/>
          <w:color w:val="1A1A1A"/>
          <w:sz w:val="22"/>
          <w:szCs w:val="22"/>
        </w:rPr>
        <w:t xml:space="preserve">Pass/Fail determination:</w:t>
      </w:r>
    </w:p>
    <w:p>
      <w:pPr>
        <w:pStyle w:val="ListParagraph"/>
        <w:numPr>
          <w:ilvl w:val="1"/>
          <w:numId w:val="3"/>
        </w:numPr>
        <w:spacing w:after="40" w:before="40"/>
      </w:pPr>
      <w:r>
        <w:rPr>
          <w:rFonts w:ascii="Lato" w:cs="Lato" w:eastAsia="Lato" w:hAnsi="Lato"/>
          <w:b/>
          <w:bCs/>
          <w:color w:val="1A1A1A"/>
          <w:sz w:val="22"/>
          <w:szCs w:val="22"/>
        </w:rPr>
        <w:t xml:space="preserve">PASS:</w:t>
      </w:r>
      <w:r>
        <w:rPr>
          <w:rFonts w:ascii="Lato" w:cs="Lato" w:eastAsia="Lato" w:hAnsi="Lato"/>
          <w:color w:val="1A1A1A"/>
          <w:sz w:val="22"/>
          <w:szCs w:val="22"/>
        </w:rPr>
        <w:t xml:space="preserve"> Zero errors in burn-in logs, all final tests successful → Packaging</w:t>
      </w:r>
    </w:p>
    <w:p>
      <w:pPr>
        <w:pStyle w:val="ListParagraph"/>
        <w:numPr>
          <w:ilvl w:val="1"/>
          <w:numId w:val="3"/>
        </w:numPr>
        <w:spacing w:after="40" w:before="40"/>
      </w:pPr>
      <w:r>
        <w:rPr>
          <w:rFonts w:ascii="Lato" w:cs="Lato" w:eastAsia="Lato" w:hAnsi="Lato"/>
          <w:b/>
          <w:bCs/>
          <w:color w:val="1A1A1A"/>
          <w:sz w:val="22"/>
          <w:szCs w:val="22"/>
        </w:rPr>
        <w:t xml:space="preserve">FAIL:</w:t>
      </w:r>
      <w:r>
        <w:rPr>
          <w:rFonts w:ascii="Lato" w:cs="Lato" w:eastAsia="Lato" w:hAnsi="Lato"/>
          <w:color w:val="1A1A1A"/>
          <w:sz w:val="22"/>
          <w:szCs w:val="22"/>
        </w:rPr>
        <w:t xml:space="preserve"> Any errors logged or failed tests → Rework/diagnosis</w:t>
      </w:r>
    </w:p>
    <w:p>
      <w:pPr>
        <w:spacing w:after="60" w:before="60"/>
      </w:pPr>
      <w:r>
        <w:rPr>
          <w:rFonts w:ascii="Lato" w:cs="Lato" w:eastAsia="Lato" w:hAnsi="Lato"/>
          <w:b/>
          <w:bCs/>
          <w:color w:val="1A1A1A"/>
          <w:sz w:val="22"/>
          <w:szCs w:val="22"/>
        </w:rPr>
        <w:t xml:space="preserve">Average Throughput:</w:t>
      </w:r>
    </w:p>
    <w:p>
      <w:pPr>
        <w:pStyle w:val="ListParagraph"/>
        <w:numPr>
          <w:ilvl w:val="0"/>
          <w:numId w:val="3"/>
        </w:numPr>
        <w:spacing w:after="40" w:before="40"/>
      </w:pPr>
      <w:r>
        <w:rPr>
          <w:rFonts w:ascii="Lato" w:cs="Lato" w:eastAsia="Lato" w:hAnsi="Lato"/>
          <w:color w:val="1A1A1A"/>
          <w:sz w:val="22"/>
          <w:szCs w:val="22"/>
        </w:rPr>
        <w:t xml:space="preserve">1 batch per 2.5–3 days (allowing for cycle time + changeover + cool-down)</w:t>
      </w:r>
    </w:p>
    <w:p>
      <w:pPr>
        <w:pStyle w:val="ListParagraph"/>
        <w:numPr>
          <w:ilvl w:val="0"/>
          <w:numId w:val="3"/>
        </w:numPr>
        <w:spacing w:after="40" w:before="40"/>
      </w:pPr>
      <w:r>
        <w:rPr>
          <w:rFonts w:ascii="Lato" w:cs="Lato" w:eastAsia="Lato" w:hAnsi="Lato"/>
          <w:color w:val="1A1A1A"/>
          <w:sz w:val="22"/>
          <w:szCs w:val="22"/>
        </w:rPr>
        <w:t xml:space="preserve">For 500 racks/month: Need ~46 rack positions (20–30 racks/batch × 2 batches/cycle × multiple cycles)</w:t>
      </w:r>
    </w:p>
    <w:p>
      <w:pPr>
        <w:pStyle w:val="ListParagraph"/>
        <w:numPr>
          <w:ilvl w:val="0"/>
          <w:numId w:val="3"/>
        </w:numPr>
        <w:spacing w:after="40" w:before="40"/>
      </w:pPr>
      <w:r>
        <w:rPr>
          <w:rFonts w:ascii="Lato" w:cs="Lato" w:eastAsia="Lato" w:hAnsi="Lato"/>
          <w:color w:val="1A1A1A"/>
          <w:sz w:val="22"/>
          <w:szCs w:val="22"/>
        </w:rPr>
        <w:t xml:space="preserve">Recommended sizing: 24–30 positions provides flexibility</w:t>
      </w:r>
    </w:p>
    <w:p>
      <w:pPr>
        <w:spacing w:after="60" w:before="60"/>
      </w:pPr>
      <w:r>
        <w:rPr>
          <w:rFonts w:ascii="Lato" w:cs="Lato" w:eastAsia="Lato" w:hAnsi="Lato"/>
          <w:b/>
          <w:bCs/>
          <w:color w:val="1A1A1A"/>
          <w:sz w:val="22"/>
          <w:szCs w:val="22"/>
        </w:rPr>
        <w:t xml:space="preserve">Burn-in Monitoring Systems:</w:t>
      </w:r>
    </w:p>
    <w:p>
      <w:pPr>
        <w:spacing w:after="60" w:before="60"/>
      </w:pPr>
      <w:r>
        <w:rPr>
          <w:rFonts w:ascii="Lato" w:cs="Lato" w:eastAsia="Lato" w:hAnsi="Lato"/>
          <w:b/>
          <w:bCs/>
          <w:color w:val="1A1A1A"/>
          <w:sz w:val="22"/>
          <w:szCs w:val="22"/>
        </w:rPr>
        <w:t xml:space="preserve">Real-Time Data Collection:</w:t>
      </w:r>
    </w:p>
    <w:p>
      <w:pPr>
        <w:pStyle w:val="ListParagraph"/>
        <w:numPr>
          <w:ilvl w:val="0"/>
          <w:numId w:val="3"/>
        </w:numPr>
        <w:spacing w:after="40" w:before="40"/>
      </w:pPr>
      <w:r>
        <w:rPr>
          <w:rFonts w:ascii="Lato" w:cs="Lato" w:eastAsia="Lato" w:hAnsi="Lato"/>
          <w:color w:val="1A1A1A"/>
          <w:sz w:val="22"/>
          <w:szCs w:val="22"/>
        </w:rPr>
        <w:t xml:space="preserve">Temperature/humidity logged every 5–10 minutes per sensor</w:t>
      </w:r>
    </w:p>
    <w:p>
      <w:pPr>
        <w:pStyle w:val="ListParagraph"/>
        <w:numPr>
          <w:ilvl w:val="0"/>
          <w:numId w:val="3"/>
        </w:numPr>
        <w:spacing w:after="40" w:before="40"/>
      </w:pPr>
      <w:r>
        <w:rPr>
          <w:rFonts w:ascii="Lato" w:cs="Lato" w:eastAsia="Lato" w:hAnsi="Lato"/>
          <w:color w:val="1A1A1A"/>
          <w:sz w:val="22"/>
          <w:szCs w:val="22"/>
        </w:rPr>
        <w:t xml:space="preserve">Power measurements: Watts, voltage, current per PDU outlet</w:t>
      </w:r>
    </w:p>
    <w:p>
      <w:pPr>
        <w:pStyle w:val="ListParagraph"/>
        <w:numPr>
          <w:ilvl w:val="0"/>
          <w:numId w:val="3"/>
        </w:numPr>
        <w:spacing w:after="40" w:before="40"/>
      </w:pPr>
      <w:r>
        <w:rPr>
          <w:rFonts w:ascii="Lato" w:cs="Lato" w:eastAsia="Lato" w:hAnsi="Lato"/>
          <w:color w:val="1A1A1A"/>
          <w:sz w:val="22"/>
          <w:szCs w:val="22"/>
        </w:rPr>
        <w:t xml:space="preserve">Server health (if IPMI enabled): CPU temp, fan speed, error counts</w:t>
      </w:r>
    </w:p>
    <w:p>
      <w:pPr>
        <w:pStyle w:val="ListParagraph"/>
        <w:numPr>
          <w:ilvl w:val="0"/>
          <w:numId w:val="3"/>
        </w:numPr>
        <w:spacing w:after="40" w:before="40"/>
      </w:pPr>
      <w:r>
        <w:rPr>
          <w:rFonts w:ascii="Lato" w:cs="Lato" w:eastAsia="Lato" w:hAnsi="Lato"/>
          <w:color w:val="1A1A1A"/>
          <w:sz w:val="22"/>
          <w:szCs w:val="22"/>
        </w:rPr>
        <w:t xml:space="preserve">All data time-stamped and correlated to specific racks</w:t>
      </w:r>
    </w:p>
    <w:p>
      <w:pPr>
        <w:spacing w:after="60" w:before="60"/>
      </w:pPr>
      <w:r>
        <w:rPr>
          <w:rFonts w:ascii="Lato" w:cs="Lato" w:eastAsia="Lato" w:hAnsi="Lato"/>
          <w:b/>
          <w:bCs/>
          <w:color w:val="1A1A1A"/>
          <w:sz w:val="22"/>
          <w:szCs w:val="22"/>
        </w:rPr>
        <w:t xml:space="preserve">Alerting &amp; Escalation:</w:t>
      </w:r>
    </w:p>
    <w:p>
      <w:pPr>
        <w:pStyle w:val="ListParagraph"/>
        <w:numPr>
          <w:ilvl w:val="0"/>
          <w:numId w:val="3"/>
        </w:numPr>
        <w:spacing w:after="40" w:before="40"/>
      </w:pPr>
      <w:r>
        <w:rPr>
          <w:rFonts w:ascii="Lato" w:cs="Lato" w:eastAsia="Lato" w:hAnsi="Lato"/>
          <w:color w:val="1A1A1A"/>
          <w:sz w:val="22"/>
          <w:szCs w:val="22"/>
        </w:rPr>
        <w:t xml:space="preserve">Alert threshold: Temperature &gt;30°C (activate cooling assistant)</w:t>
      </w:r>
    </w:p>
    <w:p>
      <w:pPr>
        <w:pStyle w:val="ListParagraph"/>
        <w:numPr>
          <w:ilvl w:val="0"/>
          <w:numId w:val="3"/>
        </w:numPr>
        <w:spacing w:after="40" w:before="40"/>
      </w:pPr>
      <w:r>
        <w:rPr>
          <w:rFonts w:ascii="Lato" w:cs="Lato" w:eastAsia="Lato" w:hAnsi="Lato"/>
          <w:color w:val="1A1A1A"/>
          <w:sz w:val="22"/>
          <w:szCs w:val="22"/>
        </w:rPr>
        <w:t xml:space="preserve">Alert threshold: Humidity &gt;70% RH (activate dehumidifier)</w:t>
      </w:r>
    </w:p>
    <w:p>
      <w:pPr>
        <w:pStyle w:val="ListParagraph"/>
        <w:numPr>
          <w:ilvl w:val="0"/>
          <w:numId w:val="3"/>
        </w:numPr>
        <w:spacing w:after="40" w:before="40"/>
      </w:pPr>
      <w:r>
        <w:rPr>
          <w:rFonts w:ascii="Lato" w:cs="Lato" w:eastAsia="Lato" w:hAnsi="Lato"/>
          <w:color w:val="1A1A1A"/>
          <w:sz w:val="22"/>
          <w:szCs w:val="22"/>
        </w:rPr>
        <w:t xml:space="preserve">Alert threshold: UPS battery critically low (&lt;5 min runtime)</w:t>
      </w:r>
    </w:p>
    <w:p>
      <w:pPr>
        <w:pStyle w:val="ListParagraph"/>
        <w:numPr>
          <w:ilvl w:val="0"/>
          <w:numId w:val="3"/>
        </w:numPr>
        <w:spacing w:after="40" w:before="40"/>
      </w:pPr>
      <w:r>
        <w:rPr>
          <w:rFonts w:ascii="Lato" w:cs="Lato" w:eastAsia="Lato" w:hAnsi="Lato"/>
          <w:color w:val="1A1A1A"/>
          <w:sz w:val="22"/>
          <w:szCs w:val="22"/>
        </w:rPr>
        <w:t xml:space="preserve">Alert threshold: Power draw &gt;150% expected (possible short or failure)</w:t>
      </w:r>
    </w:p>
    <w:p>
      <w:pPr>
        <w:pStyle w:val="ListParagraph"/>
        <w:numPr>
          <w:ilvl w:val="0"/>
          <w:numId w:val="3"/>
        </w:numPr>
        <w:spacing w:after="40" w:before="40"/>
      </w:pPr>
      <w:r>
        <w:rPr>
          <w:rFonts w:ascii="Lato" w:cs="Lato" w:eastAsia="Lato" w:hAnsi="Lato"/>
          <w:color w:val="1A1A1A"/>
          <w:sz w:val="22"/>
          <w:szCs w:val="22"/>
        </w:rPr>
        <w:t xml:space="preserve">Escalation: SMS/email to on-call technician if thresholds breach</w:t>
      </w:r>
    </w:p>
    <w:p>
      <w:pPr>
        <w:pStyle w:val="ListParagraph"/>
        <w:numPr>
          <w:ilvl w:val="0"/>
          <w:numId w:val="3"/>
        </w:numPr>
        <w:spacing w:after="40" w:before="40"/>
      </w:pPr>
      <w:r>
        <w:rPr>
          <w:rFonts w:ascii="Lato" w:cs="Lato" w:eastAsia="Lato" w:hAnsi="Lato"/>
          <w:color w:val="1A1A1A"/>
          <w:sz w:val="22"/>
          <w:szCs w:val="22"/>
        </w:rPr>
        <w:t xml:space="preserve">Automatic logging for post-incident analysis</w:t>
      </w:r>
    </w:p>
    <w:p>
      <w:pPr>
        <w:spacing w:after="60" w:before="60"/>
      </w:pPr>
      <w:r>
        <w:rPr>
          <w:rFonts w:ascii="Lato" w:cs="Lato" w:eastAsia="Lato" w:hAnsi="Lato"/>
          <w:b/>
          <w:bCs/>
          <w:color w:val="1A1A1A"/>
          <w:sz w:val="22"/>
          <w:szCs w:val="22"/>
        </w:rPr>
        <w:t xml:space="preserve">Capacity Planning &amp;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Phase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Period</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Racks/Month</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Simultaneous Burn-in</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Square Footage</w:t>
            </w:r>
          </w:p>
        </w:tc>
        <w:tc>
          <w:tcPr>
            <w:tcW w:type="dxa" w:w="1337"/>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Power (kW)</w:t>
            </w:r>
          </w:p>
        </w:tc>
        <w:tc>
          <w:tcPr>
            <w:tcW w:type="dxa" w:w="1338"/>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Cost</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Phase 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Year 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50–100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10–20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2,500–3,500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300–400</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$100K–150K</w:t>
            </w:r>
          </w:p>
        </w:tc>
      </w:tr>
      <w:tr>
        <w:tc>
          <w:tcPr>
            <w:tcW w:type="dxa" w:w="1337"/>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Phase 2</w:t>
            </w:r>
          </w:p>
        </w:tc>
        <w:tc>
          <w:tcPr>
            <w:tcW w:type="dxa" w:w="1337"/>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Yr 2–3</w:t>
            </w:r>
          </w:p>
        </w:tc>
        <w:tc>
          <w:tcPr>
            <w:tcW w:type="dxa" w:w="1337"/>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200–300</w:t>
            </w:r>
          </w:p>
        </w:tc>
        <w:tc>
          <w:tcPr>
            <w:tcW w:type="dxa" w:w="1337"/>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30–40</w:t>
            </w:r>
          </w:p>
        </w:tc>
        <w:tc>
          <w:tcPr>
            <w:tcW w:type="dxa" w:w="1337"/>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4,000–6,000</w:t>
            </w:r>
          </w:p>
        </w:tc>
        <w:tc>
          <w:tcPr>
            <w:tcW w:type="dxa" w:w="1337"/>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600–900</w:t>
            </w:r>
          </w:p>
        </w:tc>
        <w:tc>
          <w:tcPr>
            <w:tcW w:type="dxa" w:w="1338"/>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$200K–300K</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Phase 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Yr 4–5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400–600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6,000–8,000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1,000–1,500</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$350K–500K</w:t>
            </w:r>
          </w:p>
        </w:tc>
      </w:tr>
    </w:tbl>
    <w:p>
      <w:pPr>
        <w:spacing w:after="120"/>
      </w:pP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$150,000–200,000 (cooling, electrical, monitoring, fire suppression, ductwork)</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3.8 Final Inspection &amp; QC</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Perform comprehensive visual, functional, and compliance verification of all assemblies before packaging and shipment. This is the final quality gate.</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1,200–2,000 sq ft (112–186 m²)</w:t>
      </w:r>
    </w:p>
    <w:p>
      <w:pPr>
        <w:pStyle w:val="ListParagraph"/>
        <w:numPr>
          <w:ilvl w:val="0"/>
          <w:numId w:val="3"/>
        </w:numPr>
        <w:spacing w:after="40" w:before="40"/>
      </w:pPr>
      <w:r>
        <w:rPr>
          <w:rFonts w:ascii="Lato" w:cs="Lato" w:eastAsia="Lato" w:hAnsi="Lato"/>
          <w:color w:val="1A1A1A"/>
          <w:sz w:val="22"/>
          <w:szCs w:val="22"/>
        </w:rPr>
        <w:t xml:space="preserve">Divided into:</w:t>
      </w:r>
    </w:p>
    <w:p>
      <w:pPr>
        <w:pStyle w:val="ListParagraph"/>
        <w:numPr>
          <w:ilvl w:val="1"/>
          <w:numId w:val="3"/>
        </w:numPr>
        <w:spacing w:after="40" w:before="40"/>
      </w:pPr>
      <w:r>
        <w:rPr>
          <w:rFonts w:ascii="Lato" w:cs="Lato" w:eastAsia="Lato" w:hAnsi="Lato"/>
          <w:color w:val="1A1A1A"/>
          <w:sz w:val="22"/>
          <w:szCs w:val="22"/>
        </w:rPr>
        <w:t xml:space="preserve">Visual inspection station: 600–800 sq ft</w:t>
      </w:r>
    </w:p>
    <w:p>
      <w:pPr>
        <w:pStyle w:val="ListParagraph"/>
        <w:numPr>
          <w:ilvl w:val="1"/>
          <w:numId w:val="3"/>
        </w:numPr>
        <w:spacing w:after="40" w:before="40"/>
      </w:pPr>
      <w:r>
        <w:rPr>
          <w:rFonts w:ascii="Lato" w:cs="Lato" w:eastAsia="Lato" w:hAnsi="Lato"/>
          <w:color w:val="1A1A1A"/>
          <w:sz w:val="22"/>
          <w:szCs w:val="22"/>
        </w:rPr>
        <w:t xml:space="preserve">Functional testing station: 400–600 sq ft</w:t>
      </w:r>
    </w:p>
    <w:p>
      <w:pPr>
        <w:pStyle w:val="ListParagraph"/>
        <w:numPr>
          <w:ilvl w:val="1"/>
          <w:numId w:val="3"/>
        </w:numPr>
        <w:spacing w:after="40" w:before="40"/>
      </w:pPr>
      <w:r>
        <w:rPr>
          <w:rFonts w:ascii="Lato" w:cs="Lato" w:eastAsia="Lato" w:hAnsi="Lato"/>
          <w:color w:val="1A1A1A"/>
          <w:sz w:val="22"/>
          <w:szCs w:val="22"/>
        </w:rPr>
        <w:t xml:space="preserve">Packaging staging: 200–400 sq ft</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Inspection benches: 2–3 units</w:t>
      </w:r>
    </w:p>
    <w:p>
      <w:pPr>
        <w:pStyle w:val="ListParagraph"/>
        <w:numPr>
          <w:ilvl w:val="0"/>
          <w:numId w:val="3"/>
        </w:numPr>
        <w:spacing w:after="40" w:before="40"/>
      </w:pPr>
      <w:r>
        <w:rPr>
          <w:rFonts w:ascii="Lato" w:cs="Lato" w:eastAsia="Lato" w:hAnsi="Lato"/>
          <w:color w:val="1A1A1A"/>
          <w:sz w:val="22"/>
          <w:szCs w:val="22"/>
        </w:rPr>
        <w:t xml:space="preserve">Magnification lamps (10x magnification)</w:t>
      </w:r>
    </w:p>
    <w:p>
      <w:pPr>
        <w:pStyle w:val="ListParagraph"/>
        <w:numPr>
          <w:ilvl w:val="0"/>
          <w:numId w:val="3"/>
        </w:numPr>
        <w:spacing w:after="40" w:before="40"/>
      </w:pPr>
      <w:r>
        <w:rPr>
          <w:rFonts w:ascii="Lato" w:cs="Lato" w:eastAsia="Lato" w:hAnsi="Lato"/>
          <w:color w:val="1A1A1A"/>
          <w:sz w:val="22"/>
          <w:szCs w:val="22"/>
        </w:rPr>
        <w:t xml:space="preserve">Thermal imaging camera (detect hotspots)</w:t>
      </w:r>
    </w:p>
    <w:p>
      <w:pPr>
        <w:pStyle w:val="ListParagraph"/>
        <w:numPr>
          <w:ilvl w:val="0"/>
          <w:numId w:val="3"/>
        </w:numPr>
        <w:spacing w:after="40" w:before="40"/>
      </w:pPr>
      <w:r>
        <w:rPr>
          <w:rFonts w:ascii="Lato" w:cs="Lato" w:eastAsia="Lato" w:hAnsi="Lato"/>
          <w:color w:val="1A1A1A"/>
          <w:sz w:val="22"/>
          <w:szCs w:val="22"/>
        </w:rPr>
        <w:t xml:space="preserve">Multimeter (electrical verification)</w:t>
      </w:r>
    </w:p>
    <w:p>
      <w:pPr>
        <w:pStyle w:val="ListParagraph"/>
        <w:numPr>
          <w:ilvl w:val="0"/>
          <w:numId w:val="3"/>
        </w:numPr>
        <w:spacing w:after="40" w:before="40"/>
      </w:pPr>
      <w:r>
        <w:rPr>
          <w:rFonts w:ascii="Lato" w:cs="Lato" w:eastAsia="Lato" w:hAnsi="Lato"/>
          <w:color w:val="1A1A1A"/>
          <w:sz w:val="22"/>
          <w:szCs w:val="22"/>
        </w:rPr>
        <w:t xml:space="preserve">Network analyzer (cable/network diagnostics)</w:t>
      </w:r>
    </w:p>
    <w:p>
      <w:pPr>
        <w:pStyle w:val="ListParagraph"/>
        <w:numPr>
          <w:ilvl w:val="0"/>
          <w:numId w:val="3"/>
        </w:numPr>
        <w:spacing w:after="40" w:before="40"/>
      </w:pPr>
      <w:r>
        <w:rPr>
          <w:rFonts w:ascii="Lato" w:cs="Lato" w:eastAsia="Lato" w:hAnsi="Lato"/>
          <w:color w:val="1A1A1A"/>
          <w:sz w:val="22"/>
          <w:szCs w:val="22"/>
        </w:rPr>
        <w:t xml:space="preserve">Power analyzer (voltage, current, power factor)</w:t>
      </w:r>
    </w:p>
    <w:p>
      <w:pPr>
        <w:pStyle w:val="ListParagraph"/>
        <w:numPr>
          <w:ilvl w:val="0"/>
          <w:numId w:val="3"/>
        </w:numPr>
        <w:spacing w:after="40" w:before="40"/>
      </w:pPr>
      <w:r>
        <w:rPr>
          <w:rFonts w:ascii="Lato" w:cs="Lato" w:eastAsia="Lato" w:hAnsi="Lato"/>
          <w:color w:val="1A1A1A"/>
          <w:sz w:val="22"/>
          <w:szCs w:val="22"/>
        </w:rPr>
        <w:t xml:space="preserve">Cable continuity tester</w:t>
      </w:r>
    </w:p>
    <w:p>
      <w:pPr>
        <w:pStyle w:val="ListParagraph"/>
        <w:numPr>
          <w:ilvl w:val="0"/>
          <w:numId w:val="3"/>
        </w:numPr>
        <w:spacing w:after="40" w:before="40"/>
      </w:pPr>
      <w:r>
        <w:rPr>
          <w:rFonts w:ascii="Lato" w:cs="Lato" w:eastAsia="Lato" w:hAnsi="Lato"/>
          <w:color w:val="1A1A1A"/>
          <w:sz w:val="22"/>
          <w:szCs w:val="22"/>
        </w:rPr>
        <w:t xml:space="preserve">Documentation camera (for rework photo records)</w:t>
      </w:r>
    </w:p>
    <w:p>
      <w:pPr>
        <w:pStyle w:val="ListParagraph"/>
        <w:numPr>
          <w:ilvl w:val="0"/>
          <w:numId w:val="3"/>
        </w:numPr>
        <w:spacing w:after="40" w:before="40"/>
      </w:pPr>
      <w:r>
        <w:rPr>
          <w:rFonts w:ascii="Lato" w:cs="Lato" w:eastAsia="Lato" w:hAnsi="Lato"/>
          <w:color w:val="1A1A1A"/>
          <w:sz w:val="22"/>
          <w:szCs w:val="22"/>
        </w:rPr>
        <w:t xml:space="preserve">Cleaning supplies (lint-free cloths, isopropyl alcohol)</w:t>
      </w:r>
    </w:p>
    <w:p>
      <w:pPr>
        <w:pStyle w:val="ListParagraph"/>
        <w:numPr>
          <w:ilvl w:val="0"/>
          <w:numId w:val="3"/>
        </w:numPr>
        <w:spacing w:after="40" w:before="40"/>
      </w:pPr>
      <w:r>
        <w:rPr>
          <w:rFonts w:ascii="Lato" w:cs="Lato" w:eastAsia="Lato" w:hAnsi="Lato"/>
          <w:color w:val="1A1A1A"/>
          <w:sz w:val="22"/>
          <w:szCs w:val="22"/>
        </w:rPr>
        <w:t xml:space="preserve">Checklists and inspection forms (laminated for durability)</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Conductive flooring recommended</w:t>
      </w:r>
    </w:p>
    <w:p>
      <w:pPr>
        <w:pStyle w:val="ListParagraph"/>
        <w:numPr>
          <w:ilvl w:val="0"/>
          <w:numId w:val="3"/>
        </w:numPr>
        <w:spacing w:after="40" w:before="40"/>
      </w:pPr>
      <w:r>
        <w:rPr>
          <w:rFonts w:ascii="Lato" w:cs="Lato" w:eastAsia="Lato" w:hAnsi="Lato"/>
          <w:color w:val="1A1A1A"/>
          <w:sz w:val="22"/>
          <w:szCs w:val="22"/>
        </w:rPr>
        <w:t xml:space="preserve">Wrist straps available (cables may be handled)</w:t>
      </w:r>
    </w:p>
    <w:p>
      <w:pPr>
        <w:pStyle w:val="ListParagraph"/>
        <w:numPr>
          <w:ilvl w:val="0"/>
          <w:numId w:val="3"/>
        </w:numPr>
        <w:spacing w:after="40" w:before="40"/>
      </w:pPr>
      <w:r>
        <w:rPr>
          <w:rFonts w:ascii="Lato" w:cs="Lato" w:eastAsia="Lato" w:hAnsi="Lato"/>
          <w:color w:val="1A1A1A"/>
          <w:sz w:val="22"/>
          <w:szCs w:val="22"/>
        </w:rPr>
        <w:t xml:space="preserve">Grounding: Standard office environment acceptable</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15–27°C</w:t>
      </w:r>
    </w:p>
    <w:p>
      <w:pPr>
        <w:pStyle w:val="ListParagraph"/>
        <w:numPr>
          <w:ilvl w:val="0"/>
          <w:numId w:val="3"/>
        </w:numPr>
        <w:spacing w:after="40" w:before="40"/>
      </w:pPr>
      <w:r>
        <w:rPr>
          <w:rFonts w:ascii="Lato" w:cs="Lato" w:eastAsia="Lato" w:hAnsi="Lato"/>
          <w:color w:val="1A1A1A"/>
          <w:sz w:val="22"/>
          <w:szCs w:val="22"/>
        </w:rPr>
        <w:t xml:space="preserve">Humidity: 40–60% RH</w:t>
      </w:r>
    </w:p>
    <w:p>
      <w:pPr>
        <w:pStyle w:val="ListParagraph"/>
        <w:numPr>
          <w:ilvl w:val="0"/>
          <w:numId w:val="3"/>
        </w:numPr>
        <w:spacing w:after="40" w:before="40"/>
      </w:pPr>
      <w:r>
        <w:rPr>
          <w:rFonts w:ascii="Lato" w:cs="Lato" w:eastAsia="Lato" w:hAnsi="Lato"/>
          <w:color w:val="1A1A1A"/>
          <w:sz w:val="22"/>
          <w:szCs w:val="22"/>
        </w:rPr>
        <w:t xml:space="preserve">Lighting: 500–750 lux (detail work)</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QA Inspector: 2–3 FTE (experienced with electrical/mechanical standards)</w:t>
      </w:r>
    </w:p>
    <w:p>
      <w:pPr>
        <w:pStyle w:val="ListParagraph"/>
        <w:numPr>
          <w:ilvl w:val="0"/>
          <w:numId w:val="3"/>
        </w:numPr>
        <w:spacing w:after="40" w:before="40"/>
      </w:pPr>
      <w:r>
        <w:rPr>
          <w:rFonts w:ascii="Lato" w:cs="Lato" w:eastAsia="Lato" w:hAnsi="Lato"/>
          <w:color w:val="1A1A1A"/>
          <w:sz w:val="22"/>
          <w:szCs w:val="22"/>
        </w:rPr>
        <w:t xml:space="preserve">Test Technician: 1 FTE (functional validation)</w:t>
      </w:r>
    </w:p>
    <w:p>
      <w:pPr>
        <w:pStyle w:val="ListParagraph"/>
        <w:numPr>
          <w:ilvl w:val="0"/>
          <w:numId w:val="3"/>
        </w:numPr>
        <w:spacing w:after="40" w:before="40"/>
      </w:pPr>
      <w:r>
        <w:rPr>
          <w:rFonts w:ascii="Lato" w:cs="Lato" w:eastAsia="Lato" w:hAnsi="Lato"/>
          <w:color w:val="1A1A1A"/>
          <w:sz w:val="22"/>
          <w:szCs w:val="22"/>
        </w:rPr>
        <w:t xml:space="preserve">Documentation: 0.5 FTE (traceability records)</w:t>
      </w:r>
    </w:p>
    <w:p>
      <w:pPr>
        <w:spacing w:after="60" w:before="60"/>
      </w:pPr>
      <w:r>
        <w:rPr>
          <w:rFonts w:ascii="Lato" w:cs="Lato" w:eastAsia="Lato" w:hAnsi="Lato"/>
          <w:b/>
          <w:bCs/>
          <w:color w:val="1A1A1A"/>
          <w:sz w:val="22"/>
          <w:szCs w:val="22"/>
        </w:rPr>
        <w:t xml:space="preserve">Inspection Checklist (Comprehensive):</w:t>
      </w:r>
    </w:p>
    <w:p>
      <w:pPr>
        <w:spacing w:after="60" w:before="60"/>
      </w:pPr>
      <w:r>
        <w:rPr>
          <w:rFonts w:ascii="Lato" w:cs="Lato" w:eastAsia="Lato" w:hAnsi="Lato"/>
          <w:b/>
          <w:bCs/>
          <w:color w:val="1A1A1A"/>
          <w:sz w:val="22"/>
          <w:szCs w:val="22"/>
        </w:rPr>
        <w:t xml:space="preserve">Visual Inspection (10–15 minutes per rack):</w:t>
      </w:r>
    </w:p>
    <w:p>
      <w:pPr>
        <w:pStyle w:val="ListParagraph"/>
        <w:numPr>
          <w:ilvl w:val="0"/>
          <w:numId w:val="3"/>
        </w:numPr>
        <w:spacing w:after="40" w:before="40"/>
      </w:pPr>
      <w:r>
        <w:rPr>
          <w:rFonts w:ascii="Lato" w:cs="Lato" w:eastAsia="Lato" w:hAnsi="Lato"/>
          <w:color w:val="1A1A1A"/>
          <w:sz w:val="22"/>
          <w:szCs w:val="22"/>
        </w:rPr>
        <w:t xml:space="preserve">[ ] All servers mounted securely (no rocking, fasteners tight)</w:t>
      </w:r>
    </w:p>
    <w:p>
      <w:pPr>
        <w:pStyle w:val="ListParagraph"/>
        <w:numPr>
          <w:ilvl w:val="0"/>
          <w:numId w:val="3"/>
        </w:numPr>
        <w:spacing w:after="40" w:before="40"/>
      </w:pPr>
      <w:r>
        <w:rPr>
          <w:rFonts w:ascii="Lato" w:cs="Lato" w:eastAsia="Lato" w:hAnsi="Lato"/>
          <w:color w:val="1A1A1A"/>
          <w:sz w:val="22"/>
          <w:szCs w:val="22"/>
        </w:rPr>
        <w:t xml:space="preserve">[ ] Cable routing clean and organized</w:t>
      </w:r>
    </w:p>
    <w:p>
      <w:pPr>
        <w:pStyle w:val="ListParagraph"/>
        <w:numPr>
          <w:ilvl w:val="0"/>
          <w:numId w:val="3"/>
        </w:numPr>
        <w:spacing w:after="40" w:before="40"/>
      </w:pPr>
      <w:r>
        <w:rPr>
          <w:rFonts w:ascii="Lato" w:cs="Lato" w:eastAsia="Lato" w:hAnsi="Lato"/>
          <w:color w:val="1A1A1A"/>
          <w:sz w:val="22"/>
          <w:szCs w:val="22"/>
        </w:rPr>
        <w:t xml:space="preserve">[ ] No visible damage to components or housing</w:t>
      </w:r>
    </w:p>
    <w:p>
      <w:pPr>
        <w:pStyle w:val="ListParagraph"/>
        <w:numPr>
          <w:ilvl w:val="0"/>
          <w:numId w:val="3"/>
        </w:numPr>
        <w:spacing w:after="40" w:before="40"/>
      </w:pPr>
      <w:r>
        <w:rPr>
          <w:rFonts w:ascii="Lato" w:cs="Lato" w:eastAsia="Lato" w:hAnsi="Lato"/>
          <w:color w:val="1A1A1A"/>
          <w:sz w:val="22"/>
          <w:szCs w:val="22"/>
        </w:rPr>
        <w:t xml:space="preserve">[ ] All labels present and readable (rack ID, customer info)</w:t>
      </w:r>
    </w:p>
    <w:p>
      <w:pPr>
        <w:pStyle w:val="ListParagraph"/>
        <w:numPr>
          <w:ilvl w:val="0"/>
          <w:numId w:val="3"/>
        </w:numPr>
        <w:spacing w:after="40" w:before="40"/>
      </w:pPr>
      <w:r>
        <w:rPr>
          <w:rFonts w:ascii="Lato" w:cs="Lato" w:eastAsia="Lato" w:hAnsi="Lato"/>
          <w:color w:val="1A1A1A"/>
          <w:sz w:val="22"/>
          <w:szCs w:val="22"/>
        </w:rPr>
        <w:t xml:space="preserve">[ ] PDU mounted securely</w:t>
      </w:r>
    </w:p>
    <w:p>
      <w:pPr>
        <w:pStyle w:val="ListParagraph"/>
        <w:numPr>
          <w:ilvl w:val="0"/>
          <w:numId w:val="3"/>
        </w:numPr>
        <w:spacing w:after="40" w:before="40"/>
      </w:pPr>
      <w:r>
        <w:rPr>
          <w:rFonts w:ascii="Lato" w:cs="Lato" w:eastAsia="Lato" w:hAnsi="Lato"/>
          <w:color w:val="1A1A1A"/>
          <w:sz w:val="22"/>
          <w:szCs w:val="22"/>
        </w:rPr>
        <w:t xml:space="preserve">[ ] Network switch securely mounted</w:t>
      </w:r>
    </w:p>
    <w:p>
      <w:pPr>
        <w:pStyle w:val="ListParagraph"/>
        <w:numPr>
          <w:ilvl w:val="0"/>
          <w:numId w:val="3"/>
        </w:numPr>
        <w:spacing w:after="40" w:before="40"/>
      </w:pPr>
      <w:r>
        <w:rPr>
          <w:rFonts w:ascii="Lato" w:cs="Lato" w:eastAsia="Lato" w:hAnsi="Lato"/>
          <w:color w:val="1A1A1A"/>
          <w:sz w:val="22"/>
          <w:szCs w:val="22"/>
        </w:rPr>
        <w:t xml:space="preserve">[ ] No loose fasteners or hardware</w:t>
      </w:r>
    </w:p>
    <w:p>
      <w:pPr>
        <w:pStyle w:val="ListParagraph"/>
        <w:numPr>
          <w:ilvl w:val="0"/>
          <w:numId w:val="3"/>
        </w:numPr>
        <w:spacing w:after="40" w:before="40"/>
      </w:pPr>
      <w:r>
        <w:rPr>
          <w:rFonts w:ascii="Lato" w:cs="Lato" w:eastAsia="Lato" w:hAnsi="Lato"/>
          <w:color w:val="1A1A1A"/>
          <w:sz w:val="22"/>
          <w:szCs w:val="22"/>
        </w:rPr>
        <w:t xml:space="preserve">[ ] Cooling vents clear and unobstructed</w:t>
      </w:r>
    </w:p>
    <w:p>
      <w:pPr>
        <w:pStyle w:val="ListParagraph"/>
        <w:numPr>
          <w:ilvl w:val="0"/>
          <w:numId w:val="3"/>
        </w:numPr>
        <w:spacing w:after="40" w:before="40"/>
      </w:pPr>
      <w:r>
        <w:rPr>
          <w:rFonts w:ascii="Lato" w:cs="Lato" w:eastAsia="Lato" w:hAnsi="Lato"/>
          <w:color w:val="1A1A1A"/>
          <w:sz w:val="22"/>
          <w:szCs w:val="22"/>
        </w:rPr>
        <w:t xml:space="preserve">[ ] All cable connections fully seated</w:t>
      </w:r>
    </w:p>
    <w:p>
      <w:pPr>
        <w:spacing w:after="60" w:before="60"/>
      </w:pPr>
      <w:r>
        <w:rPr>
          <w:rFonts w:ascii="Lato" w:cs="Lato" w:eastAsia="Lato" w:hAnsi="Lato"/>
          <w:b/>
          <w:bCs/>
          <w:color w:val="1A1A1A"/>
          <w:sz w:val="22"/>
          <w:szCs w:val="22"/>
        </w:rPr>
        <w:t xml:space="preserve">Mechanical Verification (5–10 minutes):</w:t>
      </w:r>
    </w:p>
    <w:p>
      <w:pPr>
        <w:pStyle w:val="ListParagraph"/>
        <w:numPr>
          <w:ilvl w:val="0"/>
          <w:numId w:val="3"/>
        </w:numPr>
        <w:spacing w:after="40" w:before="40"/>
      </w:pPr>
      <w:r>
        <w:rPr>
          <w:rFonts w:ascii="Lato" w:cs="Lato" w:eastAsia="Lato" w:hAnsi="Lato"/>
          <w:color w:val="1A1A1A"/>
          <w:sz w:val="22"/>
          <w:szCs w:val="22"/>
        </w:rPr>
        <w:t xml:space="preserve">[ ] Rail fasteners torqued (spot-check with wrench)</w:t>
      </w:r>
    </w:p>
    <w:p>
      <w:pPr>
        <w:pStyle w:val="ListParagraph"/>
        <w:numPr>
          <w:ilvl w:val="0"/>
          <w:numId w:val="3"/>
        </w:numPr>
        <w:spacing w:after="40" w:before="40"/>
      </w:pPr>
      <w:r>
        <w:rPr>
          <w:rFonts w:ascii="Lato" w:cs="Lato" w:eastAsia="Lato" w:hAnsi="Lato"/>
          <w:color w:val="1A1A1A"/>
          <w:sz w:val="22"/>
          <w:szCs w:val="22"/>
        </w:rPr>
        <w:t xml:space="preserve">[ ] Server mounting brackets secure</w:t>
      </w:r>
    </w:p>
    <w:p>
      <w:pPr>
        <w:pStyle w:val="ListParagraph"/>
        <w:numPr>
          <w:ilvl w:val="0"/>
          <w:numId w:val="3"/>
        </w:numPr>
        <w:spacing w:after="40" w:before="40"/>
      </w:pPr>
      <w:r>
        <w:rPr>
          <w:rFonts w:ascii="Lato" w:cs="Lato" w:eastAsia="Lato" w:hAnsi="Lato"/>
          <w:color w:val="1A1A1A"/>
          <w:sz w:val="22"/>
          <w:szCs w:val="22"/>
        </w:rPr>
        <w:t xml:space="preserve">[ ] No visible flex or movement when gentle pressure applied</w:t>
      </w:r>
    </w:p>
    <w:p>
      <w:pPr>
        <w:pStyle w:val="ListParagraph"/>
        <w:numPr>
          <w:ilvl w:val="0"/>
          <w:numId w:val="3"/>
        </w:numPr>
        <w:spacing w:after="40" w:before="40"/>
      </w:pPr>
      <w:r>
        <w:rPr>
          <w:rFonts w:ascii="Lato" w:cs="Lato" w:eastAsia="Lato" w:hAnsi="Lato"/>
          <w:color w:val="1A1A1A"/>
          <w:sz w:val="22"/>
          <w:szCs w:val="22"/>
        </w:rPr>
        <w:t xml:space="preserve">[ ] Cable ties secured, no evidence of coming loose</w:t>
      </w:r>
    </w:p>
    <w:p>
      <w:pPr>
        <w:pStyle w:val="ListParagraph"/>
        <w:numPr>
          <w:ilvl w:val="0"/>
          <w:numId w:val="3"/>
        </w:numPr>
        <w:spacing w:after="40" w:before="40"/>
      </w:pPr>
      <w:r>
        <w:rPr>
          <w:rFonts w:ascii="Lato" w:cs="Lato" w:eastAsia="Lato" w:hAnsi="Lato"/>
          <w:color w:val="1A1A1A"/>
          <w:sz w:val="22"/>
          <w:szCs w:val="22"/>
        </w:rPr>
        <w:t xml:space="preserve">[ ] Grounding connection verified (multimeter continuity test)</w:t>
      </w:r>
    </w:p>
    <w:p>
      <w:pPr>
        <w:spacing w:after="60" w:before="60"/>
      </w:pPr>
      <w:r>
        <w:rPr>
          <w:rFonts w:ascii="Lato" w:cs="Lato" w:eastAsia="Lato" w:hAnsi="Lato"/>
          <w:b/>
          <w:bCs/>
          <w:color w:val="1A1A1A"/>
          <w:sz w:val="22"/>
          <w:szCs w:val="22"/>
        </w:rPr>
        <w:t xml:space="preserve">Electrical Verification (10–15 minutes):</w:t>
      </w:r>
    </w:p>
    <w:p>
      <w:pPr>
        <w:pStyle w:val="ListParagraph"/>
        <w:numPr>
          <w:ilvl w:val="0"/>
          <w:numId w:val="3"/>
        </w:numPr>
        <w:spacing w:after="40" w:before="40"/>
      </w:pPr>
      <w:r>
        <w:rPr>
          <w:rFonts w:ascii="Lato" w:cs="Lato" w:eastAsia="Lato" w:hAnsi="Lato"/>
          <w:color w:val="1A1A1A"/>
          <w:sz w:val="22"/>
          <w:szCs w:val="22"/>
        </w:rPr>
        <w:t xml:space="preserve">[ ] Power draw at idle: Within expected range (±10%)</w:t>
      </w:r>
    </w:p>
    <w:p>
      <w:pPr>
        <w:pStyle w:val="ListParagraph"/>
        <w:numPr>
          <w:ilvl w:val="0"/>
          <w:numId w:val="3"/>
        </w:numPr>
        <w:spacing w:after="40" w:before="40"/>
      </w:pPr>
      <w:r>
        <w:rPr>
          <w:rFonts w:ascii="Lato" w:cs="Lato" w:eastAsia="Lato" w:hAnsi="Lato"/>
          <w:color w:val="1A1A1A"/>
          <w:sz w:val="22"/>
          <w:szCs w:val="22"/>
        </w:rPr>
        <w:t xml:space="preserve">[ ] All server LEDs lit normally</w:t>
      </w:r>
    </w:p>
    <w:p>
      <w:pPr>
        <w:pStyle w:val="ListParagraph"/>
        <w:numPr>
          <w:ilvl w:val="0"/>
          <w:numId w:val="3"/>
        </w:numPr>
        <w:spacing w:after="40" w:before="40"/>
      </w:pPr>
      <w:r>
        <w:rPr>
          <w:rFonts w:ascii="Lato" w:cs="Lato" w:eastAsia="Lato" w:hAnsi="Lato"/>
          <w:color w:val="1A1A1A"/>
          <w:sz w:val="22"/>
          <w:szCs w:val="22"/>
        </w:rPr>
        <w:t xml:space="preserve">[ ] Network switch operational (verify with ping)</w:t>
      </w:r>
    </w:p>
    <w:p>
      <w:pPr>
        <w:pStyle w:val="ListParagraph"/>
        <w:numPr>
          <w:ilvl w:val="0"/>
          <w:numId w:val="3"/>
        </w:numPr>
        <w:spacing w:after="40" w:before="40"/>
      </w:pPr>
      <w:r>
        <w:rPr>
          <w:rFonts w:ascii="Lato" w:cs="Lato" w:eastAsia="Lato" w:hAnsi="Lato"/>
          <w:color w:val="1A1A1A"/>
          <w:sz w:val="22"/>
          <w:szCs w:val="22"/>
        </w:rPr>
        <w:t xml:space="preserve">[ ] All fans spinning smoothly (listen for grinding)</w:t>
      </w:r>
    </w:p>
    <w:p>
      <w:pPr>
        <w:pStyle w:val="ListParagraph"/>
        <w:numPr>
          <w:ilvl w:val="0"/>
          <w:numId w:val="3"/>
        </w:numPr>
        <w:spacing w:after="40" w:before="40"/>
      </w:pPr>
      <w:r>
        <w:rPr>
          <w:rFonts w:ascii="Lato" w:cs="Lato" w:eastAsia="Lato" w:hAnsi="Lato"/>
          <w:color w:val="1A1A1A"/>
          <w:sz w:val="22"/>
          <w:szCs w:val="22"/>
        </w:rPr>
        <w:t xml:space="preserve">[ ] Temperature sensors reporting (if monitored)</w:t>
      </w:r>
    </w:p>
    <w:p>
      <w:pPr>
        <w:pStyle w:val="ListParagraph"/>
        <w:numPr>
          <w:ilvl w:val="0"/>
          <w:numId w:val="3"/>
        </w:numPr>
        <w:spacing w:after="40" w:before="40"/>
      </w:pPr>
      <w:r>
        <w:rPr>
          <w:rFonts w:ascii="Lato" w:cs="Lato" w:eastAsia="Lato" w:hAnsi="Lato"/>
          <w:color w:val="1A1A1A"/>
          <w:sz w:val="22"/>
          <w:szCs w:val="22"/>
        </w:rPr>
        <w:t xml:space="preserve">[ ] UPS connectivity verified (if part of customer config)</w:t>
      </w:r>
    </w:p>
    <w:p>
      <w:pPr>
        <w:spacing w:after="60" w:before="60"/>
      </w:pPr>
      <w:r>
        <w:rPr>
          <w:rFonts w:ascii="Lato" w:cs="Lato" w:eastAsia="Lato" w:hAnsi="Lato"/>
          <w:b/>
          <w:bCs/>
          <w:color w:val="1A1A1A"/>
          <w:sz w:val="22"/>
          <w:szCs w:val="22"/>
        </w:rPr>
        <w:t xml:space="preserve">Functional Testing (15–20 minutes):</w:t>
      </w:r>
    </w:p>
    <w:p>
      <w:pPr>
        <w:pStyle w:val="ListParagraph"/>
        <w:numPr>
          <w:ilvl w:val="0"/>
          <w:numId w:val="3"/>
        </w:numPr>
        <w:spacing w:after="40" w:before="40"/>
      </w:pPr>
      <w:r>
        <w:rPr>
          <w:rFonts w:ascii="Lato" w:cs="Lato" w:eastAsia="Lato" w:hAnsi="Lato"/>
          <w:color w:val="1A1A1A"/>
          <w:sz w:val="22"/>
          <w:szCs w:val="22"/>
        </w:rPr>
        <w:t xml:space="preserve">[ ] All servers boot successfully</w:t>
      </w:r>
    </w:p>
    <w:p>
      <w:pPr>
        <w:pStyle w:val="ListParagraph"/>
        <w:numPr>
          <w:ilvl w:val="0"/>
          <w:numId w:val="3"/>
        </w:numPr>
        <w:spacing w:after="40" w:before="40"/>
      </w:pPr>
      <w:r>
        <w:rPr>
          <w:rFonts w:ascii="Lato" w:cs="Lato" w:eastAsia="Lato" w:hAnsi="Lato"/>
          <w:color w:val="1A1A1A"/>
          <w:sz w:val="22"/>
          <w:szCs w:val="22"/>
        </w:rPr>
        <w:t xml:space="preserve">[ ] Memory detected correctly in BIOS</w:t>
      </w:r>
    </w:p>
    <w:p>
      <w:pPr>
        <w:pStyle w:val="ListParagraph"/>
        <w:numPr>
          <w:ilvl w:val="0"/>
          <w:numId w:val="3"/>
        </w:numPr>
        <w:spacing w:after="40" w:before="40"/>
      </w:pPr>
      <w:r>
        <w:rPr>
          <w:rFonts w:ascii="Lato" w:cs="Lato" w:eastAsia="Lato" w:hAnsi="Lato"/>
          <w:color w:val="1A1A1A"/>
          <w:sz w:val="22"/>
          <w:szCs w:val="22"/>
        </w:rPr>
        <w:t xml:space="preserve">[ ] Storage devices enumerated</w:t>
      </w:r>
    </w:p>
    <w:p>
      <w:pPr>
        <w:pStyle w:val="ListParagraph"/>
        <w:numPr>
          <w:ilvl w:val="0"/>
          <w:numId w:val="3"/>
        </w:numPr>
        <w:spacing w:after="40" w:before="40"/>
      </w:pPr>
      <w:r>
        <w:rPr>
          <w:rFonts w:ascii="Lato" w:cs="Lato" w:eastAsia="Lato" w:hAnsi="Lato"/>
          <w:color w:val="1A1A1A"/>
          <w:sz w:val="22"/>
          <w:szCs w:val="22"/>
        </w:rPr>
        <w:t xml:space="preserve">[ ] Network connectivity: All NICs detected and assigned IPs</w:t>
      </w:r>
    </w:p>
    <w:p>
      <w:pPr>
        <w:pStyle w:val="ListParagraph"/>
        <w:numPr>
          <w:ilvl w:val="0"/>
          <w:numId w:val="3"/>
        </w:numPr>
        <w:spacing w:after="40" w:before="40"/>
      </w:pPr>
      <w:r>
        <w:rPr>
          <w:rFonts w:ascii="Lato" w:cs="Lato" w:eastAsia="Lato" w:hAnsi="Lato"/>
          <w:color w:val="1A1A1A"/>
          <w:sz w:val="22"/>
          <w:szCs w:val="22"/>
        </w:rPr>
        <w:t xml:space="preserve">[ ] Stress test: Run CPU/memory load 5 minutes, observe temps</w:t>
      </w:r>
    </w:p>
    <w:p>
      <w:pPr>
        <w:pStyle w:val="ListParagraph"/>
        <w:numPr>
          <w:ilvl w:val="0"/>
          <w:numId w:val="3"/>
        </w:numPr>
        <w:spacing w:after="40" w:before="40"/>
      </w:pPr>
      <w:r>
        <w:rPr>
          <w:rFonts w:ascii="Lato" w:cs="Lato" w:eastAsia="Lato" w:hAnsi="Lato"/>
          <w:color w:val="1A1A1A"/>
          <w:sz w:val="22"/>
          <w:szCs w:val="22"/>
        </w:rPr>
        <w:t xml:space="preserve">[ ] Firmware version matches customer spec</w:t>
      </w:r>
    </w:p>
    <w:p>
      <w:pPr>
        <w:pStyle w:val="ListParagraph"/>
        <w:numPr>
          <w:ilvl w:val="0"/>
          <w:numId w:val="3"/>
        </w:numPr>
        <w:spacing w:after="40" w:before="40"/>
      </w:pPr>
      <w:r>
        <w:rPr>
          <w:rFonts w:ascii="Lato" w:cs="Lato" w:eastAsia="Lato" w:hAnsi="Lato"/>
          <w:color w:val="1A1A1A"/>
          <w:sz w:val="22"/>
          <w:szCs w:val="22"/>
        </w:rPr>
        <w:t xml:space="preserve">[ ] No POST errors or warnings</w:t>
      </w:r>
    </w:p>
    <w:p>
      <w:pPr>
        <w:spacing w:after="60" w:before="60"/>
      </w:pPr>
      <w:r>
        <w:rPr>
          <w:rFonts w:ascii="Lato" w:cs="Lato" w:eastAsia="Lato" w:hAnsi="Lato"/>
          <w:b/>
          <w:bCs/>
          <w:color w:val="1A1A1A"/>
          <w:sz w:val="22"/>
          <w:szCs w:val="22"/>
        </w:rPr>
        <w:t xml:space="preserve">Network Verification (10–15 minutes):</w:t>
      </w:r>
    </w:p>
    <w:p>
      <w:pPr>
        <w:pStyle w:val="ListParagraph"/>
        <w:numPr>
          <w:ilvl w:val="0"/>
          <w:numId w:val="3"/>
        </w:numPr>
        <w:spacing w:after="40" w:before="40"/>
      </w:pPr>
      <w:r>
        <w:rPr>
          <w:rFonts w:ascii="Lato" w:cs="Lato" w:eastAsia="Lato" w:hAnsi="Lato"/>
          <w:color w:val="1A1A1A"/>
          <w:sz w:val="22"/>
          <w:szCs w:val="22"/>
        </w:rPr>
        <w:t xml:space="preserve">[ ] Cable continuity: All 16–18 cables tested for opens/shorts</w:t>
      </w:r>
    </w:p>
    <w:p>
      <w:pPr>
        <w:pStyle w:val="ListParagraph"/>
        <w:numPr>
          <w:ilvl w:val="0"/>
          <w:numId w:val="3"/>
        </w:numPr>
        <w:spacing w:after="40" w:before="40"/>
      </w:pPr>
      <w:r>
        <w:rPr>
          <w:rFonts w:ascii="Lato" w:cs="Lato" w:eastAsia="Lato" w:hAnsi="Lato"/>
          <w:color w:val="1A1A1A"/>
          <w:sz w:val="22"/>
          <w:szCs w:val="22"/>
        </w:rPr>
        <w:t xml:space="preserve">[ ] Speed verification: CAT6A cables tested at 10 Gbps (if required)</w:t>
      </w:r>
    </w:p>
    <w:p>
      <w:pPr>
        <w:pStyle w:val="ListParagraph"/>
        <w:numPr>
          <w:ilvl w:val="0"/>
          <w:numId w:val="3"/>
        </w:numPr>
        <w:spacing w:after="40" w:before="40"/>
      </w:pPr>
      <w:r>
        <w:rPr>
          <w:rFonts w:ascii="Lato" w:cs="Lato" w:eastAsia="Lato" w:hAnsi="Lato"/>
          <w:color w:val="1A1A1A"/>
          <w:sz w:val="22"/>
          <w:szCs w:val="22"/>
        </w:rPr>
        <w:t xml:space="preserve">[ ] Switch management: Can SSH to switch and verify config</w:t>
      </w:r>
    </w:p>
    <w:p>
      <w:pPr>
        <w:pStyle w:val="ListParagraph"/>
        <w:numPr>
          <w:ilvl w:val="0"/>
          <w:numId w:val="3"/>
        </w:numPr>
        <w:spacing w:after="40" w:before="40"/>
      </w:pPr>
      <w:r>
        <w:rPr>
          <w:rFonts w:ascii="Lato" w:cs="Lato" w:eastAsia="Lato" w:hAnsi="Lato"/>
          <w:color w:val="1A1A1A"/>
          <w:sz w:val="22"/>
          <w:szCs w:val="22"/>
        </w:rPr>
        <w:t xml:space="preserve">[ ] Uplink connectivity: Verified to core network (if available)</w:t>
      </w:r>
    </w:p>
    <w:p>
      <w:pPr>
        <w:spacing w:after="60" w:before="60"/>
      </w:pPr>
      <w:r>
        <w:rPr>
          <w:rFonts w:ascii="Lato" w:cs="Lato" w:eastAsia="Lato" w:hAnsi="Lato"/>
          <w:b/>
          <w:bCs/>
          <w:color w:val="1A1A1A"/>
          <w:sz w:val="22"/>
          <w:szCs w:val="22"/>
        </w:rPr>
        <w:t xml:space="preserve">Documentation &amp; Compliance (5–10 minutes):</w:t>
      </w:r>
    </w:p>
    <w:p>
      <w:pPr>
        <w:pStyle w:val="ListParagraph"/>
        <w:numPr>
          <w:ilvl w:val="0"/>
          <w:numId w:val="3"/>
        </w:numPr>
        <w:spacing w:after="40" w:before="40"/>
      </w:pPr>
      <w:r>
        <w:rPr>
          <w:rFonts w:ascii="Lato" w:cs="Lato" w:eastAsia="Lato" w:hAnsi="Lato"/>
          <w:color w:val="1A1A1A"/>
          <w:sz w:val="22"/>
          <w:szCs w:val="22"/>
        </w:rPr>
        <w:t xml:space="preserve">[ ] Work order complete (all steps signed off)</w:t>
      </w:r>
    </w:p>
    <w:p>
      <w:pPr>
        <w:pStyle w:val="ListParagraph"/>
        <w:numPr>
          <w:ilvl w:val="0"/>
          <w:numId w:val="3"/>
        </w:numPr>
        <w:spacing w:after="40" w:before="40"/>
      </w:pPr>
      <w:r>
        <w:rPr>
          <w:rFonts w:ascii="Lato" w:cs="Lato" w:eastAsia="Lato" w:hAnsi="Lato"/>
          <w:color w:val="1A1A1A"/>
          <w:sz w:val="22"/>
          <w:szCs w:val="22"/>
        </w:rPr>
        <w:t xml:space="preserve">[ ] Serial numbers of all servers recorded</w:t>
      </w:r>
    </w:p>
    <w:p>
      <w:pPr>
        <w:pStyle w:val="ListParagraph"/>
        <w:numPr>
          <w:ilvl w:val="0"/>
          <w:numId w:val="3"/>
        </w:numPr>
        <w:spacing w:after="40" w:before="40"/>
      </w:pPr>
      <w:r>
        <w:rPr>
          <w:rFonts w:ascii="Lato" w:cs="Lato" w:eastAsia="Lato" w:hAnsi="Lato"/>
          <w:color w:val="1A1A1A"/>
          <w:sz w:val="22"/>
          <w:szCs w:val="22"/>
        </w:rPr>
        <w:t xml:space="preserve">[ ] Configuration documented (CPU, memory, storage, firmware version)</w:t>
      </w:r>
    </w:p>
    <w:p>
      <w:pPr>
        <w:pStyle w:val="ListParagraph"/>
        <w:numPr>
          <w:ilvl w:val="0"/>
          <w:numId w:val="3"/>
        </w:numPr>
        <w:spacing w:after="40" w:before="40"/>
      </w:pPr>
      <w:r>
        <w:rPr>
          <w:rFonts w:ascii="Lato" w:cs="Lato" w:eastAsia="Lato" w:hAnsi="Lato"/>
          <w:color w:val="1A1A1A"/>
          <w:sz w:val="22"/>
          <w:szCs w:val="22"/>
        </w:rPr>
        <w:t xml:space="preserve">[ ] Burn-in test results reviewed (zero errors required for acceptance)</w:t>
      </w:r>
    </w:p>
    <w:p>
      <w:pPr>
        <w:pStyle w:val="ListParagraph"/>
        <w:numPr>
          <w:ilvl w:val="0"/>
          <w:numId w:val="3"/>
        </w:numPr>
        <w:spacing w:after="40" w:before="40"/>
      </w:pPr>
      <w:r>
        <w:rPr>
          <w:rFonts w:ascii="Lato" w:cs="Lato" w:eastAsia="Lato" w:hAnsi="Lato"/>
          <w:color w:val="1A1A1A"/>
          <w:sz w:val="22"/>
          <w:szCs w:val="22"/>
        </w:rPr>
        <w:t xml:space="preserve">[ ] Certifications verified (if ISO, IPC, or industry-specific required)</w:t>
      </w:r>
    </w:p>
    <w:p>
      <w:pPr>
        <w:pStyle w:val="ListParagraph"/>
        <w:numPr>
          <w:ilvl w:val="0"/>
          <w:numId w:val="3"/>
        </w:numPr>
        <w:spacing w:after="40" w:before="40"/>
      </w:pPr>
      <w:r>
        <w:rPr>
          <w:rFonts w:ascii="Lato" w:cs="Lato" w:eastAsia="Lato" w:hAnsi="Lato"/>
          <w:color w:val="1A1A1A"/>
          <w:sz w:val="22"/>
          <w:szCs w:val="22"/>
        </w:rPr>
        <w:t xml:space="preserve">[ ] Shipping documentation prepared</w:t>
      </w:r>
    </w:p>
    <w:p>
      <w:pPr>
        <w:spacing w:after="60" w:before="60"/>
      </w:pPr>
      <w:r>
        <w:rPr>
          <w:rFonts w:ascii="Lato" w:cs="Lato" w:eastAsia="Lato" w:hAnsi="Lato"/>
          <w:b/>
          <w:bCs/>
          <w:color w:val="1A1A1A"/>
          <w:sz w:val="22"/>
          <w:szCs w:val="22"/>
        </w:rPr>
        <w:t xml:space="preserve">Rework Disposition:</w:t>
      </w:r>
    </w:p>
    <w:p>
      <w:pPr>
        <w:pStyle w:val="ListParagraph"/>
        <w:numPr>
          <w:ilvl w:val="0"/>
          <w:numId w:val="3"/>
        </w:numPr>
        <w:spacing w:after="40" w:before="40"/>
      </w:pPr>
      <w:r>
        <w:rPr>
          <w:rFonts w:ascii="Lato" w:cs="Lato" w:eastAsia="Lato" w:hAnsi="Lato"/>
          <w:b/>
          <w:bCs/>
          <w:color w:val="1A1A1A"/>
          <w:sz w:val="22"/>
          <w:szCs w:val="22"/>
        </w:rPr>
        <w:t xml:space="preserve">PASS:</w:t>
      </w:r>
      <w:r>
        <w:rPr>
          <w:rFonts w:ascii="Lato" w:cs="Lato" w:eastAsia="Lato" w:hAnsi="Lato"/>
          <w:color w:val="1A1A1A"/>
          <w:sz w:val="22"/>
          <w:szCs w:val="22"/>
        </w:rPr>
        <w:t xml:space="preserve"> No issues found → Send to Packaging</w:t>
      </w:r>
    </w:p>
    <w:p>
      <w:pPr>
        <w:pStyle w:val="ListParagraph"/>
        <w:numPr>
          <w:ilvl w:val="0"/>
          <w:numId w:val="3"/>
        </w:numPr>
        <w:spacing w:after="40" w:before="40"/>
      </w:pPr>
      <w:r>
        <w:rPr>
          <w:rFonts w:ascii="Lato" w:cs="Lato" w:eastAsia="Lato" w:hAnsi="Lato"/>
          <w:b/>
          <w:bCs/>
          <w:color w:val="1A1A1A"/>
          <w:sz w:val="22"/>
          <w:szCs w:val="22"/>
        </w:rPr>
        <w:t xml:space="preserve">FAIL (Critical):</w:t>
      </w:r>
      <w:r>
        <w:rPr>
          <w:rFonts w:ascii="Lato" w:cs="Lato" w:eastAsia="Lato" w:hAnsi="Lato"/>
          <w:color w:val="1A1A1A"/>
          <w:sz w:val="22"/>
          <w:szCs w:val="22"/>
        </w:rPr>
        <w:t xml:space="preserve"> Component failure, shipping hazard, electrical safety issue → Rework required, document in MES</w:t>
      </w:r>
    </w:p>
    <w:p>
      <w:pPr>
        <w:pStyle w:val="ListParagraph"/>
        <w:numPr>
          <w:ilvl w:val="0"/>
          <w:numId w:val="3"/>
        </w:numPr>
        <w:spacing w:after="40" w:before="40"/>
      </w:pPr>
      <w:r>
        <w:rPr>
          <w:rFonts w:ascii="Lato" w:cs="Lato" w:eastAsia="Lato" w:hAnsi="Lato"/>
          <w:b/>
          <w:bCs/>
          <w:color w:val="1A1A1A"/>
          <w:sz w:val="22"/>
          <w:szCs w:val="22"/>
        </w:rPr>
        <w:t xml:space="preserve">FAIL (Minor):</w:t>
      </w:r>
      <w:r>
        <w:rPr>
          <w:rFonts w:ascii="Lato" w:cs="Lato" w:eastAsia="Lato" w:hAnsi="Lato"/>
          <w:color w:val="1A1A1A"/>
          <w:sz w:val="22"/>
          <w:szCs w:val="22"/>
        </w:rPr>
        <w:t xml:space="preserve"> Cosmetic damage, non-critical function impaired → Customer approval required, proceed or rework per direction</w:t>
      </w:r>
    </w:p>
    <w:p>
      <w:pPr>
        <w:spacing w:after="60" w:before="60"/>
      </w:pPr>
      <w:r>
        <w:rPr>
          <w:rFonts w:ascii="Lato" w:cs="Lato" w:eastAsia="Lato" w:hAnsi="Lato"/>
          <w:b/>
          <w:bCs/>
          <w:color w:val="1A1A1A"/>
          <w:sz w:val="22"/>
          <w:szCs w:val="22"/>
        </w:rPr>
        <w:t xml:space="preserve">Quality Metrics:</w:t>
      </w:r>
    </w:p>
    <w:p>
      <w:pPr>
        <w:pStyle w:val="ListParagraph"/>
        <w:numPr>
          <w:ilvl w:val="0"/>
          <w:numId w:val="3"/>
        </w:numPr>
        <w:spacing w:after="40" w:before="40"/>
      </w:pPr>
      <w:r>
        <w:rPr>
          <w:rFonts w:ascii="Lato" w:cs="Lato" w:eastAsia="Lato" w:hAnsi="Lato"/>
          <w:color w:val="1A1A1A"/>
          <w:sz w:val="22"/>
          <w:szCs w:val="22"/>
        </w:rPr>
        <w:t xml:space="preserve">First-Pass Yield (FPY): Target &gt;95% (racks passing inspection without rework)</w:t>
      </w:r>
    </w:p>
    <w:p>
      <w:pPr>
        <w:pStyle w:val="ListParagraph"/>
        <w:numPr>
          <w:ilvl w:val="0"/>
          <w:numId w:val="3"/>
        </w:numPr>
        <w:spacing w:after="40" w:before="40"/>
      </w:pPr>
      <w:r>
        <w:rPr>
          <w:rFonts w:ascii="Lato" w:cs="Lato" w:eastAsia="Lato" w:hAnsi="Lato"/>
          <w:color w:val="1A1A1A"/>
          <w:sz w:val="22"/>
          <w:szCs w:val="22"/>
        </w:rPr>
        <w:t xml:space="preserve">Burn-in Failure Rate: Target &lt;2% (servers failing during 48–72 hour test)</w:t>
      </w:r>
    </w:p>
    <w:p>
      <w:pPr>
        <w:pStyle w:val="ListParagraph"/>
        <w:numPr>
          <w:ilvl w:val="0"/>
          <w:numId w:val="3"/>
        </w:numPr>
        <w:spacing w:after="40" w:before="40"/>
      </w:pPr>
      <w:r>
        <w:rPr>
          <w:rFonts w:ascii="Lato" w:cs="Lato" w:eastAsia="Lato" w:hAnsi="Lato"/>
          <w:color w:val="1A1A1A"/>
          <w:sz w:val="22"/>
          <w:szCs w:val="22"/>
        </w:rPr>
        <w:t xml:space="preserve">Final Inspection Failure Rate: Target &lt;1% (issues found in final QC)</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$15,000–25,000 (inspection benches, test equipment)</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3.9 Packaging &amp; Crating</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Protect fully assembled and tested server racks for safe transportation via truck or air freight without damage. Packaging must account for weight distribution, shock protection, and environmental protection during transit.</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2,000–3,000 sq ft (186–279 m²)</w:t>
      </w:r>
    </w:p>
    <w:p>
      <w:pPr>
        <w:pStyle w:val="ListParagraph"/>
        <w:numPr>
          <w:ilvl w:val="0"/>
          <w:numId w:val="3"/>
        </w:numPr>
        <w:spacing w:after="40" w:before="40"/>
      </w:pPr>
      <w:r>
        <w:rPr>
          <w:rFonts w:ascii="Lato" w:cs="Lato" w:eastAsia="Lato" w:hAnsi="Lato"/>
          <w:color w:val="1A1A1A"/>
          <w:sz w:val="22"/>
          <w:szCs w:val="22"/>
        </w:rPr>
        <w:t xml:space="preserve">Divided into:</w:t>
      </w:r>
    </w:p>
    <w:p>
      <w:pPr>
        <w:pStyle w:val="ListParagraph"/>
        <w:numPr>
          <w:ilvl w:val="1"/>
          <w:numId w:val="3"/>
        </w:numPr>
        <w:spacing w:after="40" w:before="40"/>
      </w:pPr>
      <w:r>
        <w:rPr>
          <w:rFonts w:ascii="Lato" w:cs="Lato" w:eastAsia="Lato" w:hAnsi="Lato"/>
          <w:color w:val="1A1A1A"/>
          <w:sz w:val="22"/>
          <w:szCs w:val="22"/>
        </w:rPr>
        <w:t xml:space="preserve">Material storage (blankets, foam, crating materials): 50%</w:t>
      </w:r>
    </w:p>
    <w:p>
      <w:pPr>
        <w:pStyle w:val="ListParagraph"/>
        <w:numPr>
          <w:ilvl w:val="1"/>
          <w:numId w:val="3"/>
        </w:numPr>
        <w:spacing w:after="40" w:before="40"/>
      </w:pPr>
      <w:r>
        <w:rPr>
          <w:rFonts w:ascii="Lato" w:cs="Lato" w:eastAsia="Lato" w:hAnsi="Lato"/>
          <w:color w:val="1A1A1A"/>
          <w:sz w:val="22"/>
          <w:szCs w:val="22"/>
        </w:rPr>
        <w:t xml:space="preserve">Packaging workstations: 30%</w:t>
      </w:r>
    </w:p>
    <w:p>
      <w:pPr>
        <w:pStyle w:val="ListParagraph"/>
        <w:numPr>
          <w:ilvl w:val="1"/>
          <w:numId w:val="3"/>
        </w:numPr>
        <w:spacing w:after="40" w:before="40"/>
      </w:pPr>
      <w:r>
        <w:rPr>
          <w:rFonts w:ascii="Lato" w:cs="Lato" w:eastAsia="Lato" w:hAnsi="Lato"/>
          <w:color w:val="1A1A1A"/>
          <w:sz w:val="22"/>
          <w:szCs w:val="22"/>
        </w:rPr>
        <w:t xml:space="preserve">Crated goods staging: 20%</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Work benches: 2–3 units for packing operations</w:t>
      </w:r>
    </w:p>
    <w:p>
      <w:pPr>
        <w:pStyle w:val="ListParagraph"/>
        <w:numPr>
          <w:ilvl w:val="0"/>
          <w:numId w:val="3"/>
        </w:numPr>
        <w:spacing w:after="40" w:before="40"/>
      </w:pPr>
      <w:r>
        <w:rPr>
          <w:rFonts w:ascii="Lato" w:cs="Lato" w:eastAsia="Lato" w:hAnsi="Lato"/>
          <w:color w:val="1A1A1A"/>
          <w:sz w:val="22"/>
          <w:szCs w:val="22"/>
        </w:rPr>
        <w:t xml:space="preserve">Cardboard boxes (sized for individual components if needed)</w:t>
      </w:r>
    </w:p>
    <w:p>
      <w:pPr>
        <w:pStyle w:val="ListParagraph"/>
        <w:numPr>
          <w:ilvl w:val="0"/>
          <w:numId w:val="3"/>
        </w:numPr>
        <w:spacing w:after="40" w:before="40"/>
      </w:pPr>
      <w:r>
        <w:rPr>
          <w:rFonts w:ascii="Lato" w:cs="Lato" w:eastAsia="Lato" w:hAnsi="Lato"/>
          <w:color w:val="1A1A1A"/>
          <w:sz w:val="22"/>
          <w:szCs w:val="22"/>
        </w:rPr>
        <w:t xml:space="preserve">Foam inserts (pre-formed or custom cut)</w:t>
      </w:r>
    </w:p>
    <w:p>
      <w:pPr>
        <w:pStyle w:val="ListParagraph"/>
        <w:numPr>
          <w:ilvl w:val="0"/>
          <w:numId w:val="3"/>
        </w:numPr>
        <w:spacing w:after="40" w:before="40"/>
      </w:pPr>
      <w:r>
        <w:rPr>
          <w:rFonts w:ascii="Lato" w:cs="Lato" w:eastAsia="Lato" w:hAnsi="Lato"/>
          <w:color w:val="1A1A1A"/>
          <w:sz w:val="22"/>
          <w:szCs w:val="22"/>
        </w:rPr>
        <w:t xml:space="preserve">Corrugated crating material</w:t>
      </w:r>
    </w:p>
    <w:p>
      <w:pPr>
        <w:pStyle w:val="ListParagraph"/>
        <w:numPr>
          <w:ilvl w:val="0"/>
          <w:numId w:val="3"/>
        </w:numPr>
        <w:spacing w:after="40" w:before="40"/>
      </w:pPr>
      <w:r>
        <w:rPr>
          <w:rFonts w:ascii="Lato" w:cs="Lato" w:eastAsia="Lato" w:hAnsi="Lato"/>
          <w:color w:val="1A1A1A"/>
          <w:sz w:val="22"/>
          <w:szCs w:val="22"/>
        </w:rPr>
        <w:t xml:space="preserve">Wood pallets (standard 48"×40" or customer spec)</w:t>
      </w:r>
    </w:p>
    <w:p>
      <w:pPr>
        <w:pStyle w:val="ListParagraph"/>
        <w:numPr>
          <w:ilvl w:val="0"/>
          <w:numId w:val="3"/>
        </w:numPr>
        <w:spacing w:after="40" w:before="40"/>
      </w:pPr>
      <w:r>
        <w:rPr>
          <w:rFonts w:ascii="Lato" w:cs="Lato" w:eastAsia="Lato" w:hAnsi="Lato"/>
          <w:color w:val="1A1A1A"/>
          <w:sz w:val="22"/>
          <w:szCs w:val="22"/>
        </w:rPr>
        <w:t xml:space="preserve">Shrink wrap rolls and heat shrink tools</w:t>
      </w:r>
    </w:p>
    <w:p>
      <w:pPr>
        <w:pStyle w:val="ListParagraph"/>
        <w:numPr>
          <w:ilvl w:val="0"/>
          <w:numId w:val="3"/>
        </w:numPr>
        <w:spacing w:after="40" w:before="40"/>
      </w:pPr>
      <w:r>
        <w:rPr>
          <w:rFonts w:ascii="Lato" w:cs="Lato" w:eastAsia="Lato" w:hAnsi="Lato"/>
          <w:color w:val="1A1A1A"/>
          <w:sz w:val="22"/>
          <w:szCs w:val="22"/>
        </w:rPr>
        <w:t xml:space="preserve">Tape dispensers and packing tape</w:t>
      </w:r>
    </w:p>
    <w:p>
      <w:pPr>
        <w:pStyle w:val="ListParagraph"/>
        <w:numPr>
          <w:ilvl w:val="0"/>
          <w:numId w:val="3"/>
        </w:numPr>
        <w:spacing w:after="40" w:before="40"/>
      </w:pPr>
      <w:r>
        <w:rPr>
          <w:rFonts w:ascii="Lato" w:cs="Lato" w:eastAsia="Lato" w:hAnsi="Lato"/>
          <w:color w:val="1A1A1A"/>
          <w:sz w:val="22"/>
          <w:szCs w:val="22"/>
        </w:rPr>
        <w:t xml:space="preserve">Labeling equipment (customer labels, shipping labels, QR codes)</w:t>
      </w:r>
    </w:p>
    <w:p>
      <w:pPr>
        <w:pStyle w:val="ListParagraph"/>
        <w:numPr>
          <w:ilvl w:val="0"/>
          <w:numId w:val="3"/>
        </w:numPr>
        <w:spacing w:after="40" w:before="40"/>
      </w:pPr>
      <w:r>
        <w:rPr>
          <w:rFonts w:ascii="Lato" w:cs="Lato" w:eastAsia="Lato" w:hAnsi="Lato"/>
          <w:color w:val="1A1A1A"/>
          <w:sz w:val="22"/>
          <w:szCs w:val="22"/>
        </w:rPr>
        <w:t xml:space="preserve">Packing slips and documentation envelopes</w:t>
      </w:r>
    </w:p>
    <w:p>
      <w:pPr>
        <w:pStyle w:val="ListParagraph"/>
        <w:numPr>
          <w:ilvl w:val="0"/>
          <w:numId w:val="3"/>
        </w:numPr>
        <w:spacing w:after="40" w:before="40"/>
      </w:pPr>
      <w:r>
        <w:rPr>
          <w:rFonts w:ascii="Lato" w:cs="Lato" w:eastAsia="Lato" w:hAnsi="Lato"/>
          <w:color w:val="1A1A1A"/>
          <w:sz w:val="22"/>
          <w:szCs w:val="22"/>
        </w:rPr>
        <w:t xml:space="preserve">Forklift (in adjacent staging area)</w:t>
      </w:r>
    </w:p>
    <w:p>
      <w:pPr>
        <w:pStyle w:val="ListParagraph"/>
        <w:numPr>
          <w:ilvl w:val="0"/>
          <w:numId w:val="3"/>
        </w:numPr>
        <w:spacing w:after="40" w:before="40"/>
      </w:pPr>
      <w:r>
        <w:rPr>
          <w:rFonts w:ascii="Lato" w:cs="Lato" w:eastAsia="Lato" w:hAnsi="Lato"/>
          <w:color w:val="1A1A1A"/>
          <w:sz w:val="22"/>
          <w:szCs w:val="22"/>
        </w:rPr>
        <w:t xml:space="preserve">Weight scale (verify package weight vs. shipping limits)</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Conductive anti-static bags for sensitive items (optional, depends on customer)</w:t>
      </w:r>
    </w:p>
    <w:p>
      <w:pPr>
        <w:pStyle w:val="ListParagraph"/>
        <w:numPr>
          <w:ilvl w:val="0"/>
          <w:numId w:val="3"/>
        </w:numPr>
        <w:spacing w:after="40" w:before="40"/>
      </w:pPr>
      <w:r>
        <w:rPr>
          <w:rFonts w:ascii="Lato" w:cs="Lato" w:eastAsia="Lato" w:hAnsi="Lato"/>
          <w:color w:val="1A1A1A"/>
          <w:sz w:val="22"/>
          <w:szCs w:val="22"/>
        </w:rPr>
        <w:t xml:space="preserve">Standard packing acceptable (racks fully assembled/tested, not sensitive)</w:t>
      </w:r>
    </w:p>
    <w:p>
      <w:pPr>
        <w:pStyle w:val="ListParagraph"/>
        <w:numPr>
          <w:ilvl w:val="0"/>
          <w:numId w:val="3"/>
        </w:numPr>
        <w:spacing w:after="40" w:before="40"/>
      </w:pPr>
      <w:r>
        <w:rPr>
          <w:rFonts w:ascii="Lato" w:cs="Lato" w:eastAsia="Lato" w:hAnsi="Lato"/>
          <w:color w:val="1A1A1A"/>
          <w:sz w:val="22"/>
          <w:szCs w:val="22"/>
        </w:rPr>
        <w:t xml:space="preserve">Moisture barriers if shipping to tropical climates (Mexico → USA)</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15–27°C</w:t>
      </w:r>
    </w:p>
    <w:p>
      <w:pPr>
        <w:pStyle w:val="ListParagraph"/>
        <w:numPr>
          <w:ilvl w:val="0"/>
          <w:numId w:val="3"/>
        </w:numPr>
        <w:spacing w:after="40" w:before="40"/>
      </w:pPr>
      <w:r>
        <w:rPr>
          <w:rFonts w:ascii="Lato" w:cs="Lato" w:eastAsia="Lato" w:hAnsi="Lato"/>
          <w:color w:val="1A1A1A"/>
          <w:sz w:val="22"/>
          <w:szCs w:val="22"/>
        </w:rPr>
        <w:t xml:space="preserve">Humidity: 40–60% RH</w:t>
      </w:r>
    </w:p>
    <w:p>
      <w:pPr>
        <w:pStyle w:val="ListParagraph"/>
        <w:numPr>
          <w:ilvl w:val="0"/>
          <w:numId w:val="3"/>
        </w:numPr>
        <w:spacing w:after="40" w:before="40"/>
      </w:pPr>
      <w:r>
        <w:rPr>
          <w:rFonts w:ascii="Lato" w:cs="Lato" w:eastAsia="Lato" w:hAnsi="Lato"/>
          <w:color w:val="1A1A1A"/>
          <w:sz w:val="22"/>
          <w:szCs w:val="22"/>
        </w:rPr>
        <w:t xml:space="preserve">Lighting: 300–500 lux</w:t>
      </w:r>
    </w:p>
    <w:p>
      <w:pPr>
        <w:pStyle w:val="ListParagraph"/>
        <w:numPr>
          <w:ilvl w:val="0"/>
          <w:numId w:val="3"/>
        </w:numPr>
        <w:spacing w:after="40" w:before="40"/>
      </w:pPr>
      <w:r>
        <w:rPr>
          <w:rFonts w:ascii="Lato" w:cs="Lato" w:eastAsia="Lato" w:hAnsi="Lato"/>
          <w:color w:val="1A1A1A"/>
          <w:sz w:val="22"/>
          <w:szCs w:val="22"/>
        </w:rPr>
        <w:t xml:space="preserve">Ventilation: Adequate (minimal)</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Packing technician: 2–3 FTE</w:t>
      </w:r>
    </w:p>
    <w:p>
      <w:pPr>
        <w:pStyle w:val="ListParagraph"/>
        <w:numPr>
          <w:ilvl w:val="0"/>
          <w:numId w:val="3"/>
        </w:numPr>
        <w:spacing w:after="40" w:before="40"/>
      </w:pPr>
      <w:r>
        <w:rPr>
          <w:rFonts w:ascii="Lato" w:cs="Lato" w:eastAsia="Lato" w:hAnsi="Lato"/>
          <w:color w:val="1A1A1A"/>
          <w:sz w:val="22"/>
          <w:szCs w:val="22"/>
        </w:rPr>
        <w:t xml:space="preserve">Material handler: 1 FTE (sourcing packing materials, moving crates)</w:t>
      </w:r>
    </w:p>
    <w:p>
      <w:pPr>
        <w:pStyle w:val="ListParagraph"/>
        <w:numPr>
          <w:ilvl w:val="0"/>
          <w:numId w:val="3"/>
        </w:numPr>
        <w:spacing w:after="40" w:before="40"/>
      </w:pPr>
      <w:r>
        <w:rPr>
          <w:rFonts w:ascii="Lato" w:cs="Lato" w:eastAsia="Lato" w:hAnsi="Lato"/>
          <w:color w:val="1A1A1A"/>
          <w:sz w:val="22"/>
          <w:szCs w:val="22"/>
        </w:rPr>
        <w:t xml:space="preserve">Inspector: 0.5 FTE (verify packaging integrity before shipment)</w:t>
      </w:r>
    </w:p>
    <w:p>
      <w:pPr>
        <w:spacing w:after="60" w:before="60"/>
      </w:pPr>
      <w:r>
        <w:rPr>
          <w:rFonts w:ascii="Lato" w:cs="Lato" w:eastAsia="Lato" w:hAnsi="Lato"/>
          <w:b/>
          <w:bCs/>
          <w:color w:val="1A1A1A"/>
          <w:sz w:val="22"/>
          <w:szCs w:val="22"/>
        </w:rPr>
        <w:t xml:space="preserve">Packaging Sequence (Typical Rack):</w:t>
      </w:r>
    </w:p>
    <w:p>
      <w:pPr>
        <w:spacing w:after="60" w:before="60"/>
      </w:pPr>
      <w:r>
        <w:rPr>
          <w:rFonts w:ascii="Lato" w:cs="Lato" w:eastAsia="Lato" w:hAnsi="Lato"/>
          <w:b/>
          <w:bCs/>
          <w:color w:val="1A1A1A"/>
          <w:sz w:val="22"/>
          <w:szCs w:val="22"/>
        </w:rPr>
        <w:t xml:space="preserve">Step 1 — Preparation (10 minutes):</w:t>
      </w:r>
    </w:p>
    <w:p>
      <w:pPr>
        <w:pStyle w:val="ListParagraph"/>
        <w:numPr>
          <w:ilvl w:val="0"/>
          <w:numId w:val="3"/>
        </w:numPr>
        <w:spacing w:after="40" w:before="40"/>
      </w:pPr>
      <w:r>
        <w:rPr>
          <w:rFonts w:ascii="Lato" w:cs="Lato" w:eastAsia="Lato" w:hAnsi="Lato"/>
          <w:color w:val="1A1A1A"/>
          <w:sz w:val="22"/>
          <w:szCs w:val="22"/>
        </w:rPr>
        <w:t xml:space="preserve">Inspect rack one final time (no pending issues)</w:t>
      </w:r>
    </w:p>
    <w:p>
      <w:pPr>
        <w:pStyle w:val="ListParagraph"/>
        <w:numPr>
          <w:ilvl w:val="0"/>
          <w:numId w:val="3"/>
        </w:numPr>
        <w:spacing w:after="40" w:before="40"/>
      </w:pPr>
      <w:r>
        <w:rPr>
          <w:rFonts w:ascii="Lato" w:cs="Lato" w:eastAsia="Lato" w:hAnsi="Lato"/>
          <w:color w:val="1A1A1A"/>
          <w:sz w:val="22"/>
          <w:szCs w:val="22"/>
        </w:rPr>
        <w:t xml:space="preserve">Clean exterior: Remove any dust or labeling residue</w:t>
      </w:r>
    </w:p>
    <w:p>
      <w:pPr>
        <w:pStyle w:val="ListParagraph"/>
        <w:numPr>
          <w:ilvl w:val="0"/>
          <w:numId w:val="3"/>
        </w:numPr>
        <w:spacing w:after="40" w:before="40"/>
      </w:pPr>
      <w:r>
        <w:rPr>
          <w:rFonts w:ascii="Lato" w:cs="Lato" w:eastAsia="Lato" w:hAnsi="Lato"/>
          <w:color w:val="1A1A1A"/>
          <w:sz w:val="22"/>
          <w:szCs w:val="22"/>
        </w:rPr>
        <w:t xml:space="preserve">Verify all documentation is inside crate or attached</w:t>
      </w:r>
    </w:p>
    <w:p>
      <w:pPr>
        <w:pStyle w:val="ListParagraph"/>
        <w:numPr>
          <w:ilvl w:val="0"/>
          <w:numId w:val="3"/>
        </w:numPr>
        <w:spacing w:after="40" w:before="40"/>
      </w:pPr>
      <w:r>
        <w:rPr>
          <w:rFonts w:ascii="Lato" w:cs="Lato" w:eastAsia="Lato" w:hAnsi="Lato"/>
          <w:color w:val="1A1A1A"/>
          <w:sz w:val="22"/>
          <w:szCs w:val="22"/>
        </w:rPr>
        <w:t xml:space="preserve">Move rack to packaging station (forklift or roller)</w:t>
      </w:r>
    </w:p>
    <w:p>
      <w:pPr>
        <w:spacing w:after="60" w:before="60"/>
      </w:pPr>
      <w:r>
        <w:rPr>
          <w:rFonts w:ascii="Lato" w:cs="Lato" w:eastAsia="Lato" w:hAnsi="Lato"/>
          <w:b/>
          <w:bCs/>
          <w:color w:val="1A1A1A"/>
          <w:sz w:val="22"/>
          <w:szCs w:val="22"/>
        </w:rPr>
        <w:t xml:space="preserve">Step 2 — Protective Wrapping (15–20 minutes):</w:t>
      </w:r>
    </w:p>
    <w:p>
      <w:pPr>
        <w:pStyle w:val="ListParagraph"/>
        <w:numPr>
          <w:ilvl w:val="0"/>
          <w:numId w:val="3"/>
        </w:numPr>
        <w:spacing w:after="40" w:before="40"/>
      </w:pPr>
      <w:r>
        <w:rPr>
          <w:rFonts w:ascii="Lato" w:cs="Lato" w:eastAsia="Lato" w:hAnsi="Lato"/>
          <w:color w:val="1A1A1A"/>
          <w:sz w:val="22"/>
          <w:szCs w:val="22"/>
        </w:rPr>
        <w:t xml:space="preserve">Wrap entire rack with foam edge protection (corners and protruding parts)</w:t>
      </w:r>
    </w:p>
    <w:p>
      <w:pPr>
        <w:pStyle w:val="ListParagraph"/>
        <w:numPr>
          <w:ilvl w:val="0"/>
          <w:numId w:val="3"/>
        </w:numPr>
        <w:spacing w:after="40" w:before="40"/>
      </w:pPr>
      <w:r>
        <w:rPr>
          <w:rFonts w:ascii="Lato" w:cs="Lato" w:eastAsia="Lato" w:hAnsi="Lato"/>
          <w:color w:val="1A1A1A"/>
          <w:sz w:val="22"/>
          <w:szCs w:val="22"/>
        </w:rPr>
        <w:t xml:space="preserve">Apply corner protectors (foam or cardboard tubes)</w:t>
      </w:r>
    </w:p>
    <w:p>
      <w:pPr>
        <w:pStyle w:val="ListParagraph"/>
        <w:numPr>
          <w:ilvl w:val="0"/>
          <w:numId w:val="3"/>
        </w:numPr>
        <w:spacing w:after="40" w:before="40"/>
      </w:pPr>
      <w:r>
        <w:rPr>
          <w:rFonts w:ascii="Lato" w:cs="Lato" w:eastAsia="Lato" w:hAnsi="Lato"/>
          <w:color w:val="1A1A1A"/>
          <w:sz w:val="22"/>
          <w:szCs w:val="22"/>
        </w:rPr>
        <w:t xml:space="preserve">Wrap entire rack with 2–3 layers of bubble wrap or equivalent</w:t>
      </w:r>
    </w:p>
    <w:p>
      <w:pPr>
        <w:pStyle w:val="ListParagraph"/>
        <w:numPr>
          <w:ilvl w:val="0"/>
          <w:numId w:val="3"/>
        </w:numPr>
        <w:spacing w:after="40" w:before="40"/>
      </w:pPr>
      <w:r>
        <w:rPr>
          <w:rFonts w:ascii="Lato" w:cs="Lato" w:eastAsia="Lato" w:hAnsi="Lato"/>
          <w:color w:val="1A1A1A"/>
          <w:sz w:val="22"/>
          <w:szCs w:val="22"/>
        </w:rPr>
        <w:t xml:space="preserve">Ensure cable connectors are protected (wrapped separately)</w:t>
      </w:r>
    </w:p>
    <w:p>
      <w:pPr>
        <w:pStyle w:val="ListParagraph"/>
        <w:numPr>
          <w:ilvl w:val="0"/>
          <w:numId w:val="3"/>
        </w:numPr>
        <w:spacing w:after="40" w:before="40"/>
      </w:pPr>
      <w:r>
        <w:rPr>
          <w:rFonts w:ascii="Lato" w:cs="Lato" w:eastAsia="Lato" w:hAnsi="Lato"/>
          <w:color w:val="1A1A1A"/>
          <w:sz w:val="22"/>
          <w:szCs w:val="22"/>
        </w:rPr>
        <w:t xml:space="preserve">Protect door handles and other protruding hardware</w:t>
      </w:r>
    </w:p>
    <w:p>
      <w:pPr>
        <w:spacing w:after="60" w:before="60"/>
      </w:pPr>
      <w:r>
        <w:rPr>
          <w:rFonts w:ascii="Lato" w:cs="Lato" w:eastAsia="Lato" w:hAnsi="Lato"/>
          <w:b/>
          <w:bCs/>
          <w:color w:val="1A1A1A"/>
          <w:sz w:val="22"/>
          <w:szCs w:val="22"/>
        </w:rPr>
        <w:t xml:space="preserve">Step 3 — Crating (30–45 minutes):</w:t>
      </w:r>
    </w:p>
    <w:p>
      <w:pPr>
        <w:pStyle w:val="ListParagraph"/>
        <w:numPr>
          <w:ilvl w:val="0"/>
          <w:numId w:val="3"/>
        </w:numPr>
        <w:spacing w:after="40" w:before="40"/>
      </w:pPr>
      <w:r>
        <w:rPr>
          <w:rFonts w:ascii="Lato" w:cs="Lato" w:eastAsia="Lato" w:hAnsi="Lato"/>
          <w:color w:val="1A1A1A"/>
          <w:sz w:val="22"/>
          <w:szCs w:val="22"/>
        </w:rPr>
        <w:t xml:space="preserve">Build wooden crate around wrapped rack (custom sizing per rack dimensions)</w:t>
      </w:r>
    </w:p>
    <w:p>
      <w:pPr>
        <w:pStyle w:val="ListParagraph"/>
        <w:numPr>
          <w:ilvl w:val="0"/>
          <w:numId w:val="3"/>
        </w:numPr>
        <w:spacing w:after="40" w:before="40"/>
      </w:pPr>
      <w:r>
        <w:rPr>
          <w:rFonts w:ascii="Lato" w:cs="Lato" w:eastAsia="Lato" w:hAnsi="Lato"/>
          <w:color w:val="1A1A1A"/>
          <w:sz w:val="22"/>
          <w:szCs w:val="22"/>
        </w:rPr>
        <w:t xml:space="preserve">Typical dimensions: 42"W × 48"D × 78"H (for 42U rack)</w:t>
      </w:r>
    </w:p>
    <w:p>
      <w:pPr>
        <w:pStyle w:val="ListParagraph"/>
        <w:numPr>
          <w:ilvl w:val="0"/>
          <w:numId w:val="3"/>
        </w:numPr>
        <w:spacing w:after="40" w:before="40"/>
      </w:pPr>
      <w:r>
        <w:rPr>
          <w:rFonts w:ascii="Lato" w:cs="Lato" w:eastAsia="Lato" w:hAnsi="Lato"/>
          <w:color w:val="1A1A1A"/>
          <w:sz w:val="22"/>
          <w:szCs w:val="22"/>
        </w:rPr>
        <w:t xml:space="preserve">Wood framing: 2×4 lumber, reinforced for forklift mounting</w:t>
      </w:r>
    </w:p>
    <w:p>
      <w:pPr>
        <w:pStyle w:val="ListParagraph"/>
        <w:numPr>
          <w:ilvl w:val="0"/>
          <w:numId w:val="3"/>
        </w:numPr>
        <w:spacing w:after="40" w:before="40"/>
      </w:pPr>
      <w:r>
        <w:rPr>
          <w:rFonts w:ascii="Lato" w:cs="Lato" w:eastAsia="Lato" w:hAnsi="Lato"/>
          <w:color w:val="1A1A1A"/>
          <w:sz w:val="22"/>
          <w:szCs w:val="22"/>
        </w:rPr>
        <w:t xml:space="preserve">Interior padding: 2–3" foam on all sides</w:t>
      </w:r>
    </w:p>
    <w:p>
      <w:pPr>
        <w:pStyle w:val="ListParagraph"/>
        <w:numPr>
          <w:ilvl w:val="0"/>
          <w:numId w:val="3"/>
        </w:numPr>
        <w:spacing w:after="40" w:before="40"/>
      </w:pPr>
      <w:r>
        <w:rPr>
          <w:rFonts w:ascii="Lato" w:cs="Lato" w:eastAsia="Lato" w:hAnsi="Lato"/>
          <w:color w:val="1A1A1A"/>
          <w:sz w:val="22"/>
          <w:szCs w:val="22"/>
        </w:rPr>
        <w:t xml:space="preserve">Ventilation: Small holes on sides (prevent moisture buildup)</w:t>
      </w:r>
    </w:p>
    <w:p>
      <w:pPr>
        <w:pStyle w:val="ListParagraph"/>
        <w:numPr>
          <w:ilvl w:val="0"/>
          <w:numId w:val="3"/>
        </w:numPr>
        <w:spacing w:after="40" w:before="40"/>
      </w:pPr>
      <w:r>
        <w:rPr>
          <w:rFonts w:ascii="Lato" w:cs="Lato" w:eastAsia="Lato" w:hAnsi="Lato"/>
          <w:color w:val="1A1A1A"/>
          <w:sz w:val="22"/>
          <w:szCs w:val="22"/>
        </w:rPr>
        <w:t xml:space="preserve">Secure rack to pallet base with bolts/straps (prevent shifting during transport)</w:t>
      </w:r>
    </w:p>
    <w:p>
      <w:pPr>
        <w:spacing w:after="60" w:before="60"/>
      </w:pPr>
      <w:r>
        <w:rPr>
          <w:rFonts w:ascii="Lato" w:cs="Lato" w:eastAsia="Lato" w:hAnsi="Lato"/>
          <w:b/>
          <w:bCs/>
          <w:color w:val="1A1A1A"/>
          <w:sz w:val="22"/>
          <w:szCs w:val="22"/>
        </w:rPr>
        <w:t xml:space="preserve">Step 4 — Labeling &amp; Documentation (10 minutes):</w:t>
      </w:r>
    </w:p>
    <w:p>
      <w:pPr>
        <w:pStyle w:val="ListParagraph"/>
        <w:numPr>
          <w:ilvl w:val="0"/>
          <w:numId w:val="3"/>
        </w:numPr>
        <w:spacing w:after="40" w:before="40"/>
      </w:pPr>
      <w:r>
        <w:rPr>
          <w:rFonts w:ascii="Lato" w:cs="Lato" w:eastAsia="Lato" w:hAnsi="Lato"/>
          <w:color w:val="1A1A1A"/>
          <w:sz w:val="22"/>
          <w:szCs w:val="22"/>
        </w:rPr>
        <w:t xml:space="preserve">Attach customer shipping label (with PO number, destination address)</w:t>
      </w:r>
    </w:p>
    <w:p>
      <w:pPr>
        <w:pStyle w:val="ListParagraph"/>
        <w:numPr>
          <w:ilvl w:val="0"/>
          <w:numId w:val="3"/>
        </w:numPr>
        <w:spacing w:after="40" w:before="40"/>
      </w:pPr>
      <w:r>
        <w:rPr>
          <w:rFonts w:ascii="Lato" w:cs="Lato" w:eastAsia="Lato" w:hAnsi="Lato"/>
          <w:color w:val="1A1A1A"/>
          <w:sz w:val="22"/>
          <w:szCs w:val="22"/>
        </w:rPr>
        <w:t xml:space="preserve">Attach QR code (links to build record and test results)</w:t>
      </w:r>
    </w:p>
    <w:p>
      <w:pPr>
        <w:pStyle w:val="ListParagraph"/>
        <w:numPr>
          <w:ilvl w:val="0"/>
          <w:numId w:val="3"/>
        </w:numPr>
        <w:spacing w:after="40" w:before="40"/>
      </w:pPr>
      <w:r>
        <w:rPr>
          <w:rFonts w:ascii="Lato" w:cs="Lato" w:eastAsia="Lato" w:hAnsi="Lato"/>
          <w:color w:val="1A1A1A"/>
          <w:sz w:val="22"/>
          <w:szCs w:val="22"/>
        </w:rPr>
        <w:t xml:space="preserve">Mark "FRAGILE" and "THIS SIDE UP" clearly on multiple sides</w:t>
      </w:r>
    </w:p>
    <w:p>
      <w:pPr>
        <w:pStyle w:val="ListParagraph"/>
        <w:numPr>
          <w:ilvl w:val="0"/>
          <w:numId w:val="3"/>
        </w:numPr>
        <w:spacing w:after="40" w:before="40"/>
      </w:pPr>
      <w:r>
        <w:rPr>
          <w:rFonts w:ascii="Lato" w:cs="Lato" w:eastAsia="Lato" w:hAnsi="Lato"/>
          <w:color w:val="1A1A1A"/>
          <w:sz w:val="22"/>
          <w:szCs w:val="22"/>
        </w:rPr>
        <w:t xml:space="preserve">Include contents label (itemized: how many servers, power supply count, etc.)</w:t>
      </w:r>
    </w:p>
    <w:p>
      <w:pPr>
        <w:pStyle w:val="ListParagraph"/>
        <w:numPr>
          <w:ilvl w:val="0"/>
          <w:numId w:val="3"/>
        </w:numPr>
        <w:spacing w:after="40" w:before="40"/>
      </w:pPr>
      <w:r>
        <w:rPr>
          <w:rFonts w:ascii="Lato" w:cs="Lato" w:eastAsia="Lato" w:hAnsi="Lato"/>
          <w:color w:val="1A1A1A"/>
          <w:sz w:val="22"/>
          <w:szCs w:val="22"/>
        </w:rPr>
        <w:t xml:space="preserve">Attach weight label (total crated weight)</w:t>
      </w:r>
    </w:p>
    <w:p>
      <w:pPr>
        <w:pStyle w:val="ListParagraph"/>
        <w:numPr>
          <w:ilvl w:val="0"/>
          <w:numId w:val="3"/>
        </w:numPr>
        <w:spacing w:after="40" w:before="40"/>
      </w:pPr>
      <w:r>
        <w:rPr>
          <w:rFonts w:ascii="Lato" w:cs="Lato" w:eastAsia="Lato" w:hAnsi="Lato"/>
          <w:color w:val="1A1A1A"/>
          <w:sz w:val="22"/>
          <w:szCs w:val="22"/>
        </w:rPr>
        <w:t xml:space="preserve">Include packing slip inside crate with documentation</w:t>
      </w:r>
    </w:p>
    <w:p>
      <w:pPr>
        <w:spacing w:after="60" w:before="60"/>
      </w:pPr>
      <w:r>
        <w:rPr>
          <w:rFonts w:ascii="Lato" w:cs="Lato" w:eastAsia="Lato" w:hAnsi="Lato"/>
          <w:b/>
          <w:bCs/>
          <w:color w:val="1A1A1A"/>
          <w:sz w:val="22"/>
          <w:szCs w:val="22"/>
        </w:rPr>
        <w:t xml:space="preserve">Step 5 — Final Verification (5 minutes):</w:t>
      </w:r>
    </w:p>
    <w:p>
      <w:pPr>
        <w:pStyle w:val="ListParagraph"/>
        <w:numPr>
          <w:ilvl w:val="0"/>
          <w:numId w:val="3"/>
        </w:numPr>
        <w:spacing w:after="40" w:before="40"/>
      </w:pPr>
      <w:r>
        <w:rPr>
          <w:rFonts w:ascii="Lato" w:cs="Lato" w:eastAsia="Lato" w:hAnsi="Lato"/>
          <w:color w:val="1A1A1A"/>
          <w:sz w:val="22"/>
          <w:szCs w:val="22"/>
        </w:rPr>
        <w:t xml:space="preserve">Verify weight with scale (confirm crate not exceeding shipping limits)</w:t>
      </w:r>
    </w:p>
    <w:p>
      <w:pPr>
        <w:pStyle w:val="ListParagraph"/>
        <w:numPr>
          <w:ilvl w:val="0"/>
          <w:numId w:val="3"/>
        </w:numPr>
        <w:spacing w:after="40" w:before="40"/>
      </w:pPr>
      <w:r>
        <w:rPr>
          <w:rFonts w:ascii="Lato" w:cs="Lato" w:eastAsia="Lato" w:hAnsi="Lato"/>
          <w:color w:val="1A1A1A"/>
          <w:sz w:val="22"/>
          <w:szCs w:val="22"/>
        </w:rPr>
        <w:t xml:space="preserve">Visual check: All edges secured, no gaps, labeling complete</w:t>
      </w:r>
    </w:p>
    <w:p>
      <w:pPr>
        <w:pStyle w:val="ListParagraph"/>
        <w:numPr>
          <w:ilvl w:val="0"/>
          <w:numId w:val="3"/>
        </w:numPr>
        <w:spacing w:after="40" w:before="40"/>
      </w:pPr>
      <w:r>
        <w:rPr>
          <w:rFonts w:ascii="Lato" w:cs="Lato" w:eastAsia="Lato" w:hAnsi="Lato"/>
          <w:color w:val="1A1A1A"/>
          <w:sz w:val="22"/>
          <w:szCs w:val="22"/>
        </w:rPr>
        <w:t xml:space="preserve">Document crated rack in MES (tracking/shipping)</w:t>
      </w:r>
    </w:p>
    <w:p>
      <w:pPr>
        <w:pStyle w:val="ListParagraph"/>
        <w:numPr>
          <w:ilvl w:val="0"/>
          <w:numId w:val="3"/>
        </w:numPr>
        <w:spacing w:after="40" w:before="40"/>
      </w:pPr>
      <w:r>
        <w:rPr>
          <w:rFonts w:ascii="Lato" w:cs="Lato" w:eastAsia="Lato" w:hAnsi="Lato"/>
          <w:color w:val="1A1A1A"/>
          <w:sz w:val="22"/>
          <w:szCs w:val="22"/>
        </w:rPr>
        <w:t xml:space="preserve">Stage for pickup (dock staging area)</w:t>
      </w:r>
    </w:p>
    <w:p>
      <w:pPr>
        <w:spacing w:after="60" w:before="60"/>
      </w:pPr>
      <w:r>
        <w:rPr>
          <w:rFonts w:ascii="Lato" w:cs="Lato" w:eastAsia="Lato" w:hAnsi="Lato"/>
          <w:b/>
          <w:bCs/>
          <w:color w:val="1A1A1A"/>
          <w:sz w:val="22"/>
          <w:szCs w:val="22"/>
        </w:rPr>
        <w:t xml:space="preserve">Crate Specifications by Shipping Method:</w:t>
      </w:r>
    </w:p>
    <w:p>
      <w:pPr>
        <w:spacing w:after="60" w:before="60"/>
      </w:pPr>
      <w:r>
        <w:rPr>
          <w:rFonts w:ascii="Lato" w:cs="Lato" w:eastAsia="Lato" w:hAnsi="Lato"/>
          <w:b/>
          <w:bCs/>
          <w:color w:val="1A1A1A"/>
          <w:sz w:val="22"/>
          <w:szCs w:val="22"/>
        </w:rPr>
        <w:t xml:space="preserve">Ground Truck (Continental U.S./Mexico):</w:t>
      </w:r>
    </w:p>
    <w:p>
      <w:pPr>
        <w:pStyle w:val="ListParagraph"/>
        <w:numPr>
          <w:ilvl w:val="0"/>
          <w:numId w:val="3"/>
        </w:numPr>
        <w:spacing w:after="40" w:before="40"/>
      </w:pPr>
      <w:r>
        <w:rPr>
          <w:rFonts w:ascii="Lato" w:cs="Lato" w:eastAsia="Lato" w:hAnsi="Lato"/>
          <w:color w:val="1A1A1A"/>
          <w:sz w:val="22"/>
          <w:szCs w:val="22"/>
        </w:rPr>
        <w:t xml:space="preserve">Crating: Standard wooden crate (2×4 frame, plywood sides)</w:t>
      </w:r>
    </w:p>
    <w:p>
      <w:pPr>
        <w:pStyle w:val="ListParagraph"/>
        <w:numPr>
          <w:ilvl w:val="0"/>
          <w:numId w:val="3"/>
        </w:numPr>
        <w:spacing w:after="40" w:before="40"/>
      </w:pPr>
      <w:r>
        <w:rPr>
          <w:rFonts w:ascii="Lato" w:cs="Lato" w:eastAsia="Lato" w:hAnsi="Lato"/>
          <w:color w:val="1A1A1A"/>
          <w:sz w:val="22"/>
          <w:szCs w:val="22"/>
        </w:rPr>
        <w:t xml:space="preserve">Pallet base: Standard 48"×40" 4-way pallet</w:t>
      </w:r>
    </w:p>
    <w:p>
      <w:pPr>
        <w:pStyle w:val="ListParagraph"/>
        <w:numPr>
          <w:ilvl w:val="0"/>
          <w:numId w:val="3"/>
        </w:numPr>
        <w:spacing w:after="40" w:before="40"/>
      </w:pPr>
      <w:r>
        <w:rPr>
          <w:rFonts w:ascii="Lato" w:cs="Lato" w:eastAsia="Lato" w:hAnsi="Lato"/>
          <w:color w:val="1A1A1A"/>
          <w:sz w:val="22"/>
          <w:szCs w:val="22"/>
        </w:rPr>
        <w:t xml:space="preserve">Protection: Bubble wrap + corner foam minimum</w:t>
      </w:r>
    </w:p>
    <w:p>
      <w:pPr>
        <w:pStyle w:val="ListParagraph"/>
        <w:numPr>
          <w:ilvl w:val="0"/>
          <w:numId w:val="3"/>
        </w:numPr>
        <w:spacing w:after="40" w:before="40"/>
      </w:pPr>
      <w:r>
        <w:rPr>
          <w:rFonts w:ascii="Lato" w:cs="Lato" w:eastAsia="Lato" w:hAnsi="Lato"/>
          <w:color w:val="1A1A1A"/>
          <w:sz w:val="22"/>
          <w:szCs w:val="22"/>
        </w:rPr>
        <w:t xml:space="preserve">Weight limit: 2,000 lbs per crate (check carrier limits)</w:t>
      </w:r>
    </w:p>
    <w:p>
      <w:pPr>
        <w:pStyle w:val="ListParagraph"/>
        <w:numPr>
          <w:ilvl w:val="0"/>
          <w:numId w:val="3"/>
        </w:numPr>
        <w:spacing w:after="40" w:before="40"/>
      </w:pPr>
      <w:r>
        <w:rPr>
          <w:rFonts w:ascii="Lato" w:cs="Lato" w:eastAsia="Lato" w:hAnsi="Lato"/>
          <w:color w:val="1A1A1A"/>
          <w:sz w:val="22"/>
          <w:szCs w:val="22"/>
        </w:rPr>
        <w:t xml:space="preserve">Cost per crate: $300–500</w:t>
      </w:r>
    </w:p>
    <w:p>
      <w:pPr>
        <w:spacing w:after="60" w:before="60"/>
      </w:pPr>
      <w:r>
        <w:rPr>
          <w:rFonts w:ascii="Lato" w:cs="Lato" w:eastAsia="Lato" w:hAnsi="Lato"/>
          <w:b/>
          <w:bCs/>
          <w:color w:val="1A1A1A"/>
          <w:sz w:val="22"/>
          <w:szCs w:val="22"/>
        </w:rPr>
        <w:t xml:space="preserve">Air Freight (International/Expedited):</w:t>
      </w:r>
    </w:p>
    <w:p>
      <w:pPr>
        <w:pStyle w:val="ListParagraph"/>
        <w:numPr>
          <w:ilvl w:val="0"/>
          <w:numId w:val="3"/>
        </w:numPr>
        <w:spacing w:after="40" w:before="40"/>
      </w:pPr>
      <w:r>
        <w:rPr>
          <w:rFonts w:ascii="Lato" w:cs="Lato" w:eastAsia="Lato" w:hAnsi="Lato"/>
          <w:color w:val="1A1A1A"/>
          <w:sz w:val="22"/>
          <w:szCs w:val="22"/>
        </w:rPr>
        <w:t xml:space="preserve">Crating: Reinforced plywood crate (3/4" plywood, 2×6 frame)</w:t>
      </w:r>
    </w:p>
    <w:p>
      <w:pPr>
        <w:pStyle w:val="ListParagraph"/>
        <w:numPr>
          <w:ilvl w:val="0"/>
          <w:numId w:val="3"/>
        </w:numPr>
        <w:spacing w:after="40" w:before="40"/>
      </w:pPr>
      <w:r>
        <w:rPr>
          <w:rFonts w:ascii="Lato" w:cs="Lato" w:eastAsia="Lato" w:hAnsi="Lato"/>
          <w:color w:val="1A1A1A"/>
          <w:sz w:val="22"/>
          <w:szCs w:val="22"/>
        </w:rPr>
        <w:t xml:space="preserve">Pallet base: Specialized air-cargo pallet (lighter composite)</w:t>
      </w:r>
    </w:p>
    <w:p>
      <w:pPr>
        <w:pStyle w:val="ListParagraph"/>
        <w:numPr>
          <w:ilvl w:val="0"/>
          <w:numId w:val="3"/>
        </w:numPr>
        <w:spacing w:after="40" w:before="40"/>
      </w:pPr>
      <w:r>
        <w:rPr>
          <w:rFonts w:ascii="Lato" w:cs="Lato" w:eastAsia="Lato" w:hAnsi="Lato"/>
          <w:color w:val="1A1A1A"/>
          <w:sz w:val="22"/>
          <w:szCs w:val="22"/>
        </w:rPr>
        <w:t xml:space="preserve">Protection: Extra padding (3–4" foam all sides)</w:t>
      </w:r>
    </w:p>
    <w:p>
      <w:pPr>
        <w:pStyle w:val="ListParagraph"/>
        <w:numPr>
          <w:ilvl w:val="0"/>
          <w:numId w:val="3"/>
        </w:numPr>
        <w:spacing w:after="40" w:before="40"/>
      </w:pPr>
      <w:r>
        <w:rPr>
          <w:rFonts w:ascii="Lato" w:cs="Lato" w:eastAsia="Lato" w:hAnsi="Lato"/>
          <w:color w:val="1A1A1A"/>
          <w:sz w:val="22"/>
          <w:szCs w:val="22"/>
        </w:rPr>
        <w:t xml:space="preserve">Weight limit: 1,500 lbs per crate (airline dependent)</w:t>
      </w:r>
    </w:p>
    <w:p>
      <w:pPr>
        <w:pStyle w:val="ListParagraph"/>
        <w:numPr>
          <w:ilvl w:val="0"/>
          <w:numId w:val="3"/>
        </w:numPr>
        <w:spacing w:after="40" w:before="40"/>
      </w:pPr>
      <w:r>
        <w:rPr>
          <w:rFonts w:ascii="Lato" w:cs="Lato" w:eastAsia="Lato" w:hAnsi="Lato"/>
          <w:color w:val="1A1A1A"/>
          <w:sz w:val="22"/>
          <w:szCs w:val="22"/>
        </w:rPr>
        <w:t xml:space="preserve">Cost per crate: $800–1,200</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$20,000–40,000 (crating materials, labeling, pallets)</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3.10 Shipping Dock</w:t>
      </w:r>
    </w:p>
    <w:p>
      <w:pPr>
        <w:spacing w:after="60" w:before="60"/>
      </w:pPr>
      <w:r>
        <w:rPr>
          <w:rFonts w:ascii="Lato" w:cs="Lato" w:eastAsia="Lato" w:hAnsi="Lato"/>
          <w:b/>
          <w:bCs/>
          <w:color w:val="1A1A1A"/>
          <w:sz w:val="22"/>
          <w:szCs w:val="22"/>
        </w:rPr>
        <w:t xml:space="preserve">Purpose:</w:t>
      </w:r>
      <w:r>
        <w:rPr>
          <w:rFonts w:ascii="Lato" w:cs="Lato" w:eastAsia="Lato" w:hAnsi="Lato"/>
          <w:color w:val="1A1A1A"/>
          <w:sz w:val="22"/>
          <w:szCs w:val="22"/>
        </w:rPr>
        <w:t xml:space="preserve"> Stage completed/crated racks for carrier pickup, verify shipments, and maintain order flow to customers.</w:t>
      </w:r>
    </w:p>
    <w:p>
      <w:pPr>
        <w:spacing w:after="60" w:before="60"/>
      </w:pPr>
      <w:r>
        <w:rPr>
          <w:rFonts w:ascii="Lato" w:cs="Lato" w:eastAsia="Lato" w:hAnsi="Lato"/>
          <w:b/>
          <w:bCs/>
          <w:color w:val="1A1A1A"/>
          <w:sz w:val="22"/>
          <w:szCs w:val="22"/>
        </w:rPr>
        <w:t xml:space="preserve">Square Footage &amp; Dimensions:</w:t>
      </w:r>
    </w:p>
    <w:p>
      <w:pPr>
        <w:pStyle w:val="ListParagraph"/>
        <w:numPr>
          <w:ilvl w:val="0"/>
          <w:numId w:val="3"/>
        </w:numPr>
        <w:spacing w:after="40" w:before="40"/>
      </w:pPr>
      <w:r>
        <w:rPr>
          <w:rFonts w:ascii="Lato" w:cs="Lato" w:eastAsia="Lato" w:hAnsi="Lato"/>
          <w:color w:val="1A1A1A"/>
          <w:sz w:val="22"/>
          <w:szCs w:val="22"/>
        </w:rPr>
        <w:t xml:space="preserve">Recommended size: 1,500–2,500 sq ft (139–232 m²)</w:t>
      </w:r>
    </w:p>
    <w:p>
      <w:pPr>
        <w:pStyle w:val="ListParagraph"/>
        <w:numPr>
          <w:ilvl w:val="0"/>
          <w:numId w:val="3"/>
        </w:numPr>
        <w:spacing w:after="40" w:before="40"/>
      </w:pPr>
      <w:r>
        <w:rPr>
          <w:rFonts w:ascii="Lato" w:cs="Lato" w:eastAsia="Lato" w:hAnsi="Lato"/>
          <w:color w:val="1A1A1A"/>
          <w:sz w:val="22"/>
          <w:szCs w:val="22"/>
        </w:rPr>
        <w:t xml:space="preserve">Divided into:</w:t>
      </w:r>
    </w:p>
    <w:p>
      <w:pPr>
        <w:pStyle w:val="ListParagraph"/>
        <w:numPr>
          <w:ilvl w:val="1"/>
          <w:numId w:val="3"/>
        </w:numPr>
        <w:spacing w:after="40" w:before="40"/>
      </w:pPr>
      <w:r>
        <w:rPr>
          <w:rFonts w:ascii="Lato" w:cs="Lato" w:eastAsia="Lato" w:hAnsi="Lato"/>
          <w:color w:val="1A1A1A"/>
          <w:sz w:val="22"/>
          <w:szCs w:val="22"/>
        </w:rPr>
        <w:t xml:space="preserve">Staging area: 800–1,000 sq ft</w:t>
      </w:r>
    </w:p>
    <w:p>
      <w:pPr>
        <w:pStyle w:val="ListParagraph"/>
        <w:numPr>
          <w:ilvl w:val="1"/>
          <w:numId w:val="3"/>
        </w:numPr>
        <w:spacing w:after="40" w:before="40"/>
      </w:pPr>
      <w:r>
        <w:rPr>
          <w:rFonts w:ascii="Lato" w:cs="Lato" w:eastAsia="Lato" w:hAnsi="Lato"/>
          <w:color w:val="1A1A1A"/>
          <w:sz w:val="22"/>
          <w:szCs w:val="22"/>
        </w:rPr>
        <w:t xml:space="preserve">Dock bay: 400–600 sq ft</w:t>
      </w:r>
    </w:p>
    <w:p>
      <w:pPr>
        <w:pStyle w:val="ListParagraph"/>
        <w:numPr>
          <w:ilvl w:val="1"/>
          <w:numId w:val="3"/>
        </w:numPr>
        <w:spacing w:after="40" w:before="40"/>
      </w:pPr>
      <w:r>
        <w:rPr>
          <w:rFonts w:ascii="Lato" w:cs="Lato" w:eastAsia="Lato" w:hAnsi="Lato"/>
          <w:color w:val="1A1A1A"/>
          <w:sz w:val="22"/>
          <w:szCs w:val="22"/>
        </w:rPr>
        <w:t xml:space="preserve">Office/documentation: 300–400 sq ft</w:t>
      </w:r>
    </w:p>
    <w:p>
      <w:pPr>
        <w:spacing w:after="60" w:before="60"/>
      </w:pPr>
      <w:r>
        <w:rPr>
          <w:rFonts w:ascii="Lato" w:cs="Lato" w:eastAsia="Lato" w:hAnsi="Lato"/>
          <w:b/>
          <w:bCs/>
          <w:color w:val="1A1A1A"/>
          <w:sz w:val="22"/>
          <w:szCs w:val="22"/>
        </w:rPr>
        <w:t xml:space="preserve">Equipment List:</w:t>
      </w:r>
    </w:p>
    <w:p>
      <w:pPr>
        <w:pStyle w:val="ListParagraph"/>
        <w:numPr>
          <w:ilvl w:val="0"/>
          <w:numId w:val="3"/>
        </w:numPr>
        <w:spacing w:after="40" w:before="40"/>
      </w:pPr>
      <w:r>
        <w:rPr>
          <w:rFonts w:ascii="Lato" w:cs="Lato" w:eastAsia="Lato" w:hAnsi="Lato"/>
          <w:color w:val="1A1A1A"/>
          <w:sz w:val="22"/>
          <w:szCs w:val="22"/>
        </w:rPr>
        <w:t xml:space="preserve">Dock leveler (powered, ±2" adjustment)</w:t>
      </w:r>
    </w:p>
    <w:p>
      <w:pPr>
        <w:pStyle w:val="ListParagraph"/>
        <w:numPr>
          <w:ilvl w:val="0"/>
          <w:numId w:val="3"/>
        </w:numPr>
        <w:spacing w:after="40" w:before="40"/>
      </w:pPr>
      <w:r>
        <w:rPr>
          <w:rFonts w:ascii="Lato" w:cs="Lato" w:eastAsia="Lato" w:hAnsi="Lato"/>
          <w:color w:val="1A1A1A"/>
          <w:sz w:val="22"/>
          <w:szCs w:val="22"/>
        </w:rPr>
        <w:t xml:space="preserve">Dock shelter (weather protection)</w:t>
      </w:r>
    </w:p>
    <w:p>
      <w:pPr>
        <w:pStyle w:val="ListParagraph"/>
        <w:numPr>
          <w:ilvl w:val="0"/>
          <w:numId w:val="3"/>
        </w:numPr>
        <w:spacing w:after="40" w:before="40"/>
      </w:pPr>
      <w:r>
        <w:rPr>
          <w:rFonts w:ascii="Lato" w:cs="Lato" w:eastAsia="Lato" w:hAnsi="Lato"/>
          <w:color w:val="1A1A1A"/>
          <w:sz w:val="22"/>
          <w:szCs w:val="22"/>
        </w:rPr>
        <w:t xml:space="preserve">Overhead doors (minimum 14 ft wide × 12 ft high for standard crates)</w:t>
      </w:r>
    </w:p>
    <w:p>
      <w:pPr>
        <w:pStyle w:val="ListParagraph"/>
        <w:numPr>
          <w:ilvl w:val="0"/>
          <w:numId w:val="3"/>
        </w:numPr>
        <w:spacing w:after="40" w:before="40"/>
      </w:pPr>
      <w:r>
        <w:rPr>
          <w:rFonts w:ascii="Lato" w:cs="Lato" w:eastAsia="Lato" w:hAnsi="Lato"/>
          <w:color w:val="1A1A1A"/>
          <w:sz w:val="22"/>
          <w:szCs w:val="22"/>
        </w:rPr>
        <w:t xml:space="preserve">Pallet jacks: 2–3 units</w:t>
      </w:r>
    </w:p>
    <w:p>
      <w:pPr>
        <w:pStyle w:val="ListParagraph"/>
        <w:numPr>
          <w:ilvl w:val="0"/>
          <w:numId w:val="3"/>
        </w:numPr>
        <w:spacing w:after="40" w:before="40"/>
      </w:pPr>
      <w:r>
        <w:rPr>
          <w:rFonts w:ascii="Lato" w:cs="Lato" w:eastAsia="Lato" w:hAnsi="Lato"/>
          <w:color w:val="1A1A1A"/>
          <w:sz w:val="22"/>
          <w:szCs w:val="22"/>
        </w:rPr>
        <w:t xml:space="preserve">Forklift access (adjacent to dock)</w:t>
      </w:r>
    </w:p>
    <w:p>
      <w:pPr>
        <w:pStyle w:val="ListParagraph"/>
        <w:numPr>
          <w:ilvl w:val="0"/>
          <w:numId w:val="3"/>
        </w:numPr>
        <w:spacing w:after="40" w:before="40"/>
      </w:pPr>
      <w:r>
        <w:rPr>
          <w:rFonts w:ascii="Lato" w:cs="Lato" w:eastAsia="Lato" w:hAnsi="Lato"/>
          <w:color w:val="1A1A1A"/>
          <w:sz w:val="22"/>
          <w:szCs w:val="22"/>
        </w:rPr>
        <w:t xml:space="preserve">Staging shelves (holding area while awaiting pickup)</w:t>
      </w:r>
    </w:p>
    <w:p>
      <w:pPr>
        <w:pStyle w:val="ListParagraph"/>
        <w:numPr>
          <w:ilvl w:val="0"/>
          <w:numId w:val="3"/>
        </w:numPr>
        <w:spacing w:after="40" w:before="40"/>
      </w:pPr>
      <w:r>
        <w:rPr>
          <w:rFonts w:ascii="Lato" w:cs="Lato" w:eastAsia="Lato" w:hAnsi="Lato"/>
          <w:color w:val="1A1A1A"/>
          <w:sz w:val="22"/>
          <w:szCs w:val="22"/>
        </w:rPr>
        <w:t xml:space="preserve">Dock management software (integrated with MES)</w:t>
      </w:r>
    </w:p>
    <w:p>
      <w:pPr>
        <w:pStyle w:val="ListParagraph"/>
        <w:numPr>
          <w:ilvl w:val="0"/>
          <w:numId w:val="3"/>
        </w:numPr>
        <w:spacing w:after="40" w:before="40"/>
      </w:pPr>
      <w:r>
        <w:rPr>
          <w:rFonts w:ascii="Lato" w:cs="Lato" w:eastAsia="Lato" w:hAnsi="Lato"/>
          <w:color w:val="1A1A1A"/>
          <w:sz w:val="22"/>
          <w:szCs w:val="22"/>
        </w:rPr>
        <w:t xml:space="preserve">Barcode scanner (for shipment verification)</w:t>
      </w:r>
    </w:p>
    <w:p>
      <w:pPr>
        <w:pStyle w:val="ListParagraph"/>
        <w:numPr>
          <w:ilvl w:val="0"/>
          <w:numId w:val="3"/>
        </w:numPr>
        <w:spacing w:after="40" w:before="40"/>
      </w:pPr>
      <w:r>
        <w:rPr>
          <w:rFonts w:ascii="Lato" w:cs="Lato" w:eastAsia="Lato" w:hAnsi="Lato"/>
          <w:color w:val="1A1A1A"/>
          <w:sz w:val="22"/>
          <w:szCs w:val="22"/>
        </w:rPr>
        <w:t xml:space="preserve">Printer (shipping labels, BOL documentation)</w:t>
      </w:r>
    </w:p>
    <w:p>
      <w:pPr>
        <w:pStyle w:val="ListParagraph"/>
        <w:numPr>
          <w:ilvl w:val="0"/>
          <w:numId w:val="3"/>
        </w:numPr>
        <w:spacing w:after="40" w:before="40"/>
      </w:pPr>
      <w:r>
        <w:rPr>
          <w:rFonts w:ascii="Lato" w:cs="Lato" w:eastAsia="Lato" w:hAnsi="Lato"/>
          <w:color w:val="1A1A1A"/>
          <w:sz w:val="22"/>
          <w:szCs w:val="22"/>
        </w:rPr>
        <w:t xml:space="preserve">Computer workstation (carrier coordination, documentation)</w:t>
      </w:r>
    </w:p>
    <w:p>
      <w:pPr>
        <w:spacing w:after="60" w:before="60"/>
      </w:pPr>
      <w:r>
        <w:rPr>
          <w:rFonts w:ascii="Lato" w:cs="Lato" w:eastAsia="Lato" w:hAnsi="Lato"/>
          <w:b/>
          <w:bCs/>
          <w:color w:val="1A1A1A"/>
          <w:sz w:val="22"/>
          <w:szCs w:val="22"/>
        </w:rPr>
        <w:t xml:space="preserve">ESD Requirements:</w:t>
      </w:r>
    </w:p>
    <w:p>
      <w:pPr>
        <w:pStyle w:val="ListParagraph"/>
        <w:numPr>
          <w:ilvl w:val="0"/>
          <w:numId w:val="3"/>
        </w:numPr>
        <w:spacing w:after="40" w:before="40"/>
      </w:pPr>
      <w:r>
        <w:rPr>
          <w:rFonts w:ascii="Lato" w:cs="Lato" w:eastAsia="Lato" w:hAnsi="Lato"/>
          <w:color w:val="1A1A1A"/>
          <w:sz w:val="22"/>
          <w:szCs w:val="22"/>
        </w:rPr>
        <w:t xml:space="preserve">None (mechanical/structural zone only)</w:t>
      </w:r>
    </w:p>
    <w:p>
      <w:pPr>
        <w:spacing w:after="60" w:before="60"/>
      </w:pPr>
      <w:r>
        <w:rPr>
          <w:rFonts w:ascii="Lato" w:cs="Lato" w:eastAsia="Lato" w:hAnsi="Lato"/>
          <w:b/>
          <w:bCs/>
          <w:color w:val="1A1A1A"/>
          <w:sz w:val="22"/>
          <w:szCs w:val="22"/>
        </w:rPr>
        <w:t xml:space="preserve">HVAC/Environmental Specs:</w:t>
      </w:r>
    </w:p>
    <w:p>
      <w:pPr>
        <w:pStyle w:val="ListParagraph"/>
        <w:numPr>
          <w:ilvl w:val="0"/>
          <w:numId w:val="3"/>
        </w:numPr>
        <w:spacing w:after="40" w:before="40"/>
      </w:pPr>
      <w:r>
        <w:rPr>
          <w:rFonts w:ascii="Lato" w:cs="Lato" w:eastAsia="Lato" w:hAnsi="Lato"/>
          <w:color w:val="1A1A1A"/>
          <w:sz w:val="22"/>
          <w:szCs w:val="22"/>
        </w:rPr>
        <w:t xml:space="preserve">Temperature: Ambient (exposed to outside air during loading)</w:t>
      </w:r>
    </w:p>
    <w:p>
      <w:pPr>
        <w:pStyle w:val="ListParagraph"/>
        <w:numPr>
          <w:ilvl w:val="0"/>
          <w:numId w:val="3"/>
        </w:numPr>
        <w:spacing w:after="40" w:before="40"/>
      </w:pPr>
      <w:r>
        <w:rPr>
          <w:rFonts w:ascii="Lato" w:cs="Lato" w:eastAsia="Lato" w:hAnsi="Lato"/>
          <w:color w:val="1A1A1A"/>
          <w:sz w:val="22"/>
          <w:szCs w:val="22"/>
        </w:rPr>
        <w:t xml:space="preserve">Humidity: Ambient</w:t>
      </w:r>
    </w:p>
    <w:p>
      <w:pPr>
        <w:pStyle w:val="ListParagraph"/>
        <w:numPr>
          <w:ilvl w:val="0"/>
          <w:numId w:val="3"/>
        </w:numPr>
        <w:spacing w:after="40" w:before="40"/>
      </w:pPr>
      <w:r>
        <w:rPr>
          <w:rFonts w:ascii="Lato" w:cs="Lato" w:eastAsia="Lato" w:hAnsi="Lato"/>
          <w:color w:val="1A1A1A"/>
          <w:sz w:val="22"/>
          <w:szCs w:val="22"/>
        </w:rPr>
        <w:t xml:space="preserve">Lighting: 300 lux (adequate for shipping dock safety)</w:t>
      </w:r>
    </w:p>
    <w:p>
      <w:pPr>
        <w:pStyle w:val="ListParagraph"/>
        <w:numPr>
          <w:ilvl w:val="0"/>
          <w:numId w:val="3"/>
        </w:numPr>
        <w:spacing w:after="40" w:before="40"/>
      </w:pPr>
      <w:r>
        <w:rPr>
          <w:rFonts w:ascii="Lato" w:cs="Lato" w:eastAsia="Lato" w:hAnsi="Lato"/>
          <w:color w:val="1A1A1A"/>
          <w:sz w:val="22"/>
          <w:szCs w:val="22"/>
        </w:rPr>
        <w:t xml:space="preserve">Weather protection: Dock shelter prevents rain/snow damage</w:t>
      </w:r>
    </w:p>
    <w:p>
      <w:pPr>
        <w:spacing w:after="60" w:before="60"/>
      </w:pPr>
      <w:r>
        <w:rPr>
          <w:rFonts w:ascii="Lato" w:cs="Lato" w:eastAsia="Lato" w:hAnsi="Lato"/>
          <w:b/>
          <w:bCs/>
          <w:color w:val="1A1A1A"/>
          <w:sz w:val="22"/>
          <w:szCs w:val="22"/>
        </w:rPr>
        <w:t xml:space="preserve">Staffing:</w:t>
      </w:r>
    </w:p>
    <w:p>
      <w:pPr>
        <w:pStyle w:val="ListParagraph"/>
        <w:numPr>
          <w:ilvl w:val="0"/>
          <w:numId w:val="3"/>
        </w:numPr>
        <w:spacing w:after="40" w:before="40"/>
      </w:pPr>
      <w:r>
        <w:rPr>
          <w:rFonts w:ascii="Lato" w:cs="Lato" w:eastAsia="Lato" w:hAnsi="Lato"/>
          <w:color w:val="1A1A1A"/>
          <w:sz w:val="22"/>
          <w:szCs w:val="22"/>
        </w:rPr>
        <w:t xml:space="preserve">Dock supervisor: 1 FTE (coordinate pickups, documentation)</w:t>
      </w:r>
    </w:p>
    <w:p>
      <w:pPr>
        <w:pStyle w:val="ListParagraph"/>
        <w:numPr>
          <w:ilvl w:val="0"/>
          <w:numId w:val="3"/>
        </w:numPr>
        <w:spacing w:after="40" w:before="40"/>
      </w:pPr>
      <w:r>
        <w:rPr>
          <w:rFonts w:ascii="Lato" w:cs="Lato" w:eastAsia="Lato" w:hAnsi="Lato"/>
          <w:color w:val="1A1A1A"/>
          <w:sz w:val="22"/>
          <w:szCs w:val="22"/>
        </w:rPr>
        <w:t xml:space="preserve">Dock worker: 1–2 FTE (move crates, load trucks)</w:t>
      </w:r>
    </w:p>
    <w:p>
      <w:pPr>
        <w:pStyle w:val="ListParagraph"/>
        <w:numPr>
          <w:ilvl w:val="0"/>
          <w:numId w:val="3"/>
        </w:numPr>
        <w:spacing w:after="40" w:before="40"/>
      </w:pPr>
      <w:r>
        <w:rPr>
          <w:rFonts w:ascii="Lato" w:cs="Lato" w:eastAsia="Lato" w:hAnsi="Lato"/>
          <w:color w:val="1A1A1A"/>
          <w:sz w:val="22"/>
          <w:szCs w:val="22"/>
        </w:rPr>
        <w:t xml:space="preserve">Inventory/documentation: 0.5 FTE (track outbound shipments)</w:t>
      </w:r>
    </w:p>
    <w:p>
      <w:pPr>
        <w:spacing w:after="60" w:before="60"/>
      </w:pPr>
      <w:r>
        <w:rPr>
          <w:rFonts w:ascii="Lato" w:cs="Lato" w:eastAsia="Lato" w:hAnsi="Lato"/>
          <w:b/>
          <w:bCs/>
          <w:color w:val="1A1A1A"/>
          <w:sz w:val="22"/>
          <w:szCs w:val="22"/>
        </w:rPr>
        <w:t xml:space="preserve">Process Flow:</w:t>
      </w:r>
    </w:p>
    <w:p>
      <w:pPr>
        <w:spacing w:after="60" w:before="60"/>
      </w:pPr>
      <w:r>
        <w:rPr>
          <w:rFonts w:ascii="Lato" w:cs="Lato" w:eastAsia="Lato" w:hAnsi="Lato"/>
          <w:b/>
          <w:bCs/>
          <w:color w:val="1A1A1A"/>
          <w:sz w:val="22"/>
          <w:szCs w:val="22"/>
        </w:rPr>
        <w:t xml:space="preserve">Step 1 — Staging &amp; Holding (1–3 days typical):</w:t>
      </w:r>
    </w:p>
    <w:p>
      <w:pPr>
        <w:pStyle w:val="ListParagraph"/>
        <w:numPr>
          <w:ilvl w:val="0"/>
          <w:numId w:val="3"/>
        </w:numPr>
        <w:spacing w:after="40" w:before="40"/>
      </w:pPr>
      <w:r>
        <w:rPr>
          <w:rFonts w:ascii="Lato" w:cs="Lato" w:eastAsia="Lato" w:hAnsi="Lato"/>
          <w:color w:val="1A1A1A"/>
          <w:sz w:val="22"/>
          <w:szCs w:val="22"/>
        </w:rPr>
        <w:t xml:space="preserve">Crated racks staged in dock holding area</w:t>
      </w:r>
    </w:p>
    <w:p>
      <w:pPr>
        <w:pStyle w:val="ListParagraph"/>
        <w:numPr>
          <w:ilvl w:val="0"/>
          <w:numId w:val="3"/>
        </w:numPr>
        <w:spacing w:after="40" w:before="40"/>
      </w:pPr>
      <w:r>
        <w:rPr>
          <w:rFonts w:ascii="Lato" w:cs="Lato" w:eastAsia="Lato" w:hAnsi="Lato"/>
          <w:color w:val="1A1A1A"/>
          <w:sz w:val="22"/>
          <w:szCs w:val="22"/>
        </w:rPr>
        <w:t xml:space="preserve">Organized by customer and destination</w:t>
      </w:r>
    </w:p>
    <w:p>
      <w:pPr>
        <w:pStyle w:val="ListParagraph"/>
        <w:numPr>
          <w:ilvl w:val="0"/>
          <w:numId w:val="3"/>
        </w:numPr>
        <w:spacing w:after="40" w:before="40"/>
      </w:pPr>
      <w:r>
        <w:rPr>
          <w:rFonts w:ascii="Lato" w:cs="Lato" w:eastAsia="Lato" w:hAnsi="Lato"/>
          <w:color w:val="1A1A1A"/>
          <w:sz w:val="22"/>
          <w:szCs w:val="22"/>
        </w:rPr>
        <w:t xml:space="preserve">Held awaiting carrier pickup appointment</w:t>
      </w:r>
    </w:p>
    <w:p>
      <w:pPr>
        <w:spacing w:after="60" w:before="60"/>
      </w:pPr>
      <w:r>
        <w:rPr>
          <w:rFonts w:ascii="Lato" w:cs="Lato" w:eastAsia="Lato" w:hAnsi="Lato"/>
          <w:b/>
          <w:bCs/>
          <w:color w:val="1A1A1A"/>
          <w:sz w:val="22"/>
          <w:szCs w:val="22"/>
        </w:rPr>
        <w:t xml:space="preserve">Step 2 — Pickup Coordination (1 day before scheduled pickup):</w:t>
      </w:r>
    </w:p>
    <w:p>
      <w:pPr>
        <w:pStyle w:val="ListParagraph"/>
        <w:numPr>
          <w:ilvl w:val="0"/>
          <w:numId w:val="3"/>
        </w:numPr>
        <w:spacing w:after="40" w:before="40"/>
      </w:pPr>
      <w:r>
        <w:rPr>
          <w:rFonts w:ascii="Lato" w:cs="Lato" w:eastAsia="Lato" w:hAnsi="Lato"/>
          <w:color w:val="1A1A1A"/>
          <w:sz w:val="22"/>
          <w:szCs w:val="22"/>
        </w:rPr>
        <w:t xml:space="preserve">Confirm carrier pickup appointment time</w:t>
      </w:r>
    </w:p>
    <w:p>
      <w:pPr>
        <w:pStyle w:val="ListParagraph"/>
        <w:numPr>
          <w:ilvl w:val="0"/>
          <w:numId w:val="3"/>
        </w:numPr>
        <w:spacing w:after="40" w:before="40"/>
      </w:pPr>
      <w:r>
        <w:rPr>
          <w:rFonts w:ascii="Lato" w:cs="Lato" w:eastAsia="Lato" w:hAnsi="Lato"/>
          <w:color w:val="1A1A1A"/>
          <w:sz w:val="22"/>
          <w:szCs w:val="22"/>
        </w:rPr>
        <w:t xml:space="preserve">Verify crate weight and dimensions</w:t>
      </w:r>
    </w:p>
    <w:p>
      <w:pPr>
        <w:pStyle w:val="ListParagraph"/>
        <w:numPr>
          <w:ilvl w:val="0"/>
          <w:numId w:val="3"/>
        </w:numPr>
        <w:spacing w:after="40" w:before="40"/>
      </w:pPr>
      <w:r>
        <w:rPr>
          <w:rFonts w:ascii="Lato" w:cs="Lato" w:eastAsia="Lato" w:hAnsi="Lato"/>
          <w:color w:val="1A1A1A"/>
          <w:sz w:val="22"/>
          <w:szCs w:val="22"/>
        </w:rPr>
        <w:t xml:space="preserve">Prepare Bill of Lading (BOL) and shipping documentation</w:t>
      </w:r>
    </w:p>
    <w:p>
      <w:pPr>
        <w:pStyle w:val="ListParagraph"/>
        <w:numPr>
          <w:ilvl w:val="0"/>
          <w:numId w:val="3"/>
        </w:numPr>
        <w:spacing w:after="40" w:before="40"/>
      </w:pPr>
      <w:r>
        <w:rPr>
          <w:rFonts w:ascii="Lato" w:cs="Lato" w:eastAsia="Lato" w:hAnsi="Lato"/>
          <w:color w:val="1A1A1A"/>
          <w:sz w:val="22"/>
          <w:szCs w:val="22"/>
        </w:rPr>
        <w:t xml:space="preserve">Notify customer of tracking number</w:t>
      </w:r>
    </w:p>
    <w:p>
      <w:pPr>
        <w:spacing w:after="60" w:before="60"/>
      </w:pPr>
      <w:r>
        <w:rPr>
          <w:rFonts w:ascii="Lato" w:cs="Lato" w:eastAsia="Lato" w:hAnsi="Lato"/>
          <w:b/>
          <w:bCs/>
          <w:color w:val="1A1A1A"/>
          <w:sz w:val="22"/>
          <w:szCs w:val="22"/>
        </w:rPr>
        <w:t xml:space="preserve">Step 3 — Loading (30–60 minutes per truck):</w:t>
      </w:r>
    </w:p>
    <w:p>
      <w:pPr>
        <w:pStyle w:val="ListParagraph"/>
        <w:numPr>
          <w:ilvl w:val="0"/>
          <w:numId w:val="3"/>
        </w:numPr>
        <w:spacing w:after="40" w:before="40"/>
      </w:pPr>
      <w:r>
        <w:rPr>
          <w:rFonts w:ascii="Lato" w:cs="Lato" w:eastAsia="Lato" w:hAnsi="Lato"/>
          <w:color w:val="1A1A1A"/>
          <w:sz w:val="22"/>
          <w:szCs w:val="22"/>
        </w:rPr>
        <w:t xml:space="preserve">Move crated rack to dock bay (forklift)</w:t>
      </w:r>
    </w:p>
    <w:p>
      <w:pPr>
        <w:pStyle w:val="ListParagraph"/>
        <w:numPr>
          <w:ilvl w:val="0"/>
          <w:numId w:val="3"/>
        </w:numPr>
        <w:spacing w:after="40" w:before="40"/>
      </w:pPr>
      <w:r>
        <w:rPr>
          <w:rFonts w:ascii="Lato" w:cs="Lato" w:eastAsia="Lato" w:hAnsi="Lato"/>
          <w:color w:val="1A1A1A"/>
          <w:sz w:val="22"/>
          <w:szCs w:val="22"/>
        </w:rPr>
        <w:t xml:space="preserve">Verify crate integrity and labeling</w:t>
      </w:r>
    </w:p>
    <w:p>
      <w:pPr>
        <w:pStyle w:val="ListParagraph"/>
        <w:numPr>
          <w:ilvl w:val="0"/>
          <w:numId w:val="3"/>
        </w:numPr>
        <w:spacing w:after="40" w:before="40"/>
      </w:pPr>
      <w:r>
        <w:rPr>
          <w:rFonts w:ascii="Lato" w:cs="Lato" w:eastAsia="Lato" w:hAnsi="Lato"/>
          <w:color w:val="1A1A1A"/>
          <w:sz w:val="22"/>
          <w:szCs w:val="22"/>
        </w:rPr>
        <w:t xml:space="preserve">Load onto carrier truck (per carrier instructions)</w:t>
      </w:r>
    </w:p>
    <w:p>
      <w:pPr>
        <w:pStyle w:val="ListParagraph"/>
        <w:numPr>
          <w:ilvl w:val="0"/>
          <w:numId w:val="3"/>
        </w:numPr>
        <w:spacing w:after="40" w:before="40"/>
      </w:pPr>
      <w:r>
        <w:rPr>
          <w:rFonts w:ascii="Lato" w:cs="Lato" w:eastAsia="Lato" w:hAnsi="Lato"/>
          <w:color w:val="1A1A1A"/>
          <w:sz w:val="22"/>
          <w:szCs w:val="22"/>
        </w:rPr>
        <w:t xml:space="preserve">Dock supervisor and carrier representative sign BOL</w:t>
      </w:r>
    </w:p>
    <w:p>
      <w:pPr>
        <w:pStyle w:val="ListParagraph"/>
        <w:numPr>
          <w:ilvl w:val="0"/>
          <w:numId w:val="3"/>
        </w:numPr>
        <w:spacing w:after="40" w:before="40"/>
      </w:pPr>
      <w:r>
        <w:rPr>
          <w:rFonts w:ascii="Lato" w:cs="Lato" w:eastAsia="Lato" w:hAnsi="Lato"/>
          <w:color w:val="1A1A1A"/>
          <w:sz w:val="22"/>
          <w:szCs w:val="22"/>
        </w:rPr>
        <w:t xml:space="preserve">Obtain carrier pickup confirmation</w:t>
      </w:r>
    </w:p>
    <w:p>
      <w:pPr>
        <w:spacing w:after="60" w:before="60"/>
      </w:pPr>
      <w:r>
        <w:rPr>
          <w:rFonts w:ascii="Lato" w:cs="Lato" w:eastAsia="Lato" w:hAnsi="Lato"/>
          <w:b/>
          <w:bCs/>
          <w:color w:val="1A1A1A"/>
          <w:sz w:val="22"/>
          <w:szCs w:val="22"/>
        </w:rPr>
        <w:t xml:space="preserve">Step 4 — Documentation (10 minutes):</w:t>
      </w:r>
    </w:p>
    <w:p>
      <w:pPr>
        <w:pStyle w:val="ListParagraph"/>
        <w:numPr>
          <w:ilvl w:val="0"/>
          <w:numId w:val="3"/>
        </w:numPr>
        <w:spacing w:after="40" w:before="40"/>
      </w:pPr>
      <w:r>
        <w:rPr>
          <w:rFonts w:ascii="Lato" w:cs="Lato" w:eastAsia="Lato" w:hAnsi="Lato"/>
          <w:color w:val="1A1A1A"/>
          <w:sz w:val="22"/>
          <w:szCs w:val="22"/>
        </w:rPr>
        <w:t xml:space="preserve">Update MES with shipment status</w:t>
      </w:r>
    </w:p>
    <w:p>
      <w:pPr>
        <w:pStyle w:val="ListParagraph"/>
        <w:numPr>
          <w:ilvl w:val="0"/>
          <w:numId w:val="3"/>
        </w:numPr>
        <w:spacing w:after="40" w:before="40"/>
      </w:pPr>
      <w:r>
        <w:rPr>
          <w:rFonts w:ascii="Lato" w:cs="Lato" w:eastAsia="Lato" w:hAnsi="Lato"/>
          <w:color w:val="1A1A1A"/>
          <w:sz w:val="22"/>
          <w:szCs w:val="22"/>
        </w:rPr>
        <w:t xml:space="preserve">Record carrier and BOL number</w:t>
      </w:r>
    </w:p>
    <w:p>
      <w:pPr>
        <w:pStyle w:val="ListParagraph"/>
        <w:numPr>
          <w:ilvl w:val="0"/>
          <w:numId w:val="3"/>
        </w:numPr>
        <w:spacing w:after="40" w:before="40"/>
      </w:pPr>
      <w:r>
        <w:rPr>
          <w:rFonts w:ascii="Lato" w:cs="Lato" w:eastAsia="Lato" w:hAnsi="Lato"/>
          <w:color w:val="1A1A1A"/>
          <w:sz w:val="22"/>
          <w:szCs w:val="22"/>
        </w:rPr>
        <w:t xml:space="preserve">Notify customer of shipment details</w:t>
      </w:r>
    </w:p>
    <w:p>
      <w:pPr>
        <w:pStyle w:val="ListParagraph"/>
        <w:numPr>
          <w:ilvl w:val="0"/>
          <w:numId w:val="3"/>
        </w:numPr>
        <w:spacing w:after="40" w:before="40"/>
      </w:pPr>
      <w:r>
        <w:rPr>
          <w:rFonts w:ascii="Lato" w:cs="Lato" w:eastAsia="Lato" w:hAnsi="Lato"/>
          <w:color w:val="1A1A1A"/>
          <w:sz w:val="22"/>
          <w:szCs w:val="22"/>
        </w:rPr>
        <w:t xml:space="preserve">Archive documentation for audit trail</w:t>
      </w:r>
    </w:p>
    <w:p>
      <w:pPr>
        <w:spacing w:after="60" w:before="60"/>
      </w:pPr>
      <w:r>
        <w:rPr>
          <w:rFonts w:ascii="Lato" w:cs="Lato" w:eastAsia="Lato" w:hAnsi="Lato"/>
          <w:b/>
          <w:bCs/>
          <w:color w:val="1A1A1A"/>
          <w:sz w:val="22"/>
          <w:szCs w:val="22"/>
        </w:rPr>
        <w:t xml:space="preserve">Documentation Required:</w:t>
      </w:r>
    </w:p>
    <w:p>
      <w:pPr>
        <w:pStyle w:val="ListParagraph"/>
        <w:numPr>
          <w:ilvl w:val="0"/>
          <w:numId w:val="3"/>
        </w:numPr>
        <w:spacing w:after="40" w:before="40"/>
      </w:pPr>
      <w:r>
        <w:rPr>
          <w:rFonts w:ascii="Lato" w:cs="Lato" w:eastAsia="Lato" w:hAnsi="Lato"/>
          <w:color w:val="1A1A1A"/>
          <w:sz w:val="22"/>
          <w:szCs w:val="22"/>
        </w:rPr>
        <w:t xml:space="preserve">Bill of Lading (BOL)</w:t>
      </w:r>
    </w:p>
    <w:p>
      <w:pPr>
        <w:pStyle w:val="ListParagraph"/>
        <w:numPr>
          <w:ilvl w:val="0"/>
          <w:numId w:val="3"/>
        </w:numPr>
        <w:spacing w:after="40" w:before="40"/>
      </w:pPr>
      <w:r>
        <w:rPr>
          <w:rFonts w:ascii="Lato" w:cs="Lato" w:eastAsia="Lato" w:hAnsi="Lato"/>
          <w:color w:val="1A1A1A"/>
          <w:sz w:val="22"/>
          <w:szCs w:val="22"/>
        </w:rPr>
        <w:t xml:space="preserve">Packing list (itemized contents)</w:t>
      </w:r>
    </w:p>
    <w:p>
      <w:pPr>
        <w:pStyle w:val="ListParagraph"/>
        <w:numPr>
          <w:ilvl w:val="0"/>
          <w:numId w:val="3"/>
        </w:numPr>
        <w:spacing w:after="40" w:before="40"/>
      </w:pPr>
      <w:r>
        <w:rPr>
          <w:rFonts w:ascii="Lato" w:cs="Lato" w:eastAsia="Lato" w:hAnsi="Lato"/>
          <w:color w:val="1A1A1A"/>
          <w:sz w:val="22"/>
          <w:szCs w:val="22"/>
        </w:rPr>
        <w:t xml:space="preserve">Certificate of Conformance (if required)</w:t>
      </w:r>
    </w:p>
    <w:p>
      <w:pPr>
        <w:pStyle w:val="ListParagraph"/>
        <w:numPr>
          <w:ilvl w:val="0"/>
          <w:numId w:val="3"/>
        </w:numPr>
        <w:spacing w:after="40" w:before="40"/>
      </w:pPr>
      <w:r>
        <w:rPr>
          <w:rFonts w:ascii="Lato" w:cs="Lato" w:eastAsia="Lato" w:hAnsi="Lato"/>
          <w:color w:val="1A1A1A"/>
          <w:sz w:val="22"/>
          <w:szCs w:val="22"/>
        </w:rPr>
        <w:t xml:space="preserve">Test results/burn-in report (copy for customer)</w:t>
      </w:r>
    </w:p>
    <w:p>
      <w:pPr>
        <w:pStyle w:val="ListParagraph"/>
        <w:numPr>
          <w:ilvl w:val="0"/>
          <w:numId w:val="3"/>
        </w:numPr>
        <w:spacing w:after="40" w:before="40"/>
      </w:pPr>
      <w:r>
        <w:rPr>
          <w:rFonts w:ascii="Lato" w:cs="Lato" w:eastAsia="Lato" w:hAnsi="Lato"/>
          <w:color w:val="1A1A1A"/>
          <w:sz w:val="22"/>
          <w:szCs w:val="22"/>
        </w:rPr>
        <w:t xml:space="preserve">Warranty/support documentation</w:t>
      </w:r>
    </w:p>
    <w:p>
      <w:pPr>
        <w:spacing w:after="60" w:before="60"/>
      </w:pPr>
      <w:r>
        <w:rPr>
          <w:rFonts w:ascii="Lato" w:cs="Lato" w:eastAsia="Lato" w:hAnsi="Lato"/>
          <w:b/>
          <w:bCs/>
          <w:color w:val="1A1A1A"/>
          <w:sz w:val="22"/>
          <w:szCs w:val="22"/>
        </w:rPr>
        <w:t xml:space="preserve">Cost Estimate (Phase 1):</w:t>
      </w:r>
      <w:r>
        <w:rPr>
          <w:rFonts w:ascii="Lato" w:cs="Lato" w:eastAsia="Lato" w:hAnsi="Lato"/>
          <w:color w:val="1A1A1A"/>
          <w:sz w:val="22"/>
          <w:szCs w:val="22"/>
        </w:rPr>
        <w:t xml:space="preserve"> $30,000–50,000 (dock equipment, leveler, doors)</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3.11 Support Zones (Quality Lab, Tool Crib, Rework, IT/MES, Training, Hazmat, Battery Charging)</w:t>
      </w:r>
    </w:p>
    <w:p>
      <w:pPr>
        <w:spacing w:after="60" w:before="60"/>
      </w:pPr>
      <w:r>
        <w:rPr>
          <w:rFonts w:ascii="Lato" w:cs="Lato" w:eastAsia="Lato" w:hAnsi="Lato"/>
          <w:b/>
          <w:bCs/>
          <w:color w:val="1A1A1A"/>
          <w:sz w:val="22"/>
          <w:szCs w:val="22"/>
        </w:rPr>
        <w:t xml:space="preserve">Quality Lab:</w:t>
      </w:r>
    </w:p>
    <w:p>
      <w:pPr>
        <w:pStyle w:val="ListParagraph"/>
        <w:numPr>
          <w:ilvl w:val="0"/>
          <w:numId w:val="3"/>
        </w:numPr>
        <w:spacing w:after="40" w:before="40"/>
      </w:pPr>
      <w:r>
        <w:rPr>
          <w:rFonts w:ascii="Lato" w:cs="Lato" w:eastAsia="Lato" w:hAnsi="Lato"/>
          <w:color w:val="1A1A1A"/>
          <w:sz w:val="22"/>
          <w:szCs w:val="22"/>
        </w:rPr>
        <w:t xml:space="preserve">Square footage: 1,000–1,500 sq ft (93–139 m²)</w:t>
      </w:r>
    </w:p>
    <w:p>
      <w:pPr>
        <w:pStyle w:val="ListParagraph"/>
        <w:numPr>
          <w:ilvl w:val="0"/>
          <w:numId w:val="3"/>
        </w:numPr>
        <w:spacing w:after="40" w:before="40"/>
      </w:pPr>
      <w:r>
        <w:rPr>
          <w:rFonts w:ascii="Lato" w:cs="Lato" w:eastAsia="Lato" w:hAnsi="Lato"/>
          <w:color w:val="1A1A1A"/>
          <w:sz w:val="22"/>
          <w:szCs w:val="22"/>
        </w:rPr>
        <w:t xml:space="preserve">Equipment: Thermal imaging camera, oscilloscope, network analyzer, power supply, test fixtures</w:t>
      </w:r>
    </w:p>
    <w:p>
      <w:pPr>
        <w:pStyle w:val="ListParagraph"/>
        <w:numPr>
          <w:ilvl w:val="0"/>
          <w:numId w:val="3"/>
        </w:numPr>
        <w:spacing w:after="40" w:before="40"/>
      </w:pPr>
      <w:r>
        <w:rPr>
          <w:rFonts w:ascii="Lato" w:cs="Lato" w:eastAsia="Lato" w:hAnsi="Lato"/>
          <w:color w:val="1A1A1A"/>
          <w:sz w:val="22"/>
          <w:szCs w:val="22"/>
        </w:rPr>
        <w:t xml:space="preserve">Purpose: Troubleshooting failed components, root cause analysis, validation testing</w:t>
      </w:r>
    </w:p>
    <w:p>
      <w:pPr>
        <w:pStyle w:val="ListParagraph"/>
        <w:numPr>
          <w:ilvl w:val="0"/>
          <w:numId w:val="3"/>
        </w:numPr>
        <w:spacing w:after="40" w:before="40"/>
      </w:pPr>
      <w:r>
        <w:rPr>
          <w:rFonts w:ascii="Lato" w:cs="Lato" w:eastAsia="Lato" w:hAnsi="Lato"/>
          <w:color w:val="1A1A1A"/>
          <w:sz w:val="22"/>
          <w:szCs w:val="22"/>
        </w:rPr>
        <w:t xml:space="preserve">Staffing: 1–2 FTE</w:t>
      </w:r>
    </w:p>
    <w:p>
      <w:pPr>
        <w:pStyle w:val="ListParagraph"/>
        <w:numPr>
          <w:ilvl w:val="0"/>
          <w:numId w:val="3"/>
        </w:numPr>
        <w:spacing w:after="40" w:before="40"/>
      </w:pPr>
      <w:r>
        <w:rPr>
          <w:rFonts w:ascii="Lato" w:cs="Lato" w:eastAsia="Lato" w:hAnsi="Lato"/>
          <w:color w:val="1A1A1A"/>
          <w:sz w:val="22"/>
          <w:szCs w:val="22"/>
        </w:rPr>
        <w:t xml:space="preserve">Cost: $30,000–50,000</w:t>
      </w:r>
    </w:p>
    <w:p>
      <w:pPr>
        <w:spacing w:after="60" w:before="60"/>
      </w:pPr>
      <w:r>
        <w:rPr>
          <w:rFonts w:ascii="Lato" w:cs="Lato" w:eastAsia="Lato" w:hAnsi="Lato"/>
          <w:b/>
          <w:bCs/>
          <w:color w:val="1A1A1A"/>
          <w:sz w:val="22"/>
          <w:szCs w:val="22"/>
        </w:rPr>
        <w:t xml:space="preserve">Tool Crib:</w:t>
      </w:r>
    </w:p>
    <w:p>
      <w:pPr>
        <w:pStyle w:val="ListParagraph"/>
        <w:numPr>
          <w:ilvl w:val="0"/>
          <w:numId w:val="3"/>
        </w:numPr>
        <w:spacing w:after="40" w:before="40"/>
      </w:pPr>
      <w:r>
        <w:rPr>
          <w:rFonts w:ascii="Lato" w:cs="Lato" w:eastAsia="Lato" w:hAnsi="Lato"/>
          <w:color w:val="1A1A1A"/>
          <w:sz w:val="22"/>
          <w:szCs w:val="22"/>
        </w:rPr>
        <w:t xml:space="preserve">Square footage: 600–1,000 sq ft (56–93 m²)</w:t>
      </w:r>
    </w:p>
    <w:p>
      <w:pPr>
        <w:pStyle w:val="ListParagraph"/>
        <w:numPr>
          <w:ilvl w:val="0"/>
          <w:numId w:val="3"/>
        </w:numPr>
        <w:spacing w:after="40" w:before="40"/>
      </w:pPr>
      <w:r>
        <w:rPr>
          <w:rFonts w:ascii="Lato" w:cs="Lato" w:eastAsia="Lato" w:hAnsi="Lato"/>
          <w:color w:val="1A1A1A"/>
          <w:sz w:val="22"/>
          <w:szCs w:val="22"/>
        </w:rPr>
        <w:t xml:space="preserve">Equipment: Tool storage cabinets, calibration station, inventory management</w:t>
      </w:r>
    </w:p>
    <w:p>
      <w:pPr>
        <w:pStyle w:val="ListParagraph"/>
        <w:numPr>
          <w:ilvl w:val="0"/>
          <w:numId w:val="3"/>
        </w:numPr>
        <w:spacing w:after="40" w:before="40"/>
      </w:pPr>
      <w:r>
        <w:rPr>
          <w:rFonts w:ascii="Lato" w:cs="Lato" w:eastAsia="Lato" w:hAnsi="Lato"/>
          <w:color w:val="1A1A1A"/>
          <w:sz w:val="22"/>
          <w:szCs w:val="22"/>
        </w:rPr>
        <w:t xml:space="preserve">Purpose: Tool management, inventory, maintenance, calibration</w:t>
      </w:r>
    </w:p>
    <w:p>
      <w:pPr>
        <w:pStyle w:val="ListParagraph"/>
        <w:numPr>
          <w:ilvl w:val="0"/>
          <w:numId w:val="3"/>
        </w:numPr>
        <w:spacing w:after="40" w:before="40"/>
      </w:pPr>
      <w:r>
        <w:rPr>
          <w:rFonts w:ascii="Lato" w:cs="Lato" w:eastAsia="Lato" w:hAnsi="Lato"/>
          <w:color w:val="1A1A1A"/>
          <w:sz w:val="22"/>
          <w:szCs w:val="22"/>
        </w:rPr>
        <w:t xml:space="preserve">Staffing: 0.5 FTE</w:t>
      </w:r>
    </w:p>
    <w:p>
      <w:pPr>
        <w:pStyle w:val="ListParagraph"/>
        <w:numPr>
          <w:ilvl w:val="0"/>
          <w:numId w:val="3"/>
        </w:numPr>
        <w:spacing w:after="40" w:before="40"/>
      </w:pPr>
      <w:r>
        <w:rPr>
          <w:rFonts w:ascii="Lato" w:cs="Lato" w:eastAsia="Lato" w:hAnsi="Lato"/>
          <w:color w:val="1A1A1A"/>
          <w:sz w:val="22"/>
          <w:szCs w:val="22"/>
        </w:rPr>
        <w:t xml:space="preserve">Cost: $10,000–15,000</w:t>
      </w:r>
    </w:p>
    <w:p>
      <w:pPr>
        <w:spacing w:after="60" w:before="60"/>
      </w:pPr>
      <w:r>
        <w:rPr>
          <w:rFonts w:ascii="Lato" w:cs="Lato" w:eastAsia="Lato" w:hAnsi="Lato"/>
          <w:b/>
          <w:bCs/>
          <w:color w:val="1A1A1A"/>
          <w:sz w:val="22"/>
          <w:szCs w:val="22"/>
        </w:rPr>
        <w:t xml:space="preserve">Rework Area:</w:t>
      </w:r>
    </w:p>
    <w:p>
      <w:pPr>
        <w:pStyle w:val="ListParagraph"/>
        <w:numPr>
          <w:ilvl w:val="0"/>
          <w:numId w:val="3"/>
        </w:numPr>
        <w:spacing w:after="40" w:before="40"/>
      </w:pPr>
      <w:r>
        <w:rPr>
          <w:rFonts w:ascii="Lato" w:cs="Lato" w:eastAsia="Lato" w:hAnsi="Lato"/>
          <w:color w:val="1A1A1A"/>
          <w:sz w:val="22"/>
          <w:szCs w:val="22"/>
        </w:rPr>
        <w:t xml:space="preserve">Square footage: 800–1,200 sq ft (74–112 m²)</w:t>
      </w:r>
    </w:p>
    <w:p>
      <w:pPr>
        <w:pStyle w:val="ListParagraph"/>
        <w:numPr>
          <w:ilvl w:val="0"/>
          <w:numId w:val="3"/>
        </w:numPr>
        <w:spacing w:after="40" w:before="40"/>
      </w:pPr>
      <w:r>
        <w:rPr>
          <w:rFonts w:ascii="Lato" w:cs="Lato" w:eastAsia="Lato" w:hAnsi="Lato"/>
          <w:color w:val="1A1A1A"/>
          <w:sz w:val="22"/>
          <w:szCs w:val="22"/>
        </w:rPr>
        <w:t xml:space="preserve">Equipment: Soldering stations, desoldering equipment, component test fixtures, magnification</w:t>
      </w:r>
    </w:p>
    <w:p>
      <w:pPr>
        <w:pStyle w:val="ListParagraph"/>
        <w:numPr>
          <w:ilvl w:val="0"/>
          <w:numId w:val="3"/>
        </w:numPr>
        <w:spacing w:after="40" w:before="40"/>
      </w:pPr>
      <w:r>
        <w:rPr>
          <w:rFonts w:ascii="Lato" w:cs="Lato" w:eastAsia="Lato" w:hAnsi="Lato"/>
          <w:color w:val="1A1A1A"/>
          <w:sz w:val="22"/>
          <w:szCs w:val="22"/>
        </w:rPr>
        <w:t xml:space="preserve">Purpose: Repair failed components, board rework, connector re-crimping</w:t>
      </w:r>
    </w:p>
    <w:p>
      <w:pPr>
        <w:pStyle w:val="ListParagraph"/>
        <w:numPr>
          <w:ilvl w:val="0"/>
          <w:numId w:val="3"/>
        </w:numPr>
        <w:spacing w:after="40" w:before="40"/>
      </w:pPr>
      <w:r>
        <w:rPr>
          <w:rFonts w:ascii="Lato" w:cs="Lato" w:eastAsia="Lato" w:hAnsi="Lato"/>
          <w:color w:val="1A1A1A"/>
          <w:sz w:val="22"/>
          <w:szCs w:val="22"/>
        </w:rPr>
        <w:t xml:space="preserve">ESD requirements: Full EPA (soldering work)</w:t>
      </w:r>
    </w:p>
    <w:p>
      <w:pPr>
        <w:pStyle w:val="ListParagraph"/>
        <w:numPr>
          <w:ilvl w:val="0"/>
          <w:numId w:val="3"/>
        </w:numPr>
        <w:spacing w:after="40" w:before="40"/>
      </w:pPr>
      <w:r>
        <w:rPr>
          <w:rFonts w:ascii="Lato" w:cs="Lato" w:eastAsia="Lato" w:hAnsi="Lato"/>
          <w:color w:val="1A1A1A"/>
          <w:sz w:val="22"/>
          <w:szCs w:val="22"/>
        </w:rPr>
        <w:t xml:space="preserve">Staffing: 1–2 FTE</w:t>
      </w:r>
    </w:p>
    <w:p>
      <w:pPr>
        <w:pStyle w:val="ListParagraph"/>
        <w:numPr>
          <w:ilvl w:val="0"/>
          <w:numId w:val="3"/>
        </w:numPr>
        <w:spacing w:after="40" w:before="40"/>
      </w:pPr>
      <w:r>
        <w:rPr>
          <w:rFonts w:ascii="Lato" w:cs="Lato" w:eastAsia="Lato" w:hAnsi="Lato"/>
          <w:color w:val="1A1A1A"/>
          <w:sz w:val="22"/>
          <w:szCs w:val="22"/>
        </w:rPr>
        <w:t xml:space="preserve">Cost: $15,000–25,000</w:t>
      </w:r>
    </w:p>
    <w:p>
      <w:pPr>
        <w:spacing w:after="60" w:before="60"/>
      </w:pPr>
      <w:r>
        <w:rPr>
          <w:rFonts w:ascii="Lato" w:cs="Lato" w:eastAsia="Lato" w:hAnsi="Lato"/>
          <w:b/>
          <w:bCs/>
          <w:color w:val="1A1A1A"/>
          <w:sz w:val="22"/>
          <w:szCs w:val="22"/>
        </w:rPr>
        <w:t xml:space="preserve">IT/MES Office:</w:t>
      </w:r>
    </w:p>
    <w:p>
      <w:pPr>
        <w:pStyle w:val="ListParagraph"/>
        <w:numPr>
          <w:ilvl w:val="0"/>
          <w:numId w:val="3"/>
        </w:numPr>
        <w:spacing w:after="40" w:before="40"/>
      </w:pPr>
      <w:r>
        <w:rPr>
          <w:rFonts w:ascii="Lato" w:cs="Lato" w:eastAsia="Lato" w:hAnsi="Lato"/>
          <w:color w:val="1A1A1A"/>
          <w:sz w:val="22"/>
          <w:szCs w:val="22"/>
        </w:rPr>
        <w:t xml:space="preserve">Square footage: 400–600 sq ft (37–56 m²)</w:t>
      </w:r>
    </w:p>
    <w:p>
      <w:pPr>
        <w:pStyle w:val="ListParagraph"/>
        <w:numPr>
          <w:ilvl w:val="0"/>
          <w:numId w:val="3"/>
        </w:numPr>
        <w:spacing w:after="40" w:before="40"/>
      </w:pPr>
      <w:r>
        <w:rPr>
          <w:rFonts w:ascii="Lato" w:cs="Lato" w:eastAsia="Lato" w:hAnsi="Lato"/>
          <w:color w:val="1A1A1A"/>
          <w:sz w:val="22"/>
          <w:szCs w:val="22"/>
        </w:rPr>
        <w:t xml:space="preserve">Equipment: Servers, network switches, computers for MES, networking hardware</w:t>
      </w:r>
    </w:p>
    <w:p>
      <w:pPr>
        <w:pStyle w:val="ListParagraph"/>
        <w:numPr>
          <w:ilvl w:val="0"/>
          <w:numId w:val="3"/>
        </w:numPr>
        <w:spacing w:after="40" w:before="40"/>
      </w:pPr>
      <w:r>
        <w:rPr>
          <w:rFonts w:ascii="Lato" w:cs="Lato" w:eastAsia="Lato" w:hAnsi="Lato"/>
          <w:color w:val="1A1A1A"/>
          <w:sz w:val="22"/>
          <w:szCs w:val="22"/>
        </w:rPr>
        <w:t xml:space="preserve">Purpose: Manufacturing execution system, production tracking, data management</w:t>
      </w:r>
    </w:p>
    <w:p>
      <w:pPr>
        <w:pStyle w:val="ListParagraph"/>
        <w:numPr>
          <w:ilvl w:val="0"/>
          <w:numId w:val="3"/>
        </w:numPr>
        <w:spacing w:after="40" w:before="40"/>
      </w:pPr>
      <w:r>
        <w:rPr>
          <w:rFonts w:ascii="Lato" w:cs="Lato" w:eastAsia="Lato" w:hAnsi="Lato"/>
          <w:color w:val="1A1A1A"/>
          <w:sz w:val="22"/>
          <w:szCs w:val="22"/>
        </w:rPr>
        <w:t xml:space="preserve">Staffing: 1 FTE (IT/systems admin)</w:t>
      </w:r>
    </w:p>
    <w:p>
      <w:pPr>
        <w:pStyle w:val="ListParagraph"/>
        <w:numPr>
          <w:ilvl w:val="0"/>
          <w:numId w:val="3"/>
        </w:numPr>
        <w:spacing w:after="40" w:before="40"/>
      </w:pPr>
      <w:r>
        <w:rPr>
          <w:rFonts w:ascii="Lato" w:cs="Lato" w:eastAsia="Lato" w:hAnsi="Lato"/>
          <w:color w:val="1A1A1A"/>
          <w:sz w:val="22"/>
          <w:szCs w:val="22"/>
        </w:rPr>
        <w:t xml:space="preserve">Cost: $20,000–35,000</w:t>
      </w:r>
    </w:p>
    <w:p>
      <w:pPr>
        <w:spacing w:after="60" w:before="60"/>
      </w:pPr>
      <w:r>
        <w:rPr>
          <w:rFonts w:ascii="Lato" w:cs="Lato" w:eastAsia="Lato" w:hAnsi="Lato"/>
          <w:b/>
          <w:bCs/>
          <w:color w:val="1A1A1A"/>
          <w:sz w:val="22"/>
          <w:szCs w:val="22"/>
        </w:rPr>
        <w:t xml:space="preserve">Training Area:</w:t>
      </w:r>
    </w:p>
    <w:p>
      <w:pPr>
        <w:pStyle w:val="ListParagraph"/>
        <w:numPr>
          <w:ilvl w:val="0"/>
          <w:numId w:val="3"/>
        </w:numPr>
        <w:spacing w:after="40" w:before="40"/>
      </w:pPr>
      <w:r>
        <w:rPr>
          <w:rFonts w:ascii="Lato" w:cs="Lato" w:eastAsia="Lato" w:hAnsi="Lato"/>
          <w:color w:val="1A1A1A"/>
          <w:sz w:val="22"/>
          <w:szCs w:val="22"/>
        </w:rPr>
        <w:t xml:space="preserve">Square footage: 600–1,000 sq ft (56–93 m²)</w:t>
      </w:r>
    </w:p>
    <w:p>
      <w:pPr>
        <w:pStyle w:val="ListParagraph"/>
        <w:numPr>
          <w:ilvl w:val="0"/>
          <w:numId w:val="3"/>
        </w:numPr>
        <w:spacing w:after="40" w:before="40"/>
      </w:pPr>
      <w:r>
        <w:rPr>
          <w:rFonts w:ascii="Lato" w:cs="Lato" w:eastAsia="Lato" w:hAnsi="Lato"/>
          <w:color w:val="1A1A1A"/>
          <w:sz w:val="22"/>
          <w:szCs w:val="22"/>
        </w:rPr>
        <w:t xml:space="preserve">Equipment: Training benches, sample racks, demonstration models, video/projection</w:t>
      </w:r>
    </w:p>
    <w:p>
      <w:pPr>
        <w:pStyle w:val="ListParagraph"/>
        <w:numPr>
          <w:ilvl w:val="0"/>
          <w:numId w:val="3"/>
        </w:numPr>
        <w:spacing w:after="40" w:before="40"/>
      </w:pPr>
      <w:r>
        <w:rPr>
          <w:rFonts w:ascii="Lato" w:cs="Lato" w:eastAsia="Lato" w:hAnsi="Lato"/>
          <w:color w:val="1A1A1A"/>
          <w:sz w:val="22"/>
          <w:szCs w:val="22"/>
        </w:rPr>
        <w:t xml:space="preserve">Purpose: Operator training, process standardization, new employee onboarding</w:t>
      </w:r>
    </w:p>
    <w:p>
      <w:pPr>
        <w:pStyle w:val="ListParagraph"/>
        <w:numPr>
          <w:ilvl w:val="0"/>
          <w:numId w:val="3"/>
        </w:numPr>
        <w:spacing w:after="40" w:before="40"/>
      </w:pPr>
      <w:r>
        <w:rPr>
          <w:rFonts w:ascii="Lato" w:cs="Lato" w:eastAsia="Lato" w:hAnsi="Lato"/>
          <w:color w:val="1A1A1A"/>
          <w:sz w:val="22"/>
          <w:szCs w:val="22"/>
        </w:rPr>
        <w:t xml:space="preserve">Staffing: Part-time (during training cycles)</w:t>
      </w:r>
    </w:p>
    <w:p>
      <w:pPr>
        <w:pStyle w:val="ListParagraph"/>
        <w:numPr>
          <w:ilvl w:val="0"/>
          <w:numId w:val="3"/>
        </w:numPr>
        <w:spacing w:after="40" w:before="40"/>
      </w:pPr>
      <w:r>
        <w:rPr>
          <w:rFonts w:ascii="Lato" w:cs="Lato" w:eastAsia="Lato" w:hAnsi="Lato"/>
          <w:color w:val="1A1A1A"/>
          <w:sz w:val="22"/>
          <w:szCs w:val="22"/>
        </w:rPr>
        <w:t xml:space="preserve">Cost: $10,000–15,000</w:t>
      </w:r>
    </w:p>
    <w:p>
      <w:pPr>
        <w:spacing w:after="60" w:before="60"/>
      </w:pPr>
      <w:r>
        <w:rPr>
          <w:rFonts w:ascii="Lato" w:cs="Lato" w:eastAsia="Lato" w:hAnsi="Lato"/>
          <w:b/>
          <w:bCs/>
          <w:color w:val="1A1A1A"/>
          <w:sz w:val="22"/>
          <w:szCs w:val="22"/>
        </w:rPr>
        <w:t xml:space="preserve">Hazmat Storage:</w:t>
      </w:r>
    </w:p>
    <w:p>
      <w:pPr>
        <w:pStyle w:val="ListParagraph"/>
        <w:numPr>
          <w:ilvl w:val="0"/>
          <w:numId w:val="3"/>
        </w:numPr>
        <w:spacing w:after="40" w:before="40"/>
      </w:pPr>
      <w:r>
        <w:rPr>
          <w:rFonts w:ascii="Lato" w:cs="Lato" w:eastAsia="Lato" w:hAnsi="Lato"/>
          <w:color w:val="1A1A1A"/>
          <w:sz w:val="22"/>
          <w:szCs w:val="22"/>
        </w:rPr>
        <w:t xml:space="preserve">Square footage: 200–400 sq ft (19–37 m²)</w:t>
      </w:r>
    </w:p>
    <w:p>
      <w:pPr>
        <w:pStyle w:val="ListParagraph"/>
        <w:numPr>
          <w:ilvl w:val="0"/>
          <w:numId w:val="3"/>
        </w:numPr>
        <w:spacing w:after="40" w:before="40"/>
      </w:pPr>
      <w:r>
        <w:rPr>
          <w:rFonts w:ascii="Lato" w:cs="Lato" w:eastAsia="Lato" w:hAnsi="Lato"/>
          <w:color w:val="1A1A1A"/>
          <w:sz w:val="22"/>
          <w:szCs w:val="22"/>
        </w:rPr>
        <w:t xml:space="preserve">Equipment: Fire-rated cabinets, ventilation, secondary containment, emergency spill kit</w:t>
      </w:r>
    </w:p>
    <w:p>
      <w:pPr>
        <w:pStyle w:val="ListParagraph"/>
        <w:numPr>
          <w:ilvl w:val="0"/>
          <w:numId w:val="3"/>
        </w:numPr>
        <w:spacing w:after="40" w:before="40"/>
      </w:pPr>
      <w:r>
        <w:rPr>
          <w:rFonts w:ascii="Lato" w:cs="Lato" w:eastAsia="Lato" w:hAnsi="Lato"/>
          <w:color w:val="1A1A1A"/>
          <w:sz w:val="22"/>
          <w:szCs w:val="22"/>
        </w:rPr>
        <w:t xml:space="preserve">Purpose: Safe storage of cleaning solvents, thermal paste, flux, adhesives</w:t>
      </w:r>
    </w:p>
    <w:p>
      <w:pPr>
        <w:pStyle w:val="ListParagraph"/>
        <w:numPr>
          <w:ilvl w:val="0"/>
          <w:numId w:val="3"/>
        </w:numPr>
        <w:spacing w:after="40" w:before="40"/>
      </w:pPr>
      <w:r>
        <w:rPr>
          <w:rFonts w:ascii="Lato" w:cs="Lato" w:eastAsia="Lato" w:hAnsi="Lato"/>
          <w:color w:val="1A1A1A"/>
          <w:sz w:val="22"/>
          <w:szCs w:val="22"/>
        </w:rPr>
        <w:t xml:space="preserve">Staffing: Monitored as part of general operations</w:t>
      </w:r>
    </w:p>
    <w:p>
      <w:pPr>
        <w:pStyle w:val="ListParagraph"/>
        <w:numPr>
          <w:ilvl w:val="0"/>
          <w:numId w:val="3"/>
        </w:numPr>
        <w:spacing w:after="40" w:before="40"/>
      </w:pPr>
      <w:r>
        <w:rPr>
          <w:rFonts w:ascii="Lato" w:cs="Lato" w:eastAsia="Lato" w:hAnsi="Lato"/>
          <w:color w:val="1A1A1A"/>
          <w:sz w:val="22"/>
          <w:szCs w:val="22"/>
        </w:rPr>
        <w:t xml:space="preserve">Compliance: OSHA/EPA requirements for hazardous materials</w:t>
      </w:r>
    </w:p>
    <w:p>
      <w:pPr>
        <w:pStyle w:val="ListParagraph"/>
        <w:numPr>
          <w:ilvl w:val="0"/>
          <w:numId w:val="3"/>
        </w:numPr>
        <w:spacing w:after="40" w:before="40"/>
      </w:pPr>
      <w:r>
        <w:rPr>
          <w:rFonts w:ascii="Lato" w:cs="Lato" w:eastAsia="Lato" w:hAnsi="Lato"/>
          <w:color w:val="1A1A1A"/>
          <w:sz w:val="22"/>
          <w:szCs w:val="22"/>
        </w:rPr>
        <w:t xml:space="preserve">Cost: $5,000–10,000</w:t>
      </w:r>
    </w:p>
    <w:p>
      <w:pPr>
        <w:spacing w:after="60" w:before="60"/>
      </w:pPr>
      <w:r>
        <w:rPr>
          <w:rFonts w:ascii="Lato" w:cs="Lato" w:eastAsia="Lato" w:hAnsi="Lato"/>
          <w:b/>
          <w:bCs/>
          <w:color w:val="1A1A1A"/>
          <w:sz w:val="22"/>
          <w:szCs w:val="22"/>
        </w:rPr>
        <w:t xml:space="preserve">Battery Charging Station:</w:t>
      </w:r>
    </w:p>
    <w:p>
      <w:pPr>
        <w:pStyle w:val="ListParagraph"/>
        <w:numPr>
          <w:ilvl w:val="0"/>
          <w:numId w:val="3"/>
        </w:numPr>
        <w:spacing w:after="40" w:before="40"/>
      </w:pPr>
      <w:r>
        <w:rPr>
          <w:rFonts w:ascii="Lato" w:cs="Lato" w:eastAsia="Lato" w:hAnsi="Lato"/>
          <w:color w:val="1A1A1A"/>
          <w:sz w:val="22"/>
          <w:szCs w:val="22"/>
        </w:rPr>
        <w:t xml:space="preserve">Square footage: 200–300 sq ft (19–28 m²)</w:t>
      </w:r>
    </w:p>
    <w:p>
      <w:pPr>
        <w:pStyle w:val="ListParagraph"/>
        <w:numPr>
          <w:ilvl w:val="0"/>
          <w:numId w:val="3"/>
        </w:numPr>
        <w:spacing w:after="40" w:before="40"/>
      </w:pPr>
      <w:r>
        <w:rPr>
          <w:rFonts w:ascii="Lato" w:cs="Lato" w:eastAsia="Lato" w:hAnsi="Lato"/>
          <w:color w:val="1A1A1A"/>
          <w:sz w:val="22"/>
          <w:szCs w:val="22"/>
        </w:rPr>
        <w:t xml:space="preserve">Equipment: Chargers for cordless tools, battery inventory, fire-rated charging cabinet</w:t>
      </w:r>
    </w:p>
    <w:p>
      <w:pPr>
        <w:pStyle w:val="ListParagraph"/>
        <w:numPr>
          <w:ilvl w:val="0"/>
          <w:numId w:val="3"/>
        </w:numPr>
        <w:spacing w:after="40" w:before="40"/>
      </w:pPr>
      <w:r>
        <w:rPr>
          <w:rFonts w:ascii="Lato" w:cs="Lato" w:eastAsia="Lato" w:hAnsi="Lato"/>
          <w:color w:val="1A1A1A"/>
          <w:sz w:val="22"/>
          <w:szCs w:val="22"/>
        </w:rPr>
        <w:t xml:space="preserve">Purpose: Maintain charged batteries for cordless drills, impact drivers, tools</w:t>
      </w:r>
    </w:p>
    <w:p>
      <w:pPr>
        <w:pStyle w:val="ListParagraph"/>
        <w:numPr>
          <w:ilvl w:val="0"/>
          <w:numId w:val="3"/>
        </w:numPr>
        <w:spacing w:after="40" w:before="40"/>
      </w:pPr>
      <w:r>
        <w:rPr>
          <w:rFonts w:ascii="Lato" w:cs="Lato" w:eastAsia="Lato" w:hAnsi="Lato"/>
          <w:color w:val="1A1A1A"/>
          <w:sz w:val="22"/>
          <w:szCs w:val="22"/>
        </w:rPr>
        <w:t xml:space="preserve">Staffing: Maintained as part of tool crib</w:t>
      </w:r>
    </w:p>
    <w:p>
      <w:pPr>
        <w:pStyle w:val="ListParagraph"/>
        <w:numPr>
          <w:ilvl w:val="0"/>
          <w:numId w:val="3"/>
        </w:numPr>
        <w:spacing w:after="40" w:before="40"/>
      </w:pPr>
      <w:r>
        <w:rPr>
          <w:rFonts w:ascii="Lato" w:cs="Lato" w:eastAsia="Lato" w:hAnsi="Lato"/>
          <w:color w:val="1A1A1A"/>
          <w:sz w:val="22"/>
          <w:szCs w:val="22"/>
        </w:rPr>
        <w:t xml:space="preserve">Cost: $3,000–5,000</w:t>
      </w:r>
    </w:p>
    <w:p>
      <w:pPr>
        <w:spacing w:after="60" w:before="60"/>
      </w:pPr>
      <w:r>
        <w:rPr>
          <w:rFonts w:ascii="Lato" w:cs="Lato" w:eastAsia="Lato" w:hAnsi="Lato"/>
          <w:b/>
          <w:bCs/>
          <w:color w:val="1A1A1A"/>
          <w:sz w:val="22"/>
          <w:szCs w:val="22"/>
        </w:rPr>
        <w:t xml:space="preserve">Total Support Zone Footprint:</w:t>
      </w:r>
      <w:r>
        <w:rPr>
          <w:rFonts w:ascii="Lato" w:cs="Lato" w:eastAsia="Lato" w:hAnsi="Lato"/>
          <w:color w:val="1A1A1A"/>
          <w:sz w:val="22"/>
          <w:szCs w:val="22"/>
        </w:rPr>
        <w:t xml:space="preserve"> ~4,000–6,500 sq ft (372–604 m²)</w:t>
      </w:r>
    </w:p>
    <w:p>
      <w:pPr>
        <w:spacing w:after="60" w:before="60"/>
      </w:pPr>
      <w:r>
        <w:rPr>
          <w:rFonts w:ascii="Lato" w:cs="Lato" w:eastAsia="Lato" w:hAnsi="Lato"/>
          <w:b/>
          <w:bCs/>
          <w:color w:val="1A1A1A"/>
          <w:sz w:val="22"/>
          <w:szCs w:val="22"/>
        </w:rPr>
        <w:t xml:space="preserve">Total Support Zone Cost (Phase 1):</w:t>
      </w:r>
      <w:r>
        <w:rPr>
          <w:rFonts w:ascii="Lato" w:cs="Lato" w:eastAsia="Lato" w:hAnsi="Lato"/>
          <w:color w:val="1A1A1A"/>
          <w:sz w:val="22"/>
          <w:szCs w:val="22"/>
        </w:rPr>
        <w:t xml:space="preserve"> $93,000–155,000</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4. ASSEMBLY WORKFLOW — STEP BY STEP</w:t>
      </w:r>
    </w:p>
    <w:p>
      <w:pPr>
        <w:pStyle w:val="Heading2"/>
        <w:spacing w:after="120" w:before="240"/>
      </w:pPr>
      <w:r>
        <w:rPr>
          <w:rFonts w:ascii="Trirong" w:cs="Trirong" w:eastAsia="Trirong" w:hAnsi="Trirong"/>
          <w:b/>
          <w:bCs/>
          <w:color w:val="2A4E64"/>
          <w:sz w:val="28"/>
          <w:szCs w:val="28"/>
        </w:rPr>
        <w:t xml:space="preserve">Complete Process from Receiving to Shipping</w:t>
      </w:r>
    </w:p>
    <w:p>
      <w:pPr>
        <w:spacing w:after="60" w:before="60"/>
      </w:pPr>
      <w:r>
        <w:rPr>
          <w:rFonts w:ascii="Lato" w:cs="Lato" w:eastAsia="Lato" w:hAnsi="Lato"/>
          <w:b/>
          <w:bCs/>
          <w:color w:val="1A1A1A"/>
          <w:sz w:val="22"/>
          <w:szCs w:val="22"/>
        </w:rPr>
        <w:t xml:space="preserve">Total Manufacturing Cycle Time (per rack): 120–150 minutes of actual work + 48–72 hours burn-in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Step</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Zone</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Time (min)</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FTE</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Key Quality Gates</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MES Tracking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 Receiving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Receiving Dock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15–30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Visual inspection, BOL match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BOL/ASN scan</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 Unloading</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Receiving Dock</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30–60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Component damage check</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Quantity verified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 Incoming QC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Inspection Area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Sample testing (5–10%)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Defect logging</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 Kitting</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Material Storage</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30–45</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BOM completeness, sequence</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Kit ID assigned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 Node Sub-Assembly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Assembly Line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30–40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Power-on test, no beeps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S/N logged</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6. Rack Assembly</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Main Assembly</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120–150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Rail torque, cable routing</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Rack ID logged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7. Firmware Load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FW Station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30–60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Boot success, config verified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Image version recorded</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8. Burn-in Test</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Burn-in Room</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2,880–4,320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0.1</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Zero error logs, no failures</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Continuous monitoring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9. Final QC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QA Station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30–45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All tests pass, documentation complete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Final sign-off</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10. Packaging</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Packaging Area</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60–90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Crate integrity, labels correct</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Tracking number</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11. Staging/Shipping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Shipping Dock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30–60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BOL match, pickup confirmed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Shipment date recorded</w:t>
            </w:r>
          </w:p>
        </w:tc>
      </w:tr>
    </w:tbl>
    <w:p>
      <w:pPr>
        <w:spacing w:after="120"/>
      </w:pPr>
    </w:p>
    <w:p>
      <w:pPr>
        <w:spacing w:after="60" w:before="60"/>
      </w:pPr>
      <w:r>
        <w:rPr>
          <w:rFonts w:ascii="Lato" w:cs="Lato" w:eastAsia="Lato" w:hAnsi="Lato"/>
          <w:b/>
          <w:bCs/>
          <w:color w:val="1A1A1A"/>
          <w:sz w:val="22"/>
          <w:szCs w:val="22"/>
        </w:rPr>
        <w:t xml:space="preserve">Total Time: 120–150 min assembly + 48–72 hr burn-in = ~2.5–3.5 days per rack (end-to-end)</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5. MATERIAL FLOW &amp; PLANT LAYOUT</w:t>
      </w:r>
    </w:p>
    <w:p>
      <w:pPr>
        <w:pStyle w:val="Heading2"/>
        <w:spacing w:after="120" w:before="240"/>
      </w:pPr>
      <w:r>
        <w:rPr>
          <w:rFonts w:ascii="Trirong" w:cs="Trirong" w:eastAsia="Trirong" w:hAnsi="Trirong"/>
          <w:b/>
          <w:bCs/>
          <w:color w:val="2A4E64"/>
          <w:sz w:val="28"/>
          <w:szCs w:val="28"/>
        </w:rPr>
        <w:t xml:space="preserve">U-Shape Layout Rationale</w:t>
      </w:r>
    </w:p>
    <w:p>
      <w:pPr>
        <w:spacing w:after="60" w:before="60"/>
      </w:pPr>
      <w:r>
        <w:rPr>
          <w:rFonts w:ascii="Lato" w:cs="Lato" w:eastAsia="Lato" w:hAnsi="Lato"/>
          <w:color w:val="1A1A1A"/>
          <w:sz w:val="22"/>
          <w:szCs w:val="22"/>
        </w:rPr>
        <w:t xml:space="preserve">The U-shaped assembly layout is industry best practice for continuous flow manufacturing:</w:t>
      </w:r>
    </w:p>
    <w:p>
      <w:pPr>
        <w:pBdr>
          <w:left w:val="single" w:color="23555A" w:sz="6" w:space="8"/>
        </w:pBdr>
        <w:shd w:fill="F5F5F5" w:val="clear"/>
        <w:spacing w:after="60" w:before="60"/>
        <w:ind w:left="360"/>
      </w:pPr>
      <w:r>
        <w:rPr>
          <w:rFonts w:ascii="Consolas" w:cs="Consolas" w:eastAsia="Consolas" w:hAnsi="Consolas"/>
          <w:color w:val="2A4E64"/>
          <w:sz w:val="18"/>
          <w:szCs w:val="18"/>
        </w:rPr>
        <w:t xml:space="preserve">RECEIVING DOCK (North Side)
        ↓
[Receiving] → [Material Storage &amp; Kitting]
    ↓              ↓
[Inspect]    [Node Sub-Assy]
    ↓              ↓
    └─→ [MAIN RACK ASSEMBLY] ←─┘
            ↓
      [Cable Mgmt]
            ↓
      [Firmware Load]
            ↓
      [Burn-in Room] (Climate Controlled)
            ↓
      [Final QC &amp; Inspection]
            ↓
      [Packaging]
            ↓
[SHIPPING DOCK] (South Side)</w:t>
      </w:r>
    </w:p>
    <w:p>
      <w:pPr>
        <w:spacing w:after="60" w:before="60"/>
      </w:pPr>
      <w:r>
        <w:rPr>
          <w:rFonts w:ascii="Lato" w:cs="Lato" w:eastAsia="Lato" w:hAnsi="Lato"/>
          <w:b/>
          <w:bCs/>
          <w:color w:val="1A1A1A"/>
          <w:sz w:val="22"/>
          <w:szCs w:val="22"/>
        </w:rPr>
        <w:t xml:space="preserve">Benefits of U-Shape:</w:t>
      </w:r>
    </w:p>
    <w:p>
      <w:pPr>
        <w:pStyle w:val="ListParagraph"/>
        <w:numPr>
          <w:ilvl w:val="0"/>
          <w:numId w:val="2"/>
        </w:numPr>
        <w:spacing w:after="40" w:before="40"/>
      </w:pPr>
      <w:r>
        <w:rPr>
          <w:rFonts w:ascii="Lato" w:cs="Lato" w:eastAsia="Lato" w:hAnsi="Lato"/>
          <w:b/>
          <w:bCs/>
          <w:color w:val="1A1A1A"/>
          <w:sz w:val="22"/>
          <w:szCs w:val="22"/>
        </w:rPr>
        <w:t xml:space="preserve">Material flow:</w:t>
      </w:r>
      <w:r>
        <w:rPr>
          <w:rFonts w:ascii="Lato" w:cs="Lato" w:eastAsia="Lato" w:hAnsi="Lato"/>
          <w:color w:val="1A1A1A"/>
          <w:sz w:val="22"/>
          <w:szCs w:val="22"/>
        </w:rPr>
        <w:t xml:space="preserve"> Components enter one end, finished racks exit other end</w:t>
      </w:r>
    </w:p>
    <w:p>
      <w:pPr>
        <w:pStyle w:val="ListParagraph"/>
        <w:numPr>
          <w:ilvl w:val="0"/>
          <w:numId w:val="2"/>
        </w:numPr>
        <w:spacing w:after="40" w:before="40"/>
      </w:pPr>
      <w:r>
        <w:rPr>
          <w:rFonts w:ascii="Lato" w:cs="Lato" w:eastAsia="Lato" w:hAnsi="Lato"/>
          <w:b/>
          <w:bCs/>
          <w:color w:val="1A1A1A"/>
          <w:sz w:val="22"/>
          <w:szCs w:val="22"/>
        </w:rPr>
        <w:t xml:space="preserve">Supervision:</w:t>
      </w:r>
      <w:r>
        <w:rPr>
          <w:rFonts w:ascii="Lato" w:cs="Lato" w:eastAsia="Lato" w:hAnsi="Lato"/>
          <w:color w:val="1A1A1A"/>
          <w:sz w:val="22"/>
          <w:szCs w:val="22"/>
        </w:rPr>
        <w:t xml:space="preserve"> Supervisor positioned in center can oversee entire operation</w:t>
      </w:r>
    </w:p>
    <w:p>
      <w:pPr>
        <w:pStyle w:val="ListParagraph"/>
        <w:numPr>
          <w:ilvl w:val="0"/>
          <w:numId w:val="2"/>
        </w:numPr>
        <w:spacing w:after="40" w:before="40"/>
      </w:pPr>
      <w:r>
        <w:rPr>
          <w:rFonts w:ascii="Lato" w:cs="Lato" w:eastAsia="Lato" w:hAnsi="Lato"/>
          <w:b/>
          <w:bCs/>
          <w:color w:val="1A1A1A"/>
          <w:sz w:val="22"/>
          <w:szCs w:val="22"/>
        </w:rPr>
        <w:t xml:space="preserve">Flexibility:</w:t>
      </w:r>
      <w:r>
        <w:rPr>
          <w:rFonts w:ascii="Lato" w:cs="Lato" w:eastAsia="Lato" w:hAnsi="Lato"/>
          <w:color w:val="1A1A1A"/>
          <w:sz w:val="22"/>
          <w:szCs w:val="22"/>
        </w:rPr>
        <w:t xml:space="preserve"> Easy to add parallel lines or branch operations</w:t>
      </w:r>
    </w:p>
    <w:p>
      <w:pPr>
        <w:pStyle w:val="ListParagraph"/>
        <w:numPr>
          <w:ilvl w:val="0"/>
          <w:numId w:val="2"/>
        </w:numPr>
        <w:spacing w:after="40" w:before="40"/>
      </w:pPr>
      <w:r>
        <w:rPr>
          <w:rFonts w:ascii="Lato" w:cs="Lato" w:eastAsia="Lato" w:hAnsi="Lato"/>
          <w:b/>
          <w:bCs/>
          <w:color w:val="1A1A1A"/>
          <w:sz w:val="22"/>
          <w:szCs w:val="22"/>
        </w:rPr>
        <w:t xml:space="preserve">Lead time:</w:t>
      </w:r>
      <w:r>
        <w:rPr>
          <w:rFonts w:ascii="Lato" w:cs="Lato" w:eastAsia="Lato" w:hAnsi="Lato"/>
          <w:color w:val="1A1A1A"/>
          <w:sz w:val="22"/>
          <w:szCs w:val="22"/>
        </w:rPr>
        <w:t xml:space="preserve"> Shortest path from receiving to shipping</w:t>
      </w:r>
    </w:p>
    <w:p>
      <w:pPr>
        <w:pStyle w:val="ListParagraph"/>
        <w:numPr>
          <w:ilvl w:val="0"/>
          <w:numId w:val="2"/>
        </w:numPr>
        <w:spacing w:after="40" w:before="40"/>
      </w:pPr>
      <w:r>
        <w:rPr>
          <w:rFonts w:ascii="Lato" w:cs="Lato" w:eastAsia="Lato" w:hAnsi="Lato"/>
          <w:b/>
          <w:bCs/>
          <w:color w:val="1A1A1A"/>
          <w:sz w:val="22"/>
          <w:szCs w:val="22"/>
        </w:rPr>
        <w:t xml:space="preserve">WIP reduction:</w:t>
      </w:r>
      <w:r>
        <w:rPr>
          <w:rFonts w:ascii="Lato" w:cs="Lato" w:eastAsia="Lato" w:hAnsi="Lato"/>
          <w:color w:val="1A1A1A"/>
          <w:sz w:val="22"/>
          <w:szCs w:val="22"/>
        </w:rPr>
        <w:t xml:space="preserve"> Continuous flow prevents inventory buildup</w:t>
      </w:r>
    </w:p>
    <w:p>
      <w:pPr>
        <w:pStyle w:val="Heading2"/>
        <w:spacing w:after="120" w:before="240"/>
      </w:pPr>
      <w:r>
        <w:rPr>
          <w:rFonts w:ascii="Trirong" w:cs="Trirong" w:eastAsia="Trirong" w:hAnsi="Trirong"/>
          <w:b/>
          <w:bCs/>
          <w:color w:val="2A4E64"/>
          <w:sz w:val="28"/>
          <w:szCs w:val="28"/>
        </w:rPr>
        <w:t xml:space="preserve">Material Flow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Stage</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Inbound</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Outbound</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Qty/Day</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Lead Time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Receiving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Raw components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Kits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1–2 kits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1–2 hours</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Sub-Assembly</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Kits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Completed nodes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8–12 nodes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1–2 hours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Main Assembly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Nodes + PDU/Switch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Assembled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6–12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2–2.5 hours</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Burn-in</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Assembled racks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Tested racks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6–12 racks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48–72 hours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Final QC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Tested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QC-passed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6–12 racks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 hour</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Packaging</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QC racks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Crated shipments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6–12 racks</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2–3 hours</w:t>
            </w:r>
          </w:p>
        </w:tc>
      </w:tr>
    </w:tbl>
    <w:p>
      <w:pPr>
        <w:spacing w:after="120"/>
      </w:pPr>
    </w:p>
    <w:p>
      <w:pPr>
        <w:pStyle w:val="Heading2"/>
        <w:spacing w:after="120" w:before="240"/>
      </w:pPr>
      <w:r>
        <w:rPr>
          <w:rFonts w:ascii="Trirong" w:cs="Trirong" w:eastAsia="Trirong" w:hAnsi="Trirong"/>
          <w:b/>
          <w:bCs/>
          <w:color w:val="2A4E64"/>
          <w:sz w:val="28"/>
          <w:szCs w:val="28"/>
        </w:rPr>
        <w:t xml:space="preserve">Adjacency Matrix (Which zones should be close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Zone A</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Zone B</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Distance</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Reason</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Transport Method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Receiving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Material Storage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&lt;50 ft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Fresh stock intake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Hand cart, forklift</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Material Storage</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Node Sub-Assy</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&lt;100 ft</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Kit delivery every 30 min</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Hand cart (1 person)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Node Sub-Assy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Main Assembly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&lt;100 ft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Staged sub-assemblies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Pallet jack</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Main Assembly</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Cable Mgmt</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&lt;75 ft</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Just-in-time harness delivery</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Rolling cart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Firmware Load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Burn-in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&lt;100 ft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Direct staging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Forklift</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Burn-in</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Final QC</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Adjacent</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Unload→test transition</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Forklift</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Final QC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Packaging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&lt;75 ft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QC racks move directly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Forklift/roller</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Packaging</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Shipping Dock</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&lt;100 ft</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Staged for pickup</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Forklift</w:t>
            </w:r>
          </w:p>
        </w:tc>
      </w:tr>
    </w:tbl>
    <w:p>
      <w:pPr>
        <w:spacing w:after="120"/>
      </w:pPr>
    </w:p>
    <w:p>
      <w:pPr>
        <w:pStyle w:val="Heading2"/>
        <w:spacing w:after="120" w:before="240"/>
      </w:pPr>
      <w:r>
        <w:rPr>
          <w:rFonts w:ascii="Trirong" w:cs="Trirong" w:eastAsia="Trirong" w:hAnsi="Trirong"/>
          <w:b/>
          <w:bCs/>
          <w:color w:val="2A4E64"/>
          <w:sz w:val="28"/>
          <w:szCs w:val="28"/>
        </w:rPr>
        <w:t xml:space="preserve">Total Facility Footprint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Total Area</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Assembly</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Burn-in</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Support</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Offices/Other</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Phase 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15,000–25,000 sq ft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8,000–12,000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2,500–3,500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2,000–3,000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2,000–6,500</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Phase 2</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25,000–35,000 sq ft</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12,000–16,000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4,000–6,000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3,500–5,000</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5,000–8,000</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Phase 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35,000–50,000 sq ft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16,000–22,000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6,000–8,000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5,000–8,000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8,000–12,000</w:t>
            </w:r>
          </w:p>
        </w:tc>
      </w:tr>
    </w:tbl>
    <w:p>
      <w:pPr>
        <w:spacing w:after="120"/>
      </w:pPr>
    </w:p>
    <w:p>
      <w:pPr>
        <w:pStyle w:val="Heading2"/>
        <w:spacing w:after="120" w:before="240"/>
      </w:pPr>
      <w:r>
        <w:rPr>
          <w:rFonts w:ascii="Trirong" w:cs="Trirong" w:eastAsia="Trirong" w:hAnsi="Trirong"/>
          <w:b/>
          <w:bCs/>
          <w:color w:val="2A4E64"/>
          <w:sz w:val="28"/>
          <w:szCs w:val="28"/>
        </w:rPr>
        <w:t xml:space="preserve">Aisle Widths &amp; Clearances</w:t>
      </w:r>
    </w:p>
    <w:p>
      <w:pPr>
        <w:pStyle w:val="ListParagraph"/>
        <w:numPr>
          <w:ilvl w:val="0"/>
          <w:numId w:val="3"/>
        </w:numPr>
        <w:spacing w:after="40" w:before="40"/>
      </w:pPr>
      <w:r>
        <w:rPr>
          <w:rFonts w:ascii="Lato" w:cs="Lato" w:eastAsia="Lato" w:hAnsi="Lato"/>
          <w:b/>
          <w:bCs/>
          <w:color w:val="1A1A1A"/>
          <w:sz w:val="22"/>
          <w:szCs w:val="22"/>
        </w:rPr>
        <w:t xml:space="preserve">Forklift aisles:</w:t>
      </w:r>
      <w:r>
        <w:rPr>
          <w:rFonts w:ascii="Lato" w:cs="Lato" w:eastAsia="Lato" w:hAnsi="Lato"/>
          <w:color w:val="1A1A1A"/>
          <w:sz w:val="22"/>
          <w:szCs w:val="22"/>
        </w:rPr>
        <w:t xml:space="preserve"> 72 inches minimum (12 ft turning radius required)</w:t>
      </w:r>
    </w:p>
    <w:p>
      <w:pPr>
        <w:pStyle w:val="ListParagraph"/>
        <w:numPr>
          <w:ilvl w:val="0"/>
          <w:numId w:val="3"/>
        </w:numPr>
        <w:spacing w:after="40" w:before="40"/>
      </w:pPr>
      <w:r>
        <w:rPr>
          <w:rFonts w:ascii="Lato" w:cs="Lato" w:eastAsia="Lato" w:hAnsi="Lato"/>
          <w:b/>
          <w:bCs/>
          <w:color w:val="1A1A1A"/>
          <w:sz w:val="22"/>
          <w:szCs w:val="22"/>
        </w:rPr>
        <w:t xml:space="preserve">Material handling paths:</w:t>
      </w:r>
      <w:r>
        <w:rPr>
          <w:rFonts w:ascii="Lato" w:cs="Lato" w:eastAsia="Lato" w:hAnsi="Lato"/>
          <w:color w:val="1A1A1A"/>
          <w:sz w:val="22"/>
          <w:szCs w:val="22"/>
        </w:rPr>
        <w:t xml:space="preserve"> 48 inches minimum (pallet jacks, hand carts)</w:t>
      </w:r>
    </w:p>
    <w:p>
      <w:pPr>
        <w:pStyle w:val="ListParagraph"/>
        <w:numPr>
          <w:ilvl w:val="0"/>
          <w:numId w:val="3"/>
        </w:numPr>
        <w:spacing w:after="40" w:before="40"/>
      </w:pPr>
      <w:r>
        <w:rPr>
          <w:rFonts w:ascii="Lato" w:cs="Lato" w:eastAsia="Lato" w:hAnsi="Lato"/>
          <w:b/>
          <w:bCs/>
          <w:color w:val="1A1A1A"/>
          <w:sz w:val="22"/>
          <w:szCs w:val="22"/>
        </w:rPr>
        <w:t xml:space="preserve">Personnel paths:</w:t>
      </w:r>
      <w:r>
        <w:rPr>
          <w:rFonts w:ascii="Lato" w:cs="Lato" w:eastAsia="Lato" w:hAnsi="Lato"/>
          <w:color w:val="1A1A1A"/>
          <w:sz w:val="22"/>
          <w:szCs w:val="22"/>
        </w:rPr>
        <w:t xml:space="preserve"> 36 inches minimum (pedestrian egress per OSHA)</w:t>
      </w:r>
    </w:p>
    <w:p>
      <w:pPr>
        <w:pStyle w:val="ListParagraph"/>
        <w:numPr>
          <w:ilvl w:val="0"/>
          <w:numId w:val="3"/>
        </w:numPr>
        <w:spacing w:after="40" w:before="40"/>
      </w:pPr>
      <w:r>
        <w:rPr>
          <w:rFonts w:ascii="Lato" w:cs="Lato" w:eastAsia="Lato" w:hAnsi="Lato"/>
          <w:b/>
          <w:bCs/>
          <w:color w:val="1A1A1A"/>
          <w:sz w:val="22"/>
          <w:szCs w:val="22"/>
        </w:rPr>
        <w:t xml:space="preserve">Fire egress:</w:t>
      </w:r>
      <w:r>
        <w:rPr>
          <w:rFonts w:ascii="Lato" w:cs="Lato" w:eastAsia="Lato" w:hAnsi="Lato"/>
          <w:color w:val="1A1A1A"/>
          <w:sz w:val="22"/>
          <w:szCs w:val="22"/>
        </w:rPr>
        <w:t xml:space="preserve"> 36 inches clear per building code</w:t>
      </w:r>
    </w:p>
    <w:p>
      <w:pPr>
        <w:pStyle w:val="ListParagraph"/>
        <w:numPr>
          <w:ilvl w:val="0"/>
          <w:numId w:val="3"/>
        </w:numPr>
        <w:spacing w:after="40" w:before="40"/>
      </w:pPr>
      <w:r>
        <w:rPr>
          <w:rFonts w:ascii="Lato" w:cs="Lato" w:eastAsia="Lato" w:hAnsi="Lato"/>
          <w:b/>
          <w:bCs/>
          <w:color w:val="1A1A1A"/>
          <w:sz w:val="22"/>
          <w:szCs w:val="22"/>
        </w:rPr>
        <w:t xml:space="preserve">Equipment access:</w:t>
      </w:r>
      <w:r>
        <w:rPr>
          <w:rFonts w:ascii="Lato" w:cs="Lato" w:eastAsia="Lato" w:hAnsi="Lato"/>
          <w:color w:val="1A1A1A"/>
          <w:sz w:val="22"/>
          <w:szCs w:val="22"/>
        </w:rPr>
        <w:t xml:space="preserve"> 24 inches minimum clearance on all sides (for maintenance)</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6. BURN-IN ROOM DEEP DIVE</w:t>
      </w:r>
    </w:p>
    <w:p>
      <w:pPr>
        <w:spacing w:after="60" w:before="60"/>
      </w:pPr>
      <w:r>
        <w:rPr>
          <w:rFonts w:ascii="Lato" w:cs="Lato" w:eastAsia="Lato" w:hAnsi="Lato"/>
          <w:color w:val="1A1A1A"/>
          <w:sz w:val="22"/>
          <w:szCs w:val="22"/>
        </w:rPr>
        <w:t xml:space="preserve">*(Detailed specifications already provided in Section 3.7 — Burn-in &amp; Stress Testing)*</w:t>
      </w:r>
    </w:p>
    <w:p>
      <w:pPr>
        <w:spacing w:after="60" w:before="60"/>
      </w:pPr>
      <w:r>
        <w:rPr>
          <w:rFonts w:ascii="Lato" w:cs="Lato" w:eastAsia="Lato" w:hAnsi="Lato"/>
          <w:color w:val="1A1A1A"/>
          <w:sz w:val="22"/>
          <w:szCs w:val="22"/>
        </w:rPr>
        <w:t xml:space="preserve">This section consolidates key burn-in specifications for quick reference:</w:t>
      </w:r>
    </w:p>
    <w:p>
      <w:pPr>
        <w:pStyle w:val="Heading2"/>
        <w:spacing w:after="120" w:before="240"/>
      </w:pPr>
      <w:r>
        <w:rPr>
          <w:rFonts w:ascii="Trirong" w:cs="Trirong" w:eastAsia="Trirong" w:hAnsi="Trirong"/>
          <w:b/>
          <w:bCs/>
          <w:color w:val="2A4E64"/>
          <w:sz w:val="28"/>
          <w:szCs w:val="28"/>
        </w:rPr>
        <w:t xml:space="preserve">Hot/Cold Aisle Containment Design</w:t>
      </w:r>
    </w:p>
    <w:p>
      <w:pPr>
        <w:spacing w:after="60" w:before="60"/>
      </w:pPr>
      <w:r>
        <w:rPr>
          <w:rFonts w:ascii="Lato" w:cs="Lato" w:eastAsia="Lato" w:hAnsi="Lato"/>
          <w:b/>
          <w:bCs/>
          <w:color w:val="1A1A1A"/>
          <w:sz w:val="22"/>
          <w:szCs w:val="22"/>
        </w:rPr>
        <w:t xml:space="preserve">Principle:</w:t>
      </w:r>
      <w:r>
        <w:rPr>
          <w:rFonts w:ascii="Lato" w:cs="Lato" w:eastAsia="Lato" w:hAnsi="Lato"/>
          <w:color w:val="1A1A1A"/>
          <w:sz w:val="22"/>
          <w:szCs w:val="22"/>
        </w:rPr>
        <w:t xml:space="preserve"> Separate hot exhaust air (server rear) from cold supply air (server front) to maximize cooling efficiency.</w:t>
      </w:r>
    </w:p>
    <w:p>
      <w:pPr>
        <w:spacing w:after="60" w:before="60"/>
      </w:pPr>
      <w:r>
        <w:rPr>
          <w:rFonts w:ascii="Lato" w:cs="Lato" w:eastAsia="Lato" w:hAnsi="Lato"/>
          <w:b/>
          <w:bCs/>
          <w:color w:val="1A1A1A"/>
          <w:sz w:val="22"/>
          <w:szCs w:val="22"/>
        </w:rPr>
        <w:t xml:space="preserve">Layout Strategy:</w:t>
      </w:r>
    </w:p>
    <w:p>
      <w:pPr>
        <w:pStyle w:val="ListParagraph"/>
        <w:numPr>
          <w:ilvl w:val="0"/>
          <w:numId w:val="3"/>
        </w:numPr>
        <w:spacing w:after="40" w:before="40"/>
      </w:pPr>
      <w:r>
        <w:rPr>
          <w:rFonts w:ascii="Lato" w:cs="Lato" w:eastAsia="Lato" w:hAnsi="Lato"/>
          <w:color w:val="1A1A1A"/>
          <w:sz w:val="22"/>
          <w:szCs w:val="22"/>
        </w:rPr>
        <w:t xml:space="preserve">Racks oriented alternately: Front-to-front (cold aisle), Back-to-back (hot aisle)</w:t>
      </w:r>
    </w:p>
    <w:p>
      <w:pPr>
        <w:pStyle w:val="ListParagraph"/>
        <w:numPr>
          <w:ilvl w:val="0"/>
          <w:numId w:val="3"/>
        </w:numPr>
        <w:spacing w:after="40" w:before="40"/>
      </w:pPr>
      <w:r>
        <w:rPr>
          <w:rFonts w:ascii="Lato" w:cs="Lato" w:eastAsia="Lato" w:hAnsi="Lato"/>
          <w:color w:val="1A1A1A"/>
          <w:sz w:val="22"/>
          <w:szCs w:val="22"/>
        </w:rPr>
        <w:t xml:space="preserve">Cold aisle receives conditioned air from CRAC/CRAH</w:t>
      </w:r>
    </w:p>
    <w:p>
      <w:pPr>
        <w:pStyle w:val="ListParagraph"/>
        <w:numPr>
          <w:ilvl w:val="0"/>
          <w:numId w:val="3"/>
        </w:numPr>
        <w:spacing w:after="40" w:before="40"/>
      </w:pPr>
      <w:r>
        <w:rPr>
          <w:rFonts w:ascii="Lato" w:cs="Lato" w:eastAsia="Lato" w:hAnsi="Lato"/>
          <w:color w:val="1A1A1A"/>
          <w:sz w:val="22"/>
          <w:szCs w:val="22"/>
        </w:rPr>
        <w:t xml:space="preserve">Hot aisle collects exhaust air for return to cooling unit</w:t>
      </w:r>
    </w:p>
    <w:p>
      <w:pPr>
        <w:pStyle w:val="ListParagraph"/>
        <w:numPr>
          <w:ilvl w:val="0"/>
          <w:numId w:val="3"/>
        </w:numPr>
        <w:spacing w:after="40" w:before="40"/>
      </w:pPr>
      <w:r>
        <w:rPr>
          <w:rFonts w:ascii="Lato" w:cs="Lato" w:eastAsia="Lato" w:hAnsi="Lato"/>
          <w:color w:val="1A1A1A"/>
          <w:sz w:val="22"/>
          <w:szCs w:val="22"/>
        </w:rPr>
        <w:t xml:space="preserve">Efficiency gain: 10–35% cooling energy savings possible</w:t>
      </w:r>
    </w:p>
    <w:p>
      <w:pPr>
        <w:spacing w:after="60" w:before="60"/>
      </w:pPr>
      <w:r>
        <w:rPr>
          <w:rFonts w:ascii="Lato" w:cs="Lato" w:eastAsia="Lato" w:hAnsi="Lato"/>
          <w:b/>
          <w:bCs/>
          <w:color w:val="1A1A1A"/>
          <w:sz w:val="22"/>
          <w:szCs w:val="22"/>
        </w:rPr>
        <w:t xml:space="preserve">Containment Options:</w:t>
      </w:r>
    </w:p>
    <w:p>
      <w:pPr>
        <w:pStyle w:val="ListParagraph"/>
        <w:numPr>
          <w:ilvl w:val="0"/>
          <w:numId w:val="2"/>
        </w:numPr>
        <w:spacing w:after="40" w:before="40"/>
      </w:pPr>
      <w:r>
        <w:rPr>
          <w:rFonts w:ascii="Lato" w:cs="Lato" w:eastAsia="Lato" w:hAnsi="Lato"/>
          <w:b/>
          <w:bCs/>
          <w:color w:val="1A1A1A"/>
          <w:sz w:val="22"/>
          <w:szCs w:val="22"/>
        </w:rPr>
        <w:t xml:space="preserve">Hot Aisle Containment (HAC) — More Efficient:</w:t>
      </w:r>
    </w:p>
    <w:p>
      <w:pPr>
        <w:pStyle w:val="ListParagraph"/>
        <w:numPr>
          <w:ilvl w:val="1"/>
          <w:numId w:val="3"/>
        </w:numPr>
        <w:spacing w:after="40" w:before="40"/>
      </w:pPr>
      <w:r>
        <w:rPr>
          <w:rFonts w:ascii="Lato" w:cs="Lato" w:eastAsia="Lato" w:hAnsi="Lato"/>
          <w:color w:val="1A1A1A"/>
          <w:sz w:val="22"/>
          <w:szCs w:val="22"/>
        </w:rPr>
        <w:t xml:space="preserve">Seal hot aisle from rest of room</w:t>
      </w:r>
    </w:p>
    <w:p>
      <w:pPr>
        <w:pStyle w:val="ListParagraph"/>
        <w:numPr>
          <w:ilvl w:val="1"/>
          <w:numId w:val="3"/>
        </w:numPr>
        <w:spacing w:after="40" w:before="40"/>
      </w:pPr>
      <w:r>
        <w:rPr>
          <w:rFonts w:ascii="Lato" w:cs="Lato" w:eastAsia="Lato" w:hAnsi="Lato"/>
          <w:color w:val="1A1A1A"/>
          <w:sz w:val="22"/>
          <w:szCs w:val="22"/>
        </w:rPr>
        <w:t xml:space="preserve">Exhaust air contained overhead</w:t>
      </w:r>
    </w:p>
    <w:p>
      <w:pPr>
        <w:pStyle w:val="ListParagraph"/>
        <w:numPr>
          <w:ilvl w:val="1"/>
          <w:numId w:val="3"/>
        </w:numPr>
        <w:spacing w:after="40" w:before="40"/>
      </w:pPr>
      <w:r>
        <w:rPr>
          <w:rFonts w:ascii="Lato" w:cs="Lato" w:eastAsia="Lato" w:hAnsi="Lato"/>
          <w:color w:val="1A1A1A"/>
          <w:sz w:val="22"/>
          <w:szCs w:val="22"/>
        </w:rPr>
        <w:t xml:space="preserve">Return air through ceiling plenum</w:t>
      </w:r>
    </w:p>
    <w:p>
      <w:pPr>
        <w:pStyle w:val="ListParagraph"/>
        <w:numPr>
          <w:ilvl w:val="1"/>
          <w:numId w:val="3"/>
        </w:numPr>
        <w:spacing w:after="40" w:before="40"/>
      </w:pPr>
      <w:r>
        <w:rPr>
          <w:rFonts w:ascii="Lato" w:cs="Lato" w:eastAsia="Lato" w:hAnsi="Lato"/>
          <w:color w:val="1A1A1A"/>
          <w:sz w:val="22"/>
          <w:szCs w:val="22"/>
        </w:rPr>
        <w:t xml:space="preserve">More complex, more efficient</w:t>
      </w:r>
    </w:p>
    <w:p>
      <w:pPr>
        <w:pStyle w:val="ListParagraph"/>
        <w:numPr>
          <w:ilvl w:val="1"/>
          <w:numId w:val="3"/>
        </w:numPr>
        <w:spacing w:after="40" w:before="40"/>
      </w:pPr>
      <w:r>
        <w:rPr>
          <w:rFonts w:ascii="Lato" w:cs="Lato" w:eastAsia="Lato" w:hAnsi="Lato"/>
          <w:color w:val="1A1A1A"/>
          <w:sz w:val="22"/>
          <w:szCs w:val="22"/>
        </w:rPr>
        <w:t xml:space="preserve">Suitable for large, centralized burn-in chambers</w:t>
      </w:r>
    </w:p>
    <w:p>
      <w:pPr>
        <w:pStyle w:val="ListParagraph"/>
        <w:numPr>
          <w:ilvl w:val="0"/>
          <w:numId w:val="2"/>
        </w:numPr>
        <w:spacing w:after="40" w:before="40"/>
      </w:pPr>
      <w:r>
        <w:rPr>
          <w:rFonts w:ascii="Lato" w:cs="Lato" w:eastAsia="Lato" w:hAnsi="Lato"/>
          <w:b/>
          <w:bCs/>
          <w:color w:val="1A1A1A"/>
          <w:sz w:val="22"/>
          <w:szCs w:val="22"/>
        </w:rPr>
        <w:t xml:space="preserve">Cold Aisle Containment (CAC) — Simpler:</w:t>
      </w:r>
    </w:p>
    <w:p>
      <w:pPr>
        <w:pStyle w:val="ListParagraph"/>
        <w:numPr>
          <w:ilvl w:val="1"/>
          <w:numId w:val="3"/>
        </w:numPr>
        <w:spacing w:after="40" w:before="40"/>
      </w:pPr>
      <w:r>
        <w:rPr>
          <w:rFonts w:ascii="Lato" w:cs="Lato" w:eastAsia="Lato" w:hAnsi="Lato"/>
          <w:color w:val="1A1A1A"/>
          <w:sz w:val="22"/>
          <w:szCs w:val="22"/>
        </w:rPr>
        <w:t xml:space="preserve">Enclosed cold aisle with sliding doors</w:t>
      </w:r>
    </w:p>
    <w:p>
      <w:pPr>
        <w:pStyle w:val="ListParagraph"/>
        <w:numPr>
          <w:ilvl w:val="1"/>
          <w:numId w:val="3"/>
        </w:numPr>
        <w:spacing w:after="40" w:before="40"/>
      </w:pPr>
      <w:r>
        <w:rPr>
          <w:rFonts w:ascii="Lato" w:cs="Lato" w:eastAsia="Lato" w:hAnsi="Lato"/>
          <w:color w:val="1A1A1A"/>
          <w:sz w:val="22"/>
          <w:szCs w:val="22"/>
        </w:rPr>
        <w:t xml:space="preserve">Simpler to implement</w:t>
      </w:r>
    </w:p>
    <w:p>
      <w:pPr>
        <w:pStyle w:val="ListParagraph"/>
        <w:numPr>
          <w:ilvl w:val="1"/>
          <w:numId w:val="3"/>
        </w:numPr>
        <w:spacing w:after="40" w:before="40"/>
      </w:pPr>
      <w:r>
        <w:rPr>
          <w:rFonts w:ascii="Lato" w:cs="Lato" w:eastAsia="Lato" w:hAnsi="Lato"/>
          <w:color w:val="1A1A1A"/>
          <w:sz w:val="22"/>
          <w:szCs w:val="22"/>
        </w:rPr>
        <w:t xml:space="preserve">Effective at preventing hot/cold mixing</w:t>
      </w:r>
    </w:p>
    <w:p>
      <w:pPr>
        <w:pStyle w:val="ListParagraph"/>
        <w:numPr>
          <w:ilvl w:val="1"/>
          <w:numId w:val="3"/>
        </w:numPr>
        <w:spacing w:after="40" w:before="40"/>
      </w:pPr>
      <w:r>
        <w:rPr>
          <w:rFonts w:ascii="Lato" w:cs="Lato" w:eastAsia="Lato" w:hAnsi="Lato"/>
          <w:color w:val="1A1A1A"/>
          <w:sz w:val="22"/>
          <w:szCs w:val="22"/>
        </w:rPr>
        <w:t xml:space="preserve">Easier to add/remove racks</w:t>
      </w:r>
    </w:p>
    <w:p>
      <w:pPr>
        <w:pStyle w:val="ListParagraph"/>
        <w:numPr>
          <w:ilvl w:val="1"/>
          <w:numId w:val="3"/>
        </w:numPr>
        <w:spacing w:after="40" w:before="40"/>
      </w:pPr>
      <w:r>
        <w:rPr>
          <w:rFonts w:ascii="Lato" w:cs="Lato" w:eastAsia="Lato" w:hAnsi="Lato"/>
          <w:b/>
          <w:bCs/>
          <w:color w:val="1A1A1A"/>
          <w:sz w:val="22"/>
          <w:szCs w:val="22"/>
        </w:rPr>
        <w:t xml:space="preserve">Recommended for GPW Phase 1–2</w:t>
      </w:r>
      <w:r>
        <w:rPr>
          <w:rFonts w:ascii="Lato" w:cs="Lato" w:eastAsia="Lato" w:hAnsi="Lato"/>
          <w:color w:val="1A1A1A"/>
          <w:sz w:val="22"/>
          <w:szCs w:val="22"/>
        </w:rPr>
        <w:t xml:space="preserve"> (modular/growing facility)</w:t>
      </w:r>
    </w:p>
    <w:p>
      <w:pPr>
        <w:spacing w:after="60" w:before="60"/>
      </w:pPr>
      <w:r>
        <w:rPr>
          <w:rFonts w:ascii="Lato" w:cs="Lato" w:eastAsia="Lato" w:hAnsi="Lato"/>
          <w:b/>
          <w:bCs/>
          <w:color w:val="1A1A1A"/>
          <w:sz w:val="22"/>
          <w:szCs w:val="22"/>
        </w:rPr>
        <w:t xml:space="preserve">Implementation:</w:t>
      </w:r>
    </w:p>
    <w:p>
      <w:pPr>
        <w:pStyle w:val="ListParagraph"/>
        <w:numPr>
          <w:ilvl w:val="0"/>
          <w:numId w:val="3"/>
        </w:numPr>
        <w:spacing w:after="40" w:before="40"/>
      </w:pPr>
      <w:r>
        <w:rPr>
          <w:rFonts w:ascii="Lato" w:cs="Lato" w:eastAsia="Lato" w:hAnsi="Lato"/>
          <w:color w:val="1A1A1A"/>
          <w:sz w:val="22"/>
          <w:szCs w:val="22"/>
        </w:rPr>
        <w:t xml:space="preserve">Use modular containment panels (clear polycarbonate preferred)</w:t>
      </w:r>
    </w:p>
    <w:p>
      <w:pPr>
        <w:pStyle w:val="ListParagraph"/>
        <w:numPr>
          <w:ilvl w:val="0"/>
          <w:numId w:val="3"/>
        </w:numPr>
        <w:spacing w:after="40" w:before="40"/>
      </w:pPr>
      <w:r>
        <w:rPr>
          <w:rFonts w:ascii="Lato" w:cs="Lato" w:eastAsia="Lato" w:hAnsi="Lato"/>
          <w:color w:val="1A1A1A"/>
          <w:sz w:val="22"/>
          <w:szCs w:val="22"/>
        </w:rPr>
        <w:t xml:space="preserve">Doors with quick-open for equipment access</w:t>
      </w:r>
    </w:p>
    <w:p>
      <w:pPr>
        <w:pStyle w:val="ListParagraph"/>
        <w:numPr>
          <w:ilvl w:val="0"/>
          <w:numId w:val="3"/>
        </w:numPr>
        <w:spacing w:after="40" w:before="40"/>
      </w:pPr>
      <w:r>
        <w:rPr>
          <w:rFonts w:ascii="Lato" w:cs="Lato" w:eastAsia="Lato" w:hAnsi="Lato"/>
          <w:color w:val="1A1A1A"/>
          <w:sz w:val="22"/>
          <w:szCs w:val="22"/>
        </w:rPr>
        <w:t xml:space="preserve">Flexible to accommodate different rack heights</w:t>
      </w:r>
    </w:p>
    <w:p>
      <w:pPr>
        <w:pStyle w:val="ListParagraph"/>
        <w:numPr>
          <w:ilvl w:val="0"/>
          <w:numId w:val="3"/>
        </w:numPr>
        <w:spacing w:after="40" w:before="40"/>
      </w:pPr>
      <w:r>
        <w:rPr>
          <w:rFonts w:ascii="Lato" w:cs="Lato" w:eastAsia="Lato" w:hAnsi="Lato"/>
          <w:color w:val="1A1A1A"/>
          <w:sz w:val="22"/>
          <w:szCs w:val="22"/>
        </w:rPr>
        <w:t xml:space="preserve">Plan for 20–25% additional space for containment structure</w:t>
      </w:r>
    </w:p>
    <w:p>
      <w:pPr>
        <w:pStyle w:val="Heading2"/>
        <w:spacing w:after="120" w:before="240"/>
      </w:pPr>
      <w:r>
        <w:rPr>
          <w:rFonts w:ascii="Trirong" w:cs="Trirong" w:eastAsia="Trirong" w:hAnsi="Trirong"/>
          <w:b/>
          <w:bCs/>
          <w:color w:val="2A4E64"/>
          <w:sz w:val="28"/>
          <w:szCs w:val="28"/>
        </w:rPr>
        <w:t xml:space="preserve">ASHRAE TC 9.9 Thermal Guidelines</w:t>
      </w:r>
    </w:p>
    <w:p>
      <w:pPr>
        <w:spacing w:after="60" w:before="60"/>
      </w:pPr>
      <w:r>
        <w:rPr>
          <w:rFonts w:ascii="Lato" w:cs="Lato" w:eastAsia="Lato" w:hAnsi="Lato"/>
          <w:b/>
          <w:bCs/>
          <w:color w:val="1A1A1A"/>
          <w:sz w:val="22"/>
          <w:szCs w:val="22"/>
        </w:rPr>
        <w:t xml:space="preserve">Recommended Operating Envelope:</w:t>
      </w:r>
    </w:p>
    <w:p>
      <w:pPr>
        <w:pStyle w:val="ListParagraph"/>
        <w:numPr>
          <w:ilvl w:val="0"/>
          <w:numId w:val="3"/>
        </w:numPr>
        <w:spacing w:after="40" w:before="40"/>
      </w:pPr>
      <w:r>
        <w:rPr>
          <w:rFonts w:ascii="Lato" w:cs="Lato" w:eastAsia="Lato" w:hAnsi="Lato"/>
          <w:color w:val="1A1A1A"/>
          <w:sz w:val="22"/>
          <w:szCs w:val="22"/>
        </w:rPr>
        <w:t xml:space="preserve">Temperature: 18–27°C (64.4–80.6°F)</w:t>
      </w:r>
    </w:p>
    <w:p>
      <w:pPr>
        <w:pStyle w:val="ListParagraph"/>
        <w:numPr>
          <w:ilvl w:val="0"/>
          <w:numId w:val="3"/>
        </w:numPr>
        <w:spacing w:after="40" w:before="40"/>
      </w:pPr>
      <w:r>
        <w:rPr>
          <w:rFonts w:ascii="Lato" w:cs="Lato" w:eastAsia="Lato" w:hAnsi="Lato"/>
          <w:color w:val="1A1A1A"/>
          <w:sz w:val="22"/>
          <w:szCs w:val="22"/>
        </w:rPr>
        <w:t xml:space="preserve">Humidity: 40–60% RH</w:t>
      </w:r>
    </w:p>
    <w:p>
      <w:pPr>
        <w:spacing w:after="60" w:before="60"/>
      </w:pPr>
      <w:r>
        <w:rPr>
          <w:rFonts w:ascii="Lato" w:cs="Lato" w:eastAsia="Lato" w:hAnsi="Lato"/>
          <w:b/>
          <w:bCs/>
          <w:color w:val="1A1A1A"/>
          <w:sz w:val="22"/>
          <w:szCs w:val="22"/>
        </w:rPr>
        <w:t xml:space="preserve">Allowable Operating Envelope (Extended Range):</w:t>
      </w:r>
    </w:p>
    <w:p>
      <w:pPr>
        <w:pStyle w:val="ListParagraph"/>
        <w:numPr>
          <w:ilvl w:val="0"/>
          <w:numId w:val="3"/>
        </w:numPr>
        <w:spacing w:after="40" w:before="40"/>
      </w:pPr>
      <w:r>
        <w:rPr>
          <w:rFonts w:ascii="Lato" w:cs="Lato" w:eastAsia="Lato" w:hAnsi="Lato"/>
          <w:color w:val="1A1A1A"/>
          <w:sz w:val="22"/>
          <w:szCs w:val="22"/>
        </w:rPr>
        <w:t xml:space="preserve">Temperature: 15–32°C (59–90°F)</w:t>
      </w:r>
    </w:p>
    <w:p>
      <w:pPr>
        <w:pStyle w:val="ListParagraph"/>
        <w:numPr>
          <w:ilvl w:val="0"/>
          <w:numId w:val="3"/>
        </w:numPr>
        <w:spacing w:after="40" w:before="40"/>
      </w:pPr>
      <w:r>
        <w:rPr>
          <w:rFonts w:ascii="Lato" w:cs="Lato" w:eastAsia="Lato" w:hAnsi="Lato"/>
          <w:color w:val="1A1A1A"/>
          <w:sz w:val="22"/>
          <w:szCs w:val="22"/>
        </w:rPr>
        <w:t xml:space="preserve">Humidity: 20–80% RH</w:t>
      </w:r>
    </w:p>
    <w:p>
      <w:pPr>
        <w:spacing w:after="60" w:before="60"/>
      </w:pPr>
      <w:r>
        <w:rPr>
          <w:rFonts w:ascii="Lato" w:cs="Lato" w:eastAsia="Lato" w:hAnsi="Lato"/>
          <w:b/>
          <w:bCs/>
          <w:color w:val="1A1A1A"/>
          <w:sz w:val="22"/>
          <w:szCs w:val="22"/>
        </w:rPr>
        <w:t xml:space="preserve">High-Density Classes (New):</w:t>
      </w:r>
    </w:p>
    <w:p>
      <w:pPr>
        <w:pStyle w:val="ListParagraph"/>
        <w:numPr>
          <w:ilvl w:val="0"/>
          <w:numId w:val="3"/>
        </w:numPr>
        <w:spacing w:after="40" w:before="40"/>
      </w:pPr>
      <w:r>
        <w:rPr>
          <w:rFonts w:ascii="Lato" w:cs="Lato" w:eastAsia="Lato" w:hAnsi="Lato"/>
          <w:color w:val="1A1A1A"/>
          <w:sz w:val="22"/>
          <w:szCs w:val="22"/>
        </w:rPr>
        <w:t xml:space="preserve">H1 Envelope: 18–22°C (64–72°F) — High-performance/AI servers</w:t>
      </w:r>
    </w:p>
    <w:p>
      <w:pPr>
        <w:pStyle w:val="ListParagraph"/>
        <w:numPr>
          <w:ilvl w:val="0"/>
          <w:numId w:val="3"/>
        </w:numPr>
        <w:spacing w:after="40" w:before="40"/>
      </w:pPr>
      <w:r>
        <w:rPr>
          <w:rFonts w:ascii="Lato" w:cs="Lato" w:eastAsia="Lato" w:hAnsi="Lato"/>
          <w:color w:val="1A1A1A"/>
          <w:sz w:val="22"/>
          <w:szCs w:val="22"/>
        </w:rPr>
        <w:t xml:space="preserve">H2 Envelope: 18–25°C (64–77°F) — New trend in industry</w:t>
      </w:r>
    </w:p>
    <w:p>
      <w:pPr>
        <w:spacing w:after="60" w:before="60"/>
      </w:pPr>
      <w:r>
        <w:rPr>
          <w:rFonts w:ascii="Lato" w:cs="Lato" w:eastAsia="Lato" w:hAnsi="Lato"/>
          <w:b/>
          <w:bCs/>
          <w:color w:val="1A1A1A"/>
          <w:sz w:val="22"/>
          <w:szCs w:val="22"/>
        </w:rPr>
        <w:t xml:space="preserve">Monitoring Standards:</w:t>
      </w:r>
    </w:p>
    <w:p>
      <w:pPr>
        <w:pStyle w:val="ListParagraph"/>
        <w:numPr>
          <w:ilvl w:val="0"/>
          <w:numId w:val="3"/>
        </w:numPr>
        <w:spacing w:after="40" w:before="40"/>
      </w:pPr>
      <w:r>
        <w:rPr>
          <w:rFonts w:ascii="Lato" w:cs="Lato" w:eastAsia="Lato" w:hAnsi="Lato"/>
          <w:color w:val="1A1A1A"/>
          <w:sz w:val="22"/>
          <w:szCs w:val="22"/>
        </w:rPr>
        <w:t xml:space="preserve">Minimum 6 temperature sensors per rack (top, middle, bottom × front/back)</w:t>
      </w:r>
    </w:p>
    <w:p>
      <w:pPr>
        <w:pStyle w:val="ListParagraph"/>
        <w:numPr>
          <w:ilvl w:val="0"/>
          <w:numId w:val="3"/>
        </w:numPr>
        <w:spacing w:after="40" w:before="40"/>
      </w:pPr>
      <w:r>
        <w:rPr>
          <w:rFonts w:ascii="Lato" w:cs="Lato" w:eastAsia="Lato" w:hAnsi="Lato"/>
          <w:color w:val="1A1A1A"/>
          <w:sz w:val="22"/>
          <w:szCs w:val="22"/>
        </w:rPr>
        <w:t xml:space="preserve">Humidity sensors at multiple rack levels</w:t>
      </w:r>
    </w:p>
    <w:p>
      <w:pPr>
        <w:pStyle w:val="ListParagraph"/>
        <w:numPr>
          <w:ilvl w:val="0"/>
          <w:numId w:val="3"/>
        </w:numPr>
        <w:spacing w:after="40" w:before="40"/>
      </w:pPr>
      <w:r>
        <w:rPr>
          <w:rFonts w:ascii="Lato" w:cs="Lato" w:eastAsia="Lato" w:hAnsi="Lato"/>
          <w:color w:val="1A1A1A"/>
          <w:sz w:val="22"/>
          <w:szCs w:val="22"/>
        </w:rPr>
        <w:t xml:space="preserve">Continuous monitoring throughout burn-in cycle</w:t>
      </w:r>
    </w:p>
    <w:p>
      <w:pPr>
        <w:pStyle w:val="ListParagraph"/>
        <w:numPr>
          <w:ilvl w:val="0"/>
          <w:numId w:val="3"/>
        </w:numPr>
        <w:spacing w:after="40" w:before="40"/>
      </w:pPr>
      <w:r>
        <w:rPr>
          <w:rFonts w:ascii="Lato" w:cs="Lato" w:eastAsia="Lato" w:hAnsi="Lato"/>
          <w:color w:val="1A1A1A"/>
          <w:sz w:val="22"/>
          <w:szCs w:val="22"/>
        </w:rPr>
        <w:t xml:space="preserve">Data logging to MES with historical trending</w:t>
      </w:r>
    </w:p>
    <w:p>
      <w:pPr>
        <w:pStyle w:val="Heading2"/>
        <w:spacing w:after="120" w:before="240"/>
      </w:pPr>
      <w:r>
        <w:rPr>
          <w:rFonts w:ascii="Trirong" w:cs="Trirong" w:eastAsia="Trirong" w:hAnsi="Trirong"/>
          <w:b/>
          <w:bCs/>
          <w:color w:val="2A4E64"/>
          <w:sz w:val="28"/>
          <w:szCs w:val="28"/>
        </w:rPr>
        <w:t xml:space="preserve">Power Density &amp; Cooling Calculations</w:t>
      </w:r>
    </w:p>
    <w:p>
      <w:pPr>
        <w:spacing w:after="60" w:before="60"/>
      </w:pPr>
      <w:r>
        <w:rPr>
          <w:rFonts w:ascii="Lato" w:cs="Lato" w:eastAsia="Lato" w:hAnsi="Lato"/>
          <w:b/>
          <w:bCs/>
          <w:color w:val="1A1A1A"/>
          <w:sz w:val="22"/>
          <w:szCs w:val="22"/>
        </w:rPr>
        <w:t xml:space="preserve">For 20–30 Racks (Phase 1):</w:t>
      </w:r>
    </w:p>
    <w:p>
      <w:pPr>
        <w:pStyle w:val="ListParagraph"/>
        <w:numPr>
          <w:ilvl w:val="0"/>
          <w:numId w:val="3"/>
        </w:numPr>
        <w:spacing w:after="40" w:before="40"/>
      </w:pPr>
      <w:r>
        <w:rPr>
          <w:rFonts w:ascii="Lato" w:cs="Lato" w:eastAsia="Lato" w:hAnsi="Lato"/>
          <w:color w:val="1A1A1A"/>
          <w:sz w:val="22"/>
          <w:szCs w:val="22"/>
        </w:rPr>
        <w:t xml:space="preserve">IT Load: 200–300 kW (10–15 kW/rack average)</w:t>
      </w:r>
    </w:p>
    <w:p>
      <w:pPr>
        <w:pStyle w:val="ListParagraph"/>
        <w:numPr>
          <w:ilvl w:val="0"/>
          <w:numId w:val="3"/>
        </w:numPr>
        <w:spacing w:after="40" w:before="40"/>
      </w:pPr>
      <w:r>
        <w:rPr>
          <w:rFonts w:ascii="Lato" w:cs="Lato" w:eastAsia="Lato" w:hAnsi="Lato"/>
          <w:color w:val="1A1A1A"/>
          <w:sz w:val="22"/>
          <w:szCs w:val="22"/>
        </w:rPr>
        <w:t xml:space="preserve">Cooling required: 240–360 kW (accounting for PUE 1.5–2.0)</w:t>
      </w:r>
    </w:p>
    <w:p>
      <w:pPr>
        <w:pStyle w:val="ListParagraph"/>
        <w:numPr>
          <w:ilvl w:val="0"/>
          <w:numId w:val="3"/>
        </w:numPr>
        <w:spacing w:after="40" w:before="40"/>
      </w:pPr>
      <w:r>
        <w:rPr>
          <w:rFonts w:ascii="Lato" w:cs="Lato" w:eastAsia="Lato" w:hAnsi="Lato"/>
          <w:color w:val="1A1A1A"/>
          <w:sz w:val="22"/>
          <w:szCs w:val="22"/>
        </w:rPr>
        <w:t xml:space="preserve">CRAC sizing: 4–5 units @ 60 tons each OR 2–3 units @ 100+ tons each</w:t>
      </w:r>
    </w:p>
    <w:p>
      <w:pPr>
        <w:pStyle w:val="ListParagraph"/>
        <w:numPr>
          <w:ilvl w:val="0"/>
          <w:numId w:val="3"/>
        </w:numPr>
        <w:spacing w:after="40" w:before="40"/>
      </w:pPr>
      <w:r>
        <w:rPr>
          <w:rFonts w:ascii="Lato" w:cs="Lato" w:eastAsia="Lato" w:hAnsi="Lato"/>
          <w:color w:val="1A1A1A"/>
          <w:sz w:val="22"/>
          <w:szCs w:val="22"/>
        </w:rPr>
        <w:t xml:space="preserve">UPS sizing: 250–400 kVA with N+1 redundancy</w:t>
      </w:r>
    </w:p>
    <w:p>
      <w:pPr>
        <w:pStyle w:val="Heading2"/>
        <w:spacing w:after="120" w:before="240"/>
      </w:pPr>
      <w:r>
        <w:rPr>
          <w:rFonts w:ascii="Trirong" w:cs="Trirong" w:eastAsia="Trirong" w:hAnsi="Trirong"/>
          <w:b/>
          <w:bCs/>
          <w:color w:val="2A4E64"/>
          <w:sz w:val="28"/>
          <w:szCs w:val="28"/>
        </w:rPr>
        <w:t xml:space="preserve">Fire Suppression (Novec 1230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FM-200</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Novec 1230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GWP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3,500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 (preferred)</w:t>
            </w:r>
          </w:p>
        </w:tc>
      </w:tr>
      <w:tr>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Atmospheric Lifetime</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33–36.5 years</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~5 days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Discharge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&lt;10 sec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&lt;10 sec</w:t>
            </w:r>
          </w:p>
        </w:tc>
      </w:tr>
      <w:tr>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Clean-up</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Lower initial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20–30% higher</w:t>
            </w:r>
          </w:p>
        </w:tc>
      </w:tr>
      <w:tr>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Status</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Being phased out</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b/>
                <w:bCs/>
                <w:color w:val="1A1A1A"/>
                <w:sz w:val="22"/>
                <w:szCs w:val="22"/>
              </w:rPr>
              <w:t xml:space="preserve">Preferred for new installations</w:t>
            </w:r>
          </w:p>
        </w:tc>
      </w:tr>
    </w:tbl>
    <w:p>
      <w:pPr>
        <w:spacing w:after="120"/>
      </w:pP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7. ESD PROGRAM REQUIREMENTS</w:t>
      </w:r>
    </w:p>
    <w:p>
      <w:pPr>
        <w:pStyle w:val="Heading2"/>
        <w:spacing w:after="120" w:before="240"/>
      </w:pPr>
      <w:r>
        <w:rPr>
          <w:rFonts w:ascii="Trirong" w:cs="Trirong" w:eastAsia="Trirong" w:hAnsi="Trirong"/>
          <w:b/>
          <w:bCs/>
          <w:color w:val="2A4E64"/>
          <w:sz w:val="28"/>
          <w:szCs w:val="28"/>
        </w:rPr>
        <w:t xml:space="preserve">ANSI/ESD S20.20 Overview</w:t>
      </w:r>
    </w:p>
    <w:p>
      <w:pPr>
        <w:spacing w:after="60" w:before="60"/>
      </w:pPr>
      <w:r>
        <w:rPr>
          <w:rFonts w:ascii="Lato" w:cs="Lato" w:eastAsia="Lato" w:hAnsi="Lato"/>
          <w:b/>
          <w:bCs/>
          <w:color w:val="1A1A1A"/>
          <w:sz w:val="22"/>
          <w:szCs w:val="22"/>
        </w:rPr>
        <w:t xml:space="preserve">Standard:</w:t>
      </w:r>
      <w:r>
        <w:rPr>
          <w:rFonts w:ascii="Lato" w:cs="Lato" w:eastAsia="Lato" w:hAnsi="Lato"/>
          <w:color w:val="1A1A1A"/>
          <w:sz w:val="22"/>
          <w:szCs w:val="22"/>
        </w:rPr>
        <w:t xml:space="preserve"> ANSI/ESD S20.20-2021 (current version as of July 1, 2023)</w:t>
      </w:r>
    </w:p>
    <w:p>
      <w:pPr>
        <w:spacing w:after="60" w:before="60"/>
      </w:pPr>
      <w:r>
        <w:rPr>
          <w:rFonts w:ascii="Lato" w:cs="Lato" w:eastAsia="Lato" w:hAnsi="Lato"/>
          <w:b/>
          <w:bCs/>
          <w:color w:val="1A1A1A"/>
          <w:sz w:val="22"/>
          <w:szCs w:val="22"/>
        </w:rPr>
        <w:t xml:space="preserve">Full Name:</w:t>
      </w:r>
      <w:r>
        <w:rPr>
          <w:rFonts w:ascii="Lato" w:cs="Lato" w:eastAsia="Lato" w:hAnsi="Lato"/>
          <w:color w:val="1A1A1A"/>
          <w:sz w:val="22"/>
          <w:szCs w:val="22"/>
        </w:rPr>
        <w:t xml:space="preserve"> Protection of Electrical and Electronic Parts, Assemblies and Equipment (Excluding Electrically Initiated Explosive Devices)</w:t>
      </w:r>
    </w:p>
    <w:p>
      <w:pPr>
        <w:spacing w:after="60" w:before="60"/>
      </w:pPr>
      <w:r>
        <w:rPr>
          <w:rFonts w:ascii="Lato" w:cs="Lato" w:eastAsia="Lato" w:hAnsi="Lato"/>
          <w:b/>
          <w:bCs/>
          <w:color w:val="1A1A1A"/>
          <w:sz w:val="22"/>
          <w:szCs w:val="22"/>
        </w:rPr>
        <w:t xml:space="preserve">Scope:</w:t>
      </w:r>
      <w:r>
        <w:rPr>
          <w:rFonts w:ascii="Lato" w:cs="Lato" w:eastAsia="Lato" w:hAnsi="Lato"/>
          <w:color w:val="1A1A1A"/>
          <w:sz w:val="22"/>
          <w:szCs w:val="22"/>
        </w:rPr>
        <w:t xml:space="preserve"> Applies to organizations manufacturing, assembling, testing, handling, or packaging electrical/electronic parts susceptible to ESD damage (≥100V HBM, ≥200V CDM)</w:t>
      </w:r>
    </w:p>
    <w:p>
      <w:pPr>
        <w:spacing w:after="60" w:before="60"/>
      </w:pPr>
      <w:r>
        <w:rPr>
          <w:rFonts w:ascii="Lato" w:cs="Lato" w:eastAsia="Lato" w:hAnsi="Lato"/>
          <w:b/>
          <w:bCs/>
          <w:color w:val="1A1A1A"/>
          <w:sz w:val="22"/>
          <w:szCs w:val="22"/>
        </w:rPr>
        <w:t xml:space="preserve">Three Fundamental Control Principles:</w:t>
      </w:r>
    </w:p>
    <w:p>
      <w:pPr>
        <w:pStyle w:val="ListParagraph"/>
        <w:numPr>
          <w:ilvl w:val="0"/>
          <w:numId w:val="2"/>
        </w:numPr>
        <w:spacing w:after="40" w:before="40"/>
      </w:pPr>
      <w:r>
        <w:rPr>
          <w:rFonts w:ascii="Lato" w:cs="Lato" w:eastAsia="Lato" w:hAnsi="Lato"/>
          <w:color w:val="1A1A1A"/>
          <w:sz w:val="22"/>
          <w:szCs w:val="22"/>
        </w:rPr>
        <w:t xml:space="preserve">All conductors in environment (including personnel) must be bonded/grounded</w:t>
      </w:r>
    </w:p>
    <w:p>
      <w:pPr>
        <w:pStyle w:val="ListParagraph"/>
        <w:numPr>
          <w:ilvl w:val="0"/>
          <w:numId w:val="2"/>
        </w:numPr>
        <w:spacing w:after="40" w:before="40"/>
      </w:pPr>
      <w:r>
        <w:rPr>
          <w:rFonts w:ascii="Lato" w:cs="Lato" w:eastAsia="Lato" w:hAnsi="Lato"/>
          <w:color w:val="1A1A1A"/>
          <w:sz w:val="22"/>
          <w:szCs w:val="22"/>
        </w:rPr>
        <w:t xml:space="preserve">Ionization systems must neutralize charges on necessary non-conductive items</w:t>
      </w:r>
    </w:p>
    <w:p>
      <w:pPr>
        <w:pStyle w:val="ListParagraph"/>
        <w:numPr>
          <w:ilvl w:val="0"/>
          <w:numId w:val="2"/>
        </w:numPr>
        <w:spacing w:after="40" w:before="40"/>
      </w:pPr>
      <w:r>
        <w:rPr>
          <w:rFonts w:ascii="Lato" w:cs="Lato" w:eastAsia="Lato" w:hAnsi="Lato"/>
          <w:color w:val="1A1A1A"/>
          <w:sz w:val="22"/>
          <w:szCs w:val="22"/>
        </w:rPr>
        <w:t xml:space="preserve">All levels of management must support and maintain ESD program</w:t>
      </w:r>
    </w:p>
    <w:p>
      <w:pPr>
        <w:spacing w:after="60" w:before="60"/>
      </w:pPr>
      <w:r>
        <w:rPr>
          <w:rFonts w:ascii="Lato" w:cs="Lato" w:eastAsia="Lato" w:hAnsi="Lato"/>
          <w:b/>
          <w:bCs/>
          <w:color w:val="1A1A1A"/>
          <w:sz w:val="22"/>
          <w:szCs w:val="22"/>
        </w:rPr>
        <w:t xml:space="preserve">Two Main Components:</w:t>
      </w:r>
    </w:p>
    <w:p>
      <w:pPr>
        <w:spacing w:after="60" w:before="60"/>
      </w:pPr>
      <w:r>
        <w:rPr>
          <w:rFonts w:ascii="Lato" w:cs="Lato" w:eastAsia="Lato" w:hAnsi="Lato"/>
          <w:b/>
          <w:bCs/>
          <w:color w:val="1A1A1A"/>
          <w:sz w:val="22"/>
          <w:szCs w:val="22"/>
        </w:rPr>
        <w:t xml:space="preserve">Administrative Requirements:</w:t>
      </w:r>
    </w:p>
    <w:p>
      <w:pPr>
        <w:pStyle w:val="ListParagraph"/>
        <w:numPr>
          <w:ilvl w:val="0"/>
          <w:numId w:val="3"/>
        </w:numPr>
        <w:spacing w:after="40" w:before="40"/>
      </w:pPr>
      <w:r>
        <w:rPr>
          <w:rFonts w:ascii="Lato" w:cs="Lato" w:eastAsia="Lato" w:hAnsi="Lato"/>
          <w:color w:val="1A1A1A"/>
          <w:sz w:val="22"/>
          <w:szCs w:val="22"/>
        </w:rPr>
        <w:t xml:space="preserve">ESD Coordinator appointment (1 FTE minimum for facility &gt;200 employees)</w:t>
      </w:r>
    </w:p>
    <w:p>
      <w:pPr>
        <w:pStyle w:val="ListParagraph"/>
        <w:numPr>
          <w:ilvl w:val="0"/>
          <w:numId w:val="3"/>
        </w:numPr>
        <w:spacing w:after="40" w:before="40"/>
      </w:pPr>
      <w:r>
        <w:rPr>
          <w:rFonts w:ascii="Lato" w:cs="Lato" w:eastAsia="Lato" w:hAnsi="Lato"/>
          <w:color w:val="1A1A1A"/>
          <w:sz w:val="22"/>
          <w:szCs w:val="22"/>
        </w:rPr>
        <w:t xml:space="preserve">ESD Control Program documentation (policies, procedures)</w:t>
      </w:r>
    </w:p>
    <w:p>
      <w:pPr>
        <w:pStyle w:val="ListParagraph"/>
        <w:numPr>
          <w:ilvl w:val="0"/>
          <w:numId w:val="3"/>
        </w:numPr>
        <w:spacing w:after="40" w:before="40"/>
      </w:pPr>
      <w:r>
        <w:rPr>
          <w:rFonts w:ascii="Lato" w:cs="Lato" w:eastAsia="Lato" w:hAnsi="Lato"/>
          <w:color w:val="1A1A1A"/>
          <w:sz w:val="22"/>
          <w:szCs w:val="22"/>
        </w:rPr>
        <w:t xml:space="preserve">Training and awareness (initial + annual refresh)</w:t>
      </w:r>
    </w:p>
    <w:p>
      <w:pPr>
        <w:pStyle w:val="ListParagraph"/>
        <w:numPr>
          <w:ilvl w:val="0"/>
          <w:numId w:val="3"/>
        </w:numPr>
        <w:spacing w:after="40" w:before="40"/>
      </w:pPr>
      <w:r>
        <w:rPr>
          <w:rFonts w:ascii="Lato" w:cs="Lato" w:eastAsia="Lato" w:hAnsi="Lato"/>
          <w:color w:val="1A1A1A"/>
          <w:sz w:val="22"/>
          <w:szCs w:val="22"/>
        </w:rPr>
        <w:t xml:space="preserve">Supplier/vendor requirements (certification chain)</w:t>
      </w:r>
    </w:p>
    <w:p>
      <w:pPr>
        <w:pStyle w:val="ListParagraph"/>
        <w:numPr>
          <w:ilvl w:val="0"/>
          <w:numId w:val="3"/>
        </w:numPr>
        <w:spacing w:after="40" w:before="40"/>
      </w:pPr>
      <w:r>
        <w:rPr>
          <w:rFonts w:ascii="Lato" w:cs="Lato" w:eastAsia="Lato" w:hAnsi="Lato"/>
          <w:color w:val="1A1A1A"/>
          <w:sz w:val="22"/>
          <w:szCs w:val="22"/>
        </w:rPr>
        <w:t xml:space="preserve">Internal/external audits (quarterly minimum)</w:t>
      </w:r>
    </w:p>
    <w:p>
      <w:pPr>
        <w:spacing w:after="60" w:before="60"/>
      </w:pPr>
      <w:r>
        <w:rPr>
          <w:rFonts w:ascii="Lato" w:cs="Lato" w:eastAsia="Lato" w:hAnsi="Lato"/>
          <w:b/>
          <w:bCs/>
          <w:color w:val="1A1A1A"/>
          <w:sz w:val="22"/>
          <w:szCs w:val="22"/>
        </w:rPr>
        <w:t xml:space="preserve">Technical Requirements:</w:t>
      </w:r>
    </w:p>
    <w:p>
      <w:pPr>
        <w:pStyle w:val="ListParagraph"/>
        <w:numPr>
          <w:ilvl w:val="0"/>
          <w:numId w:val="3"/>
        </w:numPr>
        <w:spacing w:after="40" w:before="40"/>
      </w:pPr>
      <w:r>
        <w:rPr>
          <w:rFonts w:ascii="Lato" w:cs="Lato" w:eastAsia="Lato" w:hAnsi="Lato"/>
          <w:color w:val="1A1A1A"/>
          <w:sz w:val="22"/>
          <w:szCs w:val="22"/>
        </w:rPr>
        <w:t xml:space="preserve">ESD Protected Areas (EPA) design</w:t>
      </w:r>
    </w:p>
    <w:p>
      <w:pPr>
        <w:pStyle w:val="ListParagraph"/>
        <w:numPr>
          <w:ilvl w:val="0"/>
          <w:numId w:val="3"/>
        </w:numPr>
        <w:spacing w:after="40" w:before="40"/>
      </w:pPr>
      <w:r>
        <w:rPr>
          <w:rFonts w:ascii="Lato" w:cs="Lato" w:eastAsia="Lato" w:hAnsi="Lato"/>
          <w:color w:val="1A1A1A"/>
          <w:sz w:val="22"/>
          <w:szCs w:val="22"/>
        </w:rPr>
        <w:t xml:space="preserve">Personnel grounding (wrist straps, heel straps)</w:t>
      </w:r>
    </w:p>
    <w:p>
      <w:pPr>
        <w:pStyle w:val="ListParagraph"/>
        <w:numPr>
          <w:ilvl w:val="0"/>
          <w:numId w:val="3"/>
        </w:numPr>
        <w:spacing w:after="40" w:before="40"/>
      </w:pPr>
      <w:r>
        <w:rPr>
          <w:rFonts w:ascii="Lato" w:cs="Lato" w:eastAsia="Lato" w:hAnsi="Lato"/>
          <w:color w:val="1A1A1A"/>
          <w:sz w:val="22"/>
          <w:szCs w:val="22"/>
        </w:rPr>
        <w:t xml:space="preserve">Workstation design and materials</w:t>
      </w:r>
    </w:p>
    <w:p>
      <w:pPr>
        <w:pStyle w:val="ListParagraph"/>
        <w:numPr>
          <w:ilvl w:val="0"/>
          <w:numId w:val="3"/>
        </w:numPr>
        <w:spacing w:after="40" w:before="40"/>
      </w:pPr>
      <w:r>
        <w:rPr>
          <w:rFonts w:ascii="Lato" w:cs="Lato" w:eastAsia="Lato" w:hAnsi="Lato"/>
          <w:color w:val="1A1A1A"/>
          <w:sz w:val="22"/>
          <w:szCs w:val="22"/>
        </w:rPr>
        <w:t xml:space="preserve">Packaging and shipping</w:t>
      </w:r>
    </w:p>
    <w:p>
      <w:pPr>
        <w:pStyle w:val="ListParagraph"/>
        <w:numPr>
          <w:ilvl w:val="0"/>
          <w:numId w:val="3"/>
        </w:numPr>
        <w:spacing w:after="40" w:before="40"/>
      </w:pPr>
      <w:r>
        <w:rPr>
          <w:rFonts w:ascii="Lato" w:cs="Lato" w:eastAsia="Lato" w:hAnsi="Lato"/>
          <w:color w:val="1A1A1A"/>
          <w:sz w:val="22"/>
          <w:szCs w:val="22"/>
        </w:rPr>
        <w:t xml:space="preserve">Equipment testing/verification</w:t>
      </w:r>
    </w:p>
    <w:p>
      <w:pPr>
        <w:pStyle w:val="ListParagraph"/>
        <w:numPr>
          <w:ilvl w:val="0"/>
          <w:numId w:val="3"/>
        </w:numPr>
        <w:spacing w:after="40" w:before="40"/>
      </w:pPr>
      <w:r>
        <w:rPr>
          <w:rFonts w:ascii="Lato" w:cs="Lato" w:eastAsia="Lato" w:hAnsi="Lato"/>
          <w:color w:val="1A1A1A"/>
          <w:sz w:val="22"/>
          <w:szCs w:val="22"/>
        </w:rPr>
        <w:t xml:space="preserve">Ionization (when humidity &lt;30% RH)</w:t>
      </w:r>
    </w:p>
    <w:p>
      <w:pPr>
        <w:spacing w:after="60" w:before="60"/>
      </w:pPr>
      <w:r>
        <w:rPr>
          <w:rFonts w:ascii="Lato" w:cs="Lato" w:eastAsia="Lato" w:hAnsi="Lato"/>
          <w:b/>
          <w:bCs/>
          <w:color w:val="1A1A1A"/>
          <w:sz w:val="22"/>
          <w:szCs w:val="22"/>
        </w:rPr>
        <w:t xml:space="preserve">Product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Reliability</w:t>
            </w:r>
          </w:p>
        </w:tc>
        <w:tc>
          <w:tcPr>
            <w:tcW w:type="dxa" w:w="234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Class 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Consumer, general industrial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General electronics</w:t>
            </w:r>
          </w:p>
        </w:tc>
      </w:tr>
      <w:tr>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Class 2</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Industrial, commercial infrastructure</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Enhanced</w:t>
            </w:r>
          </w:p>
        </w:tc>
        <w:tc>
          <w:tcPr>
            <w:tcW w:type="dxa" w:w="234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Telecom, automotive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Class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Mission-critical, aerospace, medical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High reliability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Servers, medical devices</w:t>
            </w:r>
          </w:p>
        </w:tc>
      </w:tr>
    </w:tbl>
    <w:p>
      <w:pPr>
        <w:spacing w:after="120"/>
      </w:pPr>
    </w:p>
    <w:p>
      <w:pPr>
        <w:spacing w:after="60" w:before="60"/>
      </w:pPr>
      <w:r>
        <w:rPr>
          <w:rFonts w:ascii="Lato" w:cs="Lato" w:eastAsia="Lato" w:hAnsi="Lato"/>
          <w:b/>
          <w:bCs/>
          <w:color w:val="1A1A1A"/>
          <w:sz w:val="22"/>
          <w:szCs w:val="22"/>
        </w:rPr>
        <w:t xml:space="preserve">For Server Rack Assembly:</w:t>
      </w:r>
      <w:r>
        <w:rPr>
          <w:rFonts w:ascii="Lato" w:cs="Lato" w:eastAsia="Lato" w:hAnsi="Lato"/>
          <w:color w:val="1A1A1A"/>
          <w:sz w:val="22"/>
          <w:szCs w:val="22"/>
        </w:rPr>
        <w:t xml:space="preserve"> Typically Class 2–3 (enhanced to high reliability)</w:t>
      </w:r>
    </w:p>
    <w:p>
      <w:pPr>
        <w:pStyle w:val="Heading2"/>
        <w:spacing w:after="120" w:before="240"/>
      </w:pPr>
      <w:r>
        <w:rPr>
          <w:rFonts w:ascii="Trirong" w:cs="Trirong" w:eastAsia="Trirong" w:hAnsi="Trirong"/>
          <w:b/>
          <w:bCs/>
          <w:color w:val="2A4E64"/>
          <w:sz w:val="28"/>
          <w:szCs w:val="28"/>
        </w:rPr>
        <w:t xml:space="preserve">ESD Flooring Specifications</w:t>
      </w:r>
    </w:p>
    <w:p>
      <w:pPr>
        <w:spacing w:after="60" w:before="60"/>
      </w:pPr>
      <w:r>
        <w:rPr>
          <w:rFonts w:ascii="Lato" w:cs="Lato" w:eastAsia="Lato" w:hAnsi="Lato"/>
          <w:b/>
          <w:bCs/>
          <w:color w:val="1A1A1A"/>
          <w:sz w:val="22"/>
          <w:szCs w:val="22"/>
        </w:rPr>
        <w:t xml:space="preserve">Conductive Flooring Requirements:</w:t>
      </w:r>
    </w:p>
    <w:p>
      <w:pPr>
        <w:pStyle w:val="ListParagraph"/>
        <w:numPr>
          <w:ilvl w:val="0"/>
          <w:numId w:val="3"/>
        </w:numPr>
        <w:spacing w:after="40" w:before="40"/>
      </w:pPr>
      <w:r>
        <w:rPr>
          <w:rFonts w:ascii="Lato" w:cs="Lato" w:eastAsia="Lato" w:hAnsi="Lato"/>
          <w:color w:val="1A1A1A"/>
          <w:sz w:val="22"/>
          <w:szCs w:val="22"/>
        </w:rPr>
        <w:t xml:space="preserve">Resistance: &lt;10^6 ohms to ground (per S20.20)</w:t>
      </w:r>
    </w:p>
    <w:p>
      <w:pPr>
        <w:pStyle w:val="ListParagraph"/>
        <w:numPr>
          <w:ilvl w:val="0"/>
          <w:numId w:val="3"/>
        </w:numPr>
        <w:spacing w:after="40" w:before="40"/>
      </w:pPr>
      <w:r>
        <w:rPr>
          <w:rFonts w:ascii="Lato" w:cs="Lato" w:eastAsia="Lato" w:hAnsi="Lato"/>
          <w:color w:val="1A1A1A"/>
          <w:sz w:val="22"/>
          <w:szCs w:val="22"/>
        </w:rPr>
        <w:t xml:space="preserve">Material options:</w:t>
      </w:r>
    </w:p>
    <w:p>
      <w:pPr>
        <w:spacing w:after="60" w:before="60"/>
      </w:pPr>
      <w:r>
        <w:rPr>
          <w:rFonts w:ascii="Lato" w:cs="Lato" w:eastAsia="Lato" w:hAnsi="Lato"/>
          <w:color w:val="1A1A1A"/>
          <w:sz w:val="22"/>
          <w:szCs w:val="22"/>
        </w:rPr>
        <w:t xml:space="preserve">  1. ESD epoxy coating on concrete</w:t>
      </w:r>
    </w:p>
    <w:p>
      <w:pPr>
        <w:spacing w:after="60" w:before="60"/>
      </w:pPr>
      <w:r>
        <w:rPr>
          <w:rFonts w:ascii="Lato" w:cs="Lato" w:eastAsia="Lato" w:hAnsi="Lato"/>
          <w:color w:val="1A1A1A"/>
          <w:sz w:val="22"/>
          <w:szCs w:val="22"/>
        </w:rPr>
        <w:t xml:space="preserve">  2. Conductive tile over subfloor</w:t>
      </w:r>
    </w:p>
    <w:p>
      <w:pPr>
        <w:spacing w:after="60" w:before="60"/>
      </w:pPr>
      <w:r>
        <w:rPr>
          <w:rFonts w:ascii="Lato" w:cs="Lato" w:eastAsia="Lato" w:hAnsi="Lato"/>
          <w:color w:val="1A1A1A"/>
          <w:sz w:val="22"/>
          <w:szCs w:val="22"/>
        </w:rPr>
        <w:t xml:space="preserve">  3. Conductive rubber matting</w:t>
      </w:r>
    </w:p>
    <w:p>
      <w:pPr>
        <w:spacing w:after="60" w:before="60"/>
      </w:pPr>
      <w:r>
        <w:rPr>
          <w:rFonts w:ascii="Lato" w:cs="Lato" w:eastAsia="Lato" w:hAnsi="Lato"/>
          <w:color w:val="1A1A1A"/>
          <w:sz w:val="22"/>
          <w:szCs w:val="22"/>
        </w:rPr>
        <w:t xml:space="preserve">  4. Conductive laminate</w:t>
      </w:r>
    </w:p>
    <w:p>
      <w:pPr>
        <w:spacing w:after="60" w:before="60"/>
      </w:pPr>
      <w:r>
        <w:rPr>
          <w:rFonts w:ascii="Lato" w:cs="Lato" w:eastAsia="Lato" w:hAnsi="Lato"/>
          <w:b/>
          <w:bCs/>
          <w:color w:val="1A1A1A"/>
          <w:sz w:val="22"/>
          <w:szCs w:val="22"/>
        </w:rPr>
        <w:t xml:space="preserve">Floor Resistance Testing:</w:t>
      </w:r>
    </w:p>
    <w:p>
      <w:pPr>
        <w:pStyle w:val="ListParagraph"/>
        <w:numPr>
          <w:ilvl w:val="0"/>
          <w:numId w:val="3"/>
        </w:numPr>
        <w:spacing w:after="40" w:before="40"/>
      </w:pPr>
      <w:r>
        <w:rPr>
          <w:rFonts w:ascii="Lato" w:cs="Lato" w:eastAsia="Lato" w:hAnsi="Lato"/>
          <w:color w:val="1A1A1A"/>
          <w:sz w:val="22"/>
          <w:szCs w:val="22"/>
        </w:rPr>
        <w:t xml:space="preserve">Measured with 4-point probe method</w:t>
      </w:r>
    </w:p>
    <w:p>
      <w:pPr>
        <w:pStyle w:val="ListParagraph"/>
        <w:numPr>
          <w:ilvl w:val="0"/>
          <w:numId w:val="3"/>
        </w:numPr>
        <w:spacing w:after="40" w:before="40"/>
      </w:pPr>
      <w:r>
        <w:rPr>
          <w:rFonts w:ascii="Lato" w:cs="Lato" w:eastAsia="Lato" w:hAnsi="Lato"/>
          <w:color w:val="1A1A1A"/>
          <w:sz w:val="22"/>
          <w:szCs w:val="22"/>
        </w:rPr>
        <w:t xml:space="preserve">Must be tested quarterly minimum</w:t>
      </w:r>
    </w:p>
    <w:p>
      <w:pPr>
        <w:pStyle w:val="ListParagraph"/>
        <w:numPr>
          <w:ilvl w:val="0"/>
          <w:numId w:val="3"/>
        </w:numPr>
        <w:spacing w:after="40" w:before="40"/>
      </w:pPr>
      <w:r>
        <w:rPr>
          <w:rFonts w:ascii="Lato" w:cs="Lato" w:eastAsia="Lato" w:hAnsi="Lato"/>
          <w:color w:val="1A1A1A"/>
          <w:sz w:val="22"/>
          <w:szCs w:val="22"/>
        </w:rPr>
        <w:t xml:space="preserve">Document all test results</w:t>
      </w:r>
    </w:p>
    <w:p>
      <w:pPr>
        <w:pStyle w:val="ListParagraph"/>
        <w:numPr>
          <w:ilvl w:val="0"/>
          <w:numId w:val="3"/>
        </w:numPr>
        <w:spacing w:after="40" w:before="40"/>
      </w:pPr>
      <w:r>
        <w:rPr>
          <w:rFonts w:ascii="Lato" w:cs="Lato" w:eastAsia="Lato" w:hAnsi="Lato"/>
          <w:color w:val="1A1A1A"/>
          <w:sz w:val="22"/>
          <w:szCs w:val="22"/>
        </w:rPr>
        <w:t xml:space="preserve">Report any areas &gt;10^6 ohms for remediation</w:t>
      </w:r>
    </w:p>
    <w:p>
      <w:pPr>
        <w:spacing w:after="60" w:before="60"/>
      </w:pPr>
      <w:r>
        <w:rPr>
          <w:rFonts w:ascii="Lato" w:cs="Lato" w:eastAsia="Lato" w:hAnsi="Lato"/>
          <w:b/>
          <w:bCs/>
          <w:color w:val="1A1A1A"/>
          <w:sz w:val="22"/>
          <w:szCs w:val="22"/>
        </w:rPr>
        <w:t xml:space="preserve">Installation Considerations:</w:t>
      </w:r>
    </w:p>
    <w:p>
      <w:pPr>
        <w:pStyle w:val="ListParagraph"/>
        <w:numPr>
          <w:ilvl w:val="0"/>
          <w:numId w:val="3"/>
        </w:numPr>
        <w:spacing w:after="40" w:before="40"/>
      </w:pPr>
      <w:r>
        <w:rPr>
          <w:rFonts w:ascii="Lato" w:cs="Lato" w:eastAsia="Lato" w:hAnsi="Lato"/>
          <w:color w:val="1A1A1A"/>
          <w:sz w:val="22"/>
          <w:szCs w:val="22"/>
        </w:rPr>
        <w:t xml:space="preserve">Maintain grounding path to facility ground</w:t>
      </w:r>
    </w:p>
    <w:p>
      <w:pPr>
        <w:pStyle w:val="ListParagraph"/>
        <w:numPr>
          <w:ilvl w:val="0"/>
          <w:numId w:val="3"/>
        </w:numPr>
        <w:spacing w:after="40" w:before="40"/>
      </w:pPr>
      <w:r>
        <w:rPr>
          <w:rFonts w:ascii="Lato" w:cs="Lato" w:eastAsia="Lato" w:hAnsi="Lato"/>
          <w:color w:val="1A1A1A"/>
          <w:sz w:val="22"/>
          <w:szCs w:val="22"/>
        </w:rPr>
        <w:t xml:space="preserve">Use conductive adhesive/fasteners</w:t>
      </w:r>
    </w:p>
    <w:p>
      <w:pPr>
        <w:pStyle w:val="ListParagraph"/>
        <w:numPr>
          <w:ilvl w:val="0"/>
          <w:numId w:val="3"/>
        </w:numPr>
        <w:spacing w:after="40" w:before="40"/>
      </w:pPr>
      <w:r>
        <w:rPr>
          <w:rFonts w:ascii="Lato" w:cs="Lato" w:eastAsia="Lato" w:hAnsi="Lato"/>
          <w:color w:val="1A1A1A"/>
          <w:sz w:val="22"/>
          <w:szCs w:val="22"/>
        </w:rPr>
        <w:t xml:space="preserve">Seal seams properly (moisture barrier)</w:t>
      </w:r>
    </w:p>
    <w:p>
      <w:pPr>
        <w:pStyle w:val="ListParagraph"/>
        <w:numPr>
          <w:ilvl w:val="0"/>
          <w:numId w:val="3"/>
        </w:numPr>
        <w:spacing w:after="40" w:before="40"/>
      </w:pPr>
      <w:r>
        <w:rPr>
          <w:rFonts w:ascii="Lato" w:cs="Lato" w:eastAsia="Lato" w:hAnsi="Lato"/>
          <w:color w:val="1A1A1A"/>
          <w:sz w:val="22"/>
          <w:szCs w:val="22"/>
        </w:rPr>
        <w:t xml:space="preserve">Anti-static properties must persist &gt;5 years typically</w:t>
      </w:r>
    </w:p>
    <w:p>
      <w:pPr>
        <w:pStyle w:val="ListParagraph"/>
        <w:numPr>
          <w:ilvl w:val="0"/>
          <w:numId w:val="3"/>
        </w:numPr>
        <w:spacing w:after="40" w:before="40"/>
      </w:pPr>
      <w:r>
        <w:rPr>
          <w:rFonts w:ascii="Lato" w:cs="Lato" w:eastAsia="Lato" w:hAnsi="Lato"/>
          <w:color w:val="1A1A1A"/>
          <w:sz w:val="22"/>
          <w:szCs w:val="22"/>
        </w:rPr>
        <w:t xml:space="preserve">Maintenance: Vacuum with ESD-safe equipment, damp mop with conductive solution</w:t>
      </w:r>
    </w:p>
    <w:p>
      <w:pPr>
        <w:spacing w:after="60" w:before="60"/>
      </w:pPr>
      <w:r>
        <w:rPr>
          <w:rFonts w:ascii="Lato" w:cs="Lato" w:eastAsia="Lato" w:hAnsi="Lato"/>
          <w:b/>
          <w:bCs/>
          <w:color w:val="1A1A1A"/>
          <w:sz w:val="22"/>
          <w:szCs w:val="22"/>
        </w:rPr>
        <w:t xml:space="preserve">Cost Range:</w:t>
      </w:r>
    </w:p>
    <w:p>
      <w:pPr>
        <w:pStyle w:val="ListParagraph"/>
        <w:numPr>
          <w:ilvl w:val="0"/>
          <w:numId w:val="3"/>
        </w:numPr>
        <w:spacing w:after="40" w:before="40"/>
      </w:pPr>
      <w:r>
        <w:rPr>
          <w:rFonts w:ascii="Lato" w:cs="Lato" w:eastAsia="Lato" w:hAnsi="Lato"/>
          <w:color w:val="1A1A1A"/>
          <w:sz w:val="22"/>
          <w:szCs w:val="22"/>
        </w:rPr>
        <w:t xml:space="preserve">ESD epoxy coat: $3–8 per sq ft</w:t>
      </w:r>
    </w:p>
    <w:p>
      <w:pPr>
        <w:pStyle w:val="ListParagraph"/>
        <w:numPr>
          <w:ilvl w:val="0"/>
          <w:numId w:val="3"/>
        </w:numPr>
        <w:spacing w:after="40" w:before="40"/>
      </w:pPr>
      <w:r>
        <w:rPr>
          <w:rFonts w:ascii="Lato" w:cs="Lato" w:eastAsia="Lato" w:hAnsi="Lato"/>
          <w:color w:val="1A1A1A"/>
          <w:sz w:val="22"/>
          <w:szCs w:val="22"/>
        </w:rPr>
        <w:t xml:space="preserve">Conductive tile: $8–15 per sq ft</w:t>
      </w:r>
    </w:p>
    <w:p>
      <w:pPr>
        <w:pStyle w:val="ListParagraph"/>
        <w:numPr>
          <w:ilvl w:val="0"/>
          <w:numId w:val="3"/>
        </w:numPr>
        <w:spacing w:after="40" w:before="40"/>
      </w:pPr>
      <w:r>
        <w:rPr>
          <w:rFonts w:ascii="Lato" w:cs="Lato" w:eastAsia="Lato" w:hAnsi="Lato"/>
          <w:color w:val="1A1A1A"/>
          <w:sz w:val="22"/>
          <w:szCs w:val="22"/>
        </w:rPr>
        <w:t xml:space="preserve">For 1,000 m² (~10,800 sq ft) EPA: $35,000–130,000 depending on material</w:t>
      </w:r>
    </w:p>
    <w:p>
      <w:pPr>
        <w:pStyle w:val="Heading2"/>
        <w:spacing w:after="120" w:before="240"/>
      </w:pPr>
      <w:r>
        <w:rPr>
          <w:rFonts w:ascii="Trirong" w:cs="Trirong" w:eastAsia="Trirong" w:hAnsi="Trirong"/>
          <w:b/>
          <w:bCs/>
          <w:color w:val="2A4E64"/>
          <w:sz w:val="28"/>
          <w:szCs w:val="28"/>
        </w:rPr>
        <w:t xml:space="preserve">Workstation Grounding &amp; Personnel Protection</w:t>
      </w:r>
    </w:p>
    <w:p>
      <w:pPr>
        <w:spacing w:after="60" w:before="60"/>
      </w:pPr>
      <w:r>
        <w:rPr>
          <w:rFonts w:ascii="Lato" w:cs="Lato" w:eastAsia="Lato" w:hAnsi="Lato"/>
          <w:b/>
          <w:bCs/>
          <w:color w:val="1A1A1A"/>
          <w:sz w:val="22"/>
          <w:szCs w:val="22"/>
        </w:rPr>
        <w:t xml:space="preserve">Wrist Straps:</w:t>
      </w:r>
    </w:p>
    <w:p>
      <w:pPr>
        <w:pStyle w:val="ListParagraph"/>
        <w:numPr>
          <w:ilvl w:val="0"/>
          <w:numId w:val="3"/>
        </w:numPr>
        <w:spacing w:after="40" w:before="40"/>
      </w:pPr>
      <w:r>
        <w:rPr>
          <w:rFonts w:ascii="Lato" w:cs="Lato" w:eastAsia="Lato" w:hAnsi="Lato"/>
          <w:color w:val="1A1A1A"/>
          <w:sz w:val="22"/>
          <w:szCs w:val="22"/>
        </w:rPr>
        <w:t xml:space="preserve">Resistance: 1–10 MΩ (per S20.20)</w:t>
      </w:r>
    </w:p>
    <w:p>
      <w:pPr>
        <w:pStyle w:val="ListParagraph"/>
        <w:numPr>
          <w:ilvl w:val="0"/>
          <w:numId w:val="3"/>
        </w:numPr>
        <w:spacing w:after="40" w:before="40"/>
      </w:pPr>
      <w:r>
        <w:rPr>
          <w:rFonts w:ascii="Lato" w:cs="Lato" w:eastAsia="Lato" w:hAnsi="Lato"/>
          <w:color w:val="1A1A1A"/>
          <w:sz w:val="22"/>
          <w:szCs w:val="22"/>
        </w:rPr>
        <w:t xml:space="preserve">One per person working in EPA</w:t>
      </w:r>
    </w:p>
    <w:p>
      <w:pPr>
        <w:pStyle w:val="ListParagraph"/>
        <w:numPr>
          <w:ilvl w:val="0"/>
          <w:numId w:val="3"/>
        </w:numPr>
        <w:spacing w:after="40" w:before="40"/>
      </w:pPr>
      <w:r>
        <w:rPr>
          <w:rFonts w:ascii="Lato" w:cs="Lato" w:eastAsia="Lato" w:hAnsi="Lato"/>
          <w:color w:val="1A1A1A"/>
          <w:sz w:val="22"/>
          <w:szCs w:val="22"/>
        </w:rPr>
        <w:t xml:space="preserve">Connection: Conductive band around wrist, cord to workstation ground</w:t>
      </w:r>
    </w:p>
    <w:p>
      <w:pPr>
        <w:pStyle w:val="ListParagraph"/>
        <w:numPr>
          <w:ilvl w:val="0"/>
          <w:numId w:val="3"/>
        </w:numPr>
        <w:spacing w:after="40" w:before="40"/>
      </w:pPr>
      <w:r>
        <w:rPr>
          <w:rFonts w:ascii="Lato" w:cs="Lato" w:eastAsia="Lato" w:hAnsi="Lato"/>
          <w:color w:val="1A1A1A"/>
          <w:sz w:val="22"/>
          <w:szCs w:val="22"/>
        </w:rPr>
        <w:t xml:space="preserve">Testing: Quarterly minimum, documented</w:t>
      </w:r>
    </w:p>
    <w:p>
      <w:pPr>
        <w:pStyle w:val="ListParagraph"/>
        <w:numPr>
          <w:ilvl w:val="0"/>
          <w:numId w:val="3"/>
        </w:numPr>
        <w:spacing w:after="40" w:before="40"/>
      </w:pPr>
      <w:r>
        <w:rPr>
          <w:rFonts w:ascii="Lato" w:cs="Lato" w:eastAsia="Lato" w:hAnsi="Lato"/>
          <w:color w:val="1A1A1A"/>
          <w:sz w:val="22"/>
          <w:szCs w:val="22"/>
        </w:rPr>
        <w:t xml:space="preserve">Cost: $5–20 per strap (high-volume discount)</w:t>
      </w:r>
    </w:p>
    <w:p>
      <w:pPr>
        <w:spacing w:after="60" w:before="60"/>
      </w:pPr>
      <w:r>
        <w:rPr>
          <w:rFonts w:ascii="Lato" w:cs="Lato" w:eastAsia="Lato" w:hAnsi="Lato"/>
          <w:b/>
          <w:bCs/>
          <w:color w:val="1A1A1A"/>
          <w:sz w:val="22"/>
          <w:szCs w:val="22"/>
        </w:rPr>
        <w:t xml:space="preserve">Heel Straps (Optional but Recommended):</w:t>
      </w:r>
    </w:p>
    <w:p>
      <w:pPr>
        <w:pStyle w:val="ListParagraph"/>
        <w:numPr>
          <w:ilvl w:val="0"/>
          <w:numId w:val="3"/>
        </w:numPr>
        <w:spacing w:after="40" w:before="40"/>
      </w:pPr>
      <w:r>
        <w:rPr>
          <w:rFonts w:ascii="Lato" w:cs="Lato" w:eastAsia="Lato" w:hAnsi="Lato"/>
          <w:color w:val="1A1A1A"/>
          <w:sz w:val="22"/>
          <w:szCs w:val="22"/>
        </w:rPr>
        <w:t xml:space="preserve">Used when standing for extended periods</w:t>
      </w:r>
    </w:p>
    <w:p>
      <w:pPr>
        <w:pStyle w:val="ListParagraph"/>
        <w:numPr>
          <w:ilvl w:val="0"/>
          <w:numId w:val="3"/>
        </w:numPr>
        <w:spacing w:after="40" w:before="40"/>
      </w:pPr>
      <w:r>
        <w:rPr>
          <w:rFonts w:ascii="Lato" w:cs="Lato" w:eastAsia="Lato" w:hAnsi="Lato"/>
          <w:color w:val="1A1A1A"/>
          <w:sz w:val="22"/>
          <w:szCs w:val="22"/>
        </w:rPr>
        <w:t xml:space="preserve">Contacts flooring at all times</w:t>
      </w:r>
    </w:p>
    <w:p>
      <w:pPr>
        <w:pStyle w:val="ListParagraph"/>
        <w:numPr>
          <w:ilvl w:val="0"/>
          <w:numId w:val="3"/>
        </w:numPr>
        <w:spacing w:after="40" w:before="40"/>
      </w:pPr>
      <w:r>
        <w:rPr>
          <w:rFonts w:ascii="Lato" w:cs="Lato" w:eastAsia="Lato" w:hAnsi="Lato"/>
          <w:color w:val="1A1A1A"/>
          <w:sz w:val="22"/>
          <w:szCs w:val="22"/>
        </w:rPr>
        <w:t xml:space="preserve">Reduces dependence on wrist strap alone</w:t>
      </w:r>
    </w:p>
    <w:p>
      <w:pPr>
        <w:pStyle w:val="ListParagraph"/>
        <w:numPr>
          <w:ilvl w:val="0"/>
          <w:numId w:val="3"/>
        </w:numPr>
        <w:spacing w:after="40" w:before="40"/>
      </w:pPr>
      <w:r>
        <w:rPr>
          <w:rFonts w:ascii="Lato" w:cs="Lato" w:eastAsia="Lato" w:hAnsi="Lato"/>
          <w:color w:val="1A1A1A"/>
          <w:sz w:val="22"/>
          <w:szCs w:val="22"/>
        </w:rPr>
        <w:t xml:space="preserve">Recommended for high-reliability work (Class 3)</w:t>
      </w:r>
    </w:p>
    <w:p>
      <w:pPr>
        <w:spacing w:after="60" w:before="60"/>
      </w:pPr>
      <w:r>
        <w:rPr>
          <w:rFonts w:ascii="Lato" w:cs="Lato" w:eastAsia="Lato" w:hAnsi="Lato"/>
          <w:b/>
          <w:bCs/>
          <w:color w:val="1A1A1A"/>
          <w:sz w:val="22"/>
          <w:szCs w:val="22"/>
        </w:rPr>
        <w:t xml:space="preserve">ESD Smocks &amp; Protective Wear:</w:t>
      </w:r>
    </w:p>
    <w:p>
      <w:pPr>
        <w:pStyle w:val="ListParagraph"/>
        <w:numPr>
          <w:ilvl w:val="0"/>
          <w:numId w:val="3"/>
        </w:numPr>
        <w:spacing w:after="40" w:before="40"/>
      </w:pPr>
      <w:r>
        <w:rPr>
          <w:rFonts w:ascii="Lato" w:cs="Lato" w:eastAsia="Lato" w:hAnsi="Lato"/>
          <w:color w:val="1A1A1A"/>
          <w:sz w:val="22"/>
          <w:szCs w:val="22"/>
        </w:rPr>
        <w:t xml:space="preserve">Conductive fibers throughout</w:t>
      </w:r>
    </w:p>
    <w:p>
      <w:pPr>
        <w:pStyle w:val="ListParagraph"/>
        <w:numPr>
          <w:ilvl w:val="0"/>
          <w:numId w:val="3"/>
        </w:numPr>
        <w:spacing w:after="40" w:before="40"/>
      </w:pPr>
      <w:r>
        <w:rPr>
          <w:rFonts w:ascii="Lato" w:cs="Lato" w:eastAsia="Lato" w:hAnsi="Lato"/>
          <w:color w:val="1A1A1A"/>
          <w:sz w:val="22"/>
          <w:szCs w:val="22"/>
        </w:rPr>
        <w:t xml:space="preserve">Maintains grounding even if sitting</w:t>
      </w:r>
    </w:p>
    <w:p>
      <w:pPr>
        <w:pStyle w:val="ListParagraph"/>
        <w:numPr>
          <w:ilvl w:val="0"/>
          <w:numId w:val="3"/>
        </w:numPr>
        <w:spacing w:after="40" w:before="40"/>
      </w:pPr>
      <w:r>
        <w:rPr>
          <w:rFonts w:ascii="Lato" w:cs="Lato" w:eastAsia="Lato" w:hAnsi="Lato"/>
          <w:color w:val="1A1A1A"/>
          <w:sz w:val="22"/>
          <w:szCs w:val="22"/>
        </w:rPr>
        <w:t xml:space="preserve">Required for high-reliability areas</w:t>
      </w:r>
    </w:p>
    <w:p>
      <w:pPr>
        <w:pStyle w:val="ListParagraph"/>
        <w:numPr>
          <w:ilvl w:val="0"/>
          <w:numId w:val="3"/>
        </w:numPr>
        <w:spacing w:after="40" w:before="40"/>
      </w:pPr>
      <w:r>
        <w:rPr>
          <w:rFonts w:ascii="Lato" w:cs="Lato" w:eastAsia="Lato" w:hAnsi="Lato"/>
          <w:color w:val="1A1A1A"/>
          <w:sz w:val="22"/>
          <w:szCs w:val="22"/>
        </w:rPr>
        <w:t xml:space="preserve">Cost: $30–80 per smock</w:t>
      </w:r>
    </w:p>
    <w:p>
      <w:pPr>
        <w:spacing w:after="60" w:before="60"/>
      </w:pPr>
      <w:r>
        <w:rPr>
          <w:rFonts w:ascii="Lato" w:cs="Lato" w:eastAsia="Lato" w:hAnsi="Lato"/>
          <w:b/>
          <w:bCs/>
          <w:color w:val="1A1A1A"/>
          <w:sz w:val="22"/>
          <w:szCs w:val="22"/>
        </w:rPr>
        <w:t xml:space="preserve">Shoe Requirements:</w:t>
      </w:r>
    </w:p>
    <w:p>
      <w:pPr>
        <w:pStyle w:val="ListParagraph"/>
        <w:numPr>
          <w:ilvl w:val="0"/>
          <w:numId w:val="3"/>
        </w:numPr>
        <w:spacing w:after="40" w:before="40"/>
      </w:pPr>
      <w:r>
        <w:rPr>
          <w:rFonts w:ascii="Lato" w:cs="Lato" w:eastAsia="Lato" w:hAnsi="Lato"/>
          <w:color w:val="1A1A1A"/>
          <w:sz w:val="22"/>
          <w:szCs w:val="22"/>
        </w:rPr>
        <w:t xml:space="preserve">ESD-safe shoes: Conductive sole (&lt;10^6 ohms)</w:t>
      </w:r>
    </w:p>
    <w:p>
      <w:pPr>
        <w:pStyle w:val="ListParagraph"/>
        <w:numPr>
          <w:ilvl w:val="0"/>
          <w:numId w:val="3"/>
        </w:numPr>
        <w:spacing w:after="40" w:before="40"/>
      </w:pPr>
      <w:r>
        <w:rPr>
          <w:rFonts w:ascii="Lato" w:cs="Lato" w:eastAsia="Lato" w:hAnsi="Lato"/>
          <w:color w:val="1A1A1A"/>
          <w:sz w:val="22"/>
          <w:szCs w:val="22"/>
        </w:rPr>
        <w:t xml:space="preserve">Regular cleaning (oils/dirt reduce conductivity)</w:t>
      </w:r>
    </w:p>
    <w:p>
      <w:pPr>
        <w:pStyle w:val="ListParagraph"/>
        <w:numPr>
          <w:ilvl w:val="0"/>
          <w:numId w:val="3"/>
        </w:numPr>
        <w:spacing w:after="40" w:before="40"/>
      </w:pPr>
      <w:r>
        <w:rPr>
          <w:rFonts w:ascii="Lato" w:cs="Lato" w:eastAsia="Lato" w:hAnsi="Lato"/>
          <w:color w:val="1A1A1A"/>
          <w:sz w:val="22"/>
          <w:szCs w:val="22"/>
        </w:rPr>
        <w:t xml:space="preserve">Cost: $50–150 per pair</w:t>
      </w:r>
    </w:p>
    <w:p>
      <w:pPr>
        <w:spacing w:after="60" w:before="60"/>
      </w:pPr>
      <w:r>
        <w:rPr>
          <w:rFonts w:ascii="Lato" w:cs="Lato" w:eastAsia="Lato" w:hAnsi="Lato"/>
          <w:b/>
          <w:bCs/>
          <w:color w:val="1A1A1A"/>
          <w:sz w:val="22"/>
          <w:szCs w:val="22"/>
        </w:rPr>
        <w:t xml:space="preserve">Workstation Grounding:</w:t>
      </w:r>
    </w:p>
    <w:p>
      <w:pPr>
        <w:pStyle w:val="ListParagraph"/>
        <w:numPr>
          <w:ilvl w:val="0"/>
          <w:numId w:val="3"/>
        </w:numPr>
        <w:spacing w:after="40" w:before="40"/>
      </w:pPr>
      <w:r>
        <w:rPr>
          <w:rFonts w:ascii="Lato" w:cs="Lato" w:eastAsia="Lato" w:hAnsi="Lato"/>
          <w:color w:val="1A1A1A"/>
          <w:sz w:val="22"/>
          <w:szCs w:val="22"/>
        </w:rPr>
        <w:t xml:space="preserve">Conductive mat on work surface (&lt;10^6 ohms)</w:t>
      </w:r>
    </w:p>
    <w:p>
      <w:pPr>
        <w:pStyle w:val="ListParagraph"/>
        <w:numPr>
          <w:ilvl w:val="0"/>
          <w:numId w:val="3"/>
        </w:numPr>
        <w:spacing w:after="40" w:before="40"/>
      </w:pPr>
      <w:r>
        <w:rPr>
          <w:rFonts w:ascii="Lato" w:cs="Lato" w:eastAsia="Lato" w:hAnsi="Lato"/>
          <w:color w:val="1A1A1A"/>
          <w:sz w:val="22"/>
          <w:szCs w:val="22"/>
        </w:rPr>
        <w:t xml:space="preserve">All tools grounded via cord to mat</w:t>
      </w:r>
    </w:p>
    <w:p>
      <w:pPr>
        <w:pStyle w:val="ListParagraph"/>
        <w:numPr>
          <w:ilvl w:val="0"/>
          <w:numId w:val="3"/>
        </w:numPr>
        <w:spacing w:after="40" w:before="40"/>
      </w:pPr>
      <w:r>
        <w:rPr>
          <w:rFonts w:ascii="Lato" w:cs="Lato" w:eastAsia="Lato" w:hAnsi="Lato"/>
          <w:color w:val="1A1A1A"/>
          <w:sz w:val="22"/>
          <w:szCs w:val="22"/>
        </w:rPr>
        <w:t xml:space="preserve">Bench-top power distribution units (PDUs) with ground pin</w:t>
      </w:r>
    </w:p>
    <w:p>
      <w:pPr>
        <w:pStyle w:val="ListParagraph"/>
        <w:numPr>
          <w:ilvl w:val="0"/>
          <w:numId w:val="3"/>
        </w:numPr>
        <w:spacing w:after="40" w:before="40"/>
      </w:pPr>
      <w:r>
        <w:rPr>
          <w:rFonts w:ascii="Lato" w:cs="Lato" w:eastAsia="Lato" w:hAnsi="Lato"/>
          <w:color w:val="1A1A1A"/>
          <w:sz w:val="22"/>
          <w:szCs w:val="22"/>
        </w:rPr>
        <w:t xml:space="preserve">Regular testing of mat resistance</w:t>
      </w:r>
    </w:p>
    <w:p>
      <w:pPr>
        <w:pStyle w:val="Heading2"/>
        <w:spacing w:after="120" w:before="240"/>
      </w:pPr>
      <w:r>
        <w:rPr>
          <w:rFonts w:ascii="Trirong" w:cs="Trirong" w:eastAsia="Trirong" w:hAnsi="Trirong"/>
          <w:b/>
          <w:bCs/>
          <w:color w:val="2A4E64"/>
          <w:sz w:val="28"/>
          <w:szCs w:val="28"/>
        </w:rPr>
        <w:t xml:space="preserve">ESD Zones Mapping for Server Assembly Plant</w:t>
      </w:r>
    </w:p>
    <w:p>
      <w:pPr>
        <w:spacing w:after="60" w:before="60"/>
      </w:pPr>
      <w:r>
        <w:rPr>
          <w:rFonts w:ascii="Lato" w:cs="Lato" w:eastAsia="Lato" w:hAnsi="Lato"/>
          <w:b/>
          <w:bCs/>
          <w:color w:val="1A1A1A"/>
          <w:sz w:val="22"/>
          <w:szCs w:val="22"/>
        </w:rPr>
        <w:t xml:space="preserve">FULL ESD PROTECTION REQUIRED (EPA — ESD Protected Area):</w:t>
      </w:r>
    </w:p>
    <w:p>
      <w:pPr>
        <w:pStyle w:val="ListParagraph"/>
        <w:numPr>
          <w:ilvl w:val="0"/>
          <w:numId w:val="2"/>
        </w:numPr>
        <w:spacing w:after="40" w:before="40"/>
      </w:pPr>
      <w:r>
        <w:rPr>
          <w:rFonts w:ascii="Lato" w:cs="Lato" w:eastAsia="Lato" w:hAnsi="Lato"/>
          <w:b/>
          <w:bCs/>
          <w:color w:val="1A1A1A"/>
          <w:sz w:val="22"/>
          <w:szCs w:val="22"/>
        </w:rPr>
        <w:t xml:space="preserve">Cable &amp; Wire Harness Assembly:</w:t>
      </w:r>
    </w:p>
    <w:p>
      <w:pPr>
        <w:pStyle w:val="ListParagraph"/>
        <w:numPr>
          <w:ilvl w:val="1"/>
          <w:numId w:val="3"/>
        </w:numPr>
        <w:spacing w:after="40" w:before="40"/>
      </w:pPr>
      <w:r>
        <w:rPr>
          <w:rFonts w:ascii="Lato" w:cs="Lato" w:eastAsia="Lato" w:hAnsi="Lato"/>
          <w:color w:val="1A1A1A"/>
          <w:sz w:val="22"/>
          <w:szCs w:val="22"/>
        </w:rPr>
        <w:t xml:space="preserve">Handles unshielded circuits, exposed traces</w:t>
      </w:r>
    </w:p>
    <w:p>
      <w:pPr>
        <w:pStyle w:val="ListParagraph"/>
        <w:numPr>
          <w:ilvl w:val="1"/>
          <w:numId w:val="3"/>
        </w:numPr>
        <w:spacing w:after="40" w:before="40"/>
      </w:pPr>
      <w:r>
        <w:rPr>
          <w:rFonts w:ascii="Lato" w:cs="Lato" w:eastAsia="Lato" w:hAnsi="Lato"/>
          <w:color w:val="1A1A1A"/>
          <w:sz w:val="22"/>
          <w:szCs w:val="22"/>
        </w:rPr>
        <w:t xml:space="preserve">Controls: Full flooring, wrist straps, grounded workstations</w:t>
      </w:r>
    </w:p>
    <w:p>
      <w:pPr>
        <w:pStyle w:val="ListParagraph"/>
        <w:numPr>
          <w:ilvl w:val="0"/>
          <w:numId w:val="2"/>
        </w:numPr>
        <w:spacing w:after="40" w:before="40"/>
      </w:pPr>
      <w:r>
        <w:rPr>
          <w:rFonts w:ascii="Lato" w:cs="Lato" w:eastAsia="Lato" w:hAnsi="Lato"/>
          <w:b/>
          <w:bCs/>
          <w:color w:val="1A1A1A"/>
          <w:sz w:val="22"/>
          <w:szCs w:val="22"/>
        </w:rPr>
        <w:t xml:space="preserve">Box Build / Sub-assembly (Electronics portion):</w:t>
      </w:r>
    </w:p>
    <w:p>
      <w:pPr>
        <w:pStyle w:val="ListParagraph"/>
        <w:numPr>
          <w:ilvl w:val="1"/>
          <w:numId w:val="3"/>
        </w:numPr>
        <w:spacing w:after="40" w:before="40"/>
      </w:pPr>
      <w:r>
        <w:rPr>
          <w:rFonts w:ascii="Lato" w:cs="Lato" w:eastAsia="Lato" w:hAnsi="Lato"/>
          <w:color w:val="1A1A1A"/>
          <w:sz w:val="22"/>
          <w:szCs w:val="22"/>
        </w:rPr>
        <w:t xml:space="preserve">PCBAs exposed during integration</w:t>
      </w:r>
    </w:p>
    <w:p>
      <w:pPr>
        <w:pStyle w:val="ListParagraph"/>
        <w:numPr>
          <w:ilvl w:val="1"/>
          <w:numId w:val="3"/>
        </w:numPr>
        <w:spacing w:after="40" w:before="40"/>
      </w:pPr>
      <w:r>
        <w:rPr>
          <w:rFonts w:ascii="Lato" w:cs="Lato" w:eastAsia="Lato" w:hAnsi="Lato"/>
          <w:color w:val="1A1A1A"/>
          <w:sz w:val="22"/>
          <w:szCs w:val="22"/>
        </w:rPr>
        <w:t xml:space="preserve">Controls: Full EPA with monitoring</w:t>
      </w:r>
    </w:p>
    <w:p>
      <w:pPr>
        <w:pStyle w:val="ListParagraph"/>
        <w:numPr>
          <w:ilvl w:val="0"/>
          <w:numId w:val="2"/>
        </w:numPr>
        <w:spacing w:after="40" w:before="40"/>
      </w:pPr>
      <w:r>
        <w:rPr>
          <w:rFonts w:ascii="Lato" w:cs="Lato" w:eastAsia="Lato" w:hAnsi="Lato"/>
          <w:b/>
          <w:bCs/>
          <w:color w:val="1A1A1A"/>
          <w:sz w:val="22"/>
          <w:szCs w:val="22"/>
        </w:rPr>
        <w:t xml:space="preserve">Rework / Repair Station:</w:t>
      </w:r>
    </w:p>
    <w:p>
      <w:pPr>
        <w:pStyle w:val="ListParagraph"/>
        <w:numPr>
          <w:ilvl w:val="1"/>
          <w:numId w:val="3"/>
        </w:numPr>
        <w:spacing w:after="40" w:before="40"/>
      </w:pPr>
      <w:r>
        <w:rPr>
          <w:rFonts w:ascii="Lato" w:cs="Lato" w:eastAsia="Lato" w:hAnsi="Lato"/>
          <w:color w:val="1A1A1A"/>
          <w:sz w:val="22"/>
          <w:szCs w:val="22"/>
        </w:rPr>
        <w:t xml:space="preserve">Soldering and desoldering exposes components</w:t>
      </w:r>
    </w:p>
    <w:p>
      <w:pPr>
        <w:pStyle w:val="ListParagraph"/>
        <w:numPr>
          <w:ilvl w:val="1"/>
          <w:numId w:val="3"/>
        </w:numPr>
        <w:spacing w:after="40" w:before="40"/>
      </w:pPr>
      <w:r>
        <w:rPr>
          <w:rFonts w:ascii="Lato" w:cs="Lato" w:eastAsia="Lato" w:hAnsi="Lato"/>
          <w:color w:val="1A1A1A"/>
          <w:sz w:val="22"/>
          <w:szCs w:val="22"/>
        </w:rPr>
        <w:t xml:space="preserve">Controls: Full EPA plus enhanced testing</w:t>
      </w:r>
    </w:p>
    <w:p>
      <w:pPr>
        <w:pStyle w:val="ListParagraph"/>
        <w:numPr>
          <w:ilvl w:val="0"/>
          <w:numId w:val="2"/>
        </w:numPr>
        <w:spacing w:after="40" w:before="40"/>
      </w:pPr>
      <w:r>
        <w:rPr>
          <w:rFonts w:ascii="Lato" w:cs="Lato" w:eastAsia="Lato" w:hAnsi="Lato"/>
          <w:b/>
          <w:bCs/>
          <w:color w:val="1A1A1A"/>
          <w:sz w:val="22"/>
          <w:szCs w:val="22"/>
        </w:rPr>
        <w:t xml:space="preserve">Quality Lab (where testing sensitive components):</w:t>
      </w:r>
    </w:p>
    <w:p>
      <w:pPr>
        <w:pStyle w:val="ListParagraph"/>
        <w:numPr>
          <w:ilvl w:val="1"/>
          <w:numId w:val="3"/>
        </w:numPr>
        <w:spacing w:after="40" w:before="40"/>
      </w:pPr>
      <w:r>
        <w:rPr>
          <w:rFonts w:ascii="Lato" w:cs="Lato" w:eastAsia="Lato" w:hAnsi="Lato"/>
          <w:color w:val="1A1A1A"/>
          <w:sz w:val="22"/>
          <w:szCs w:val="22"/>
        </w:rPr>
        <w:t xml:space="preserve">Direct component manipulation</w:t>
      </w:r>
    </w:p>
    <w:p>
      <w:pPr>
        <w:pStyle w:val="ListParagraph"/>
        <w:numPr>
          <w:ilvl w:val="1"/>
          <w:numId w:val="3"/>
        </w:numPr>
        <w:spacing w:after="40" w:before="40"/>
      </w:pPr>
      <w:r>
        <w:rPr>
          <w:rFonts w:ascii="Lato" w:cs="Lato" w:eastAsia="Lato" w:hAnsi="Lato"/>
          <w:color w:val="1A1A1A"/>
          <w:sz w:val="22"/>
          <w:szCs w:val="22"/>
        </w:rPr>
        <w:t xml:space="preserve">Controls: Dedicated lab EPA</w:t>
      </w:r>
    </w:p>
    <w:p>
      <w:pPr>
        <w:spacing w:after="60" w:before="60"/>
      </w:pPr>
      <w:r>
        <w:rPr>
          <w:rFonts w:ascii="Lato" w:cs="Lato" w:eastAsia="Lato" w:hAnsi="Lato"/>
          <w:b/>
          <w:bCs/>
          <w:color w:val="1A1A1A"/>
          <w:sz w:val="22"/>
          <w:szCs w:val="22"/>
        </w:rPr>
        <w:t xml:space="preserve">PARTIAL ESD PROTECTION (Recommended):</w:t>
      </w:r>
    </w:p>
    <w:p>
      <w:pPr>
        <w:pStyle w:val="ListParagraph"/>
        <w:numPr>
          <w:ilvl w:val="0"/>
          <w:numId w:val="2"/>
        </w:numPr>
        <w:spacing w:after="40" w:before="40"/>
      </w:pPr>
      <w:r>
        <w:rPr>
          <w:rFonts w:ascii="Lato" w:cs="Lato" w:eastAsia="Lato" w:hAnsi="Lato"/>
          <w:b/>
          <w:bCs/>
          <w:color w:val="1A1A1A"/>
          <w:sz w:val="22"/>
          <w:szCs w:val="22"/>
        </w:rPr>
        <w:t xml:space="preserve">Receiving / Inspection:</w:t>
      </w:r>
    </w:p>
    <w:p>
      <w:pPr>
        <w:pStyle w:val="ListParagraph"/>
        <w:numPr>
          <w:ilvl w:val="1"/>
          <w:numId w:val="3"/>
        </w:numPr>
        <w:spacing w:after="40" w:before="40"/>
      </w:pPr>
      <w:r>
        <w:rPr>
          <w:rFonts w:ascii="Lato" w:cs="Lato" w:eastAsia="Lato" w:hAnsi="Lato"/>
          <w:color w:val="1A1A1A"/>
          <w:sz w:val="22"/>
          <w:szCs w:val="22"/>
        </w:rPr>
        <w:t xml:space="preserve">Initial component handling</w:t>
      </w:r>
    </w:p>
    <w:p>
      <w:pPr>
        <w:pStyle w:val="ListParagraph"/>
        <w:numPr>
          <w:ilvl w:val="1"/>
          <w:numId w:val="3"/>
        </w:numPr>
        <w:spacing w:after="40" w:before="40"/>
      </w:pPr>
      <w:r>
        <w:rPr>
          <w:rFonts w:ascii="Lato" w:cs="Lato" w:eastAsia="Lato" w:hAnsi="Lato"/>
          <w:color w:val="1A1A1A"/>
          <w:sz w:val="22"/>
          <w:szCs w:val="22"/>
        </w:rPr>
        <w:t xml:space="preserve">Approach: Conductive floor, periodic grounding</w:t>
      </w:r>
    </w:p>
    <w:p>
      <w:pPr>
        <w:pStyle w:val="ListParagraph"/>
        <w:numPr>
          <w:ilvl w:val="0"/>
          <w:numId w:val="2"/>
        </w:numPr>
        <w:spacing w:after="40" w:before="40"/>
      </w:pPr>
      <w:r>
        <w:rPr>
          <w:rFonts w:ascii="Lato" w:cs="Lato" w:eastAsia="Lato" w:hAnsi="Lato"/>
          <w:b/>
          <w:bCs/>
          <w:color w:val="1A1A1A"/>
          <w:sz w:val="22"/>
          <w:szCs w:val="22"/>
        </w:rPr>
        <w:t xml:space="preserve">Kitting / Staging:</w:t>
      </w:r>
    </w:p>
    <w:p>
      <w:pPr>
        <w:pStyle w:val="ListParagraph"/>
        <w:numPr>
          <w:ilvl w:val="1"/>
          <w:numId w:val="3"/>
        </w:numPr>
        <w:spacing w:after="40" w:before="40"/>
      </w:pPr>
      <w:r>
        <w:rPr>
          <w:rFonts w:ascii="Lato" w:cs="Lato" w:eastAsia="Lato" w:hAnsi="Lato"/>
          <w:color w:val="1A1A1A"/>
          <w:sz w:val="22"/>
          <w:szCs w:val="22"/>
        </w:rPr>
        <w:t xml:space="preserve">Assembling component kits</w:t>
      </w:r>
    </w:p>
    <w:p>
      <w:pPr>
        <w:pStyle w:val="ListParagraph"/>
        <w:numPr>
          <w:ilvl w:val="1"/>
          <w:numId w:val="3"/>
        </w:numPr>
        <w:spacing w:after="40" w:before="40"/>
      </w:pPr>
      <w:r>
        <w:rPr>
          <w:rFonts w:ascii="Lato" w:cs="Lato" w:eastAsia="Lato" w:hAnsi="Lato"/>
          <w:color w:val="1A1A1A"/>
          <w:sz w:val="22"/>
          <w:szCs w:val="22"/>
        </w:rPr>
        <w:t xml:space="preserve">Approach: Conductive workbenches, optional wrist straps</w:t>
      </w:r>
    </w:p>
    <w:p>
      <w:pPr>
        <w:pStyle w:val="ListParagraph"/>
        <w:numPr>
          <w:ilvl w:val="0"/>
          <w:numId w:val="2"/>
        </w:numPr>
        <w:spacing w:after="40" w:before="40"/>
      </w:pPr>
      <w:r>
        <w:rPr>
          <w:rFonts w:ascii="Lato" w:cs="Lato" w:eastAsia="Lato" w:hAnsi="Lato"/>
          <w:b/>
          <w:bCs/>
          <w:color w:val="1A1A1A"/>
          <w:sz w:val="22"/>
          <w:szCs w:val="22"/>
        </w:rPr>
        <w:t xml:space="preserve">Raw Material Warehouse:</w:t>
      </w:r>
    </w:p>
    <w:p>
      <w:pPr>
        <w:pStyle w:val="ListParagraph"/>
        <w:numPr>
          <w:ilvl w:val="1"/>
          <w:numId w:val="3"/>
        </w:numPr>
        <w:spacing w:after="40" w:before="40"/>
      </w:pPr>
      <w:r>
        <w:rPr>
          <w:rFonts w:ascii="Lato" w:cs="Lato" w:eastAsia="Lato" w:hAnsi="Lato"/>
          <w:color w:val="1A1A1A"/>
          <w:sz w:val="22"/>
          <w:szCs w:val="22"/>
        </w:rPr>
        <w:t xml:space="preserve">Stored unshielded components</w:t>
      </w:r>
    </w:p>
    <w:p>
      <w:pPr>
        <w:pStyle w:val="ListParagraph"/>
        <w:numPr>
          <w:ilvl w:val="1"/>
          <w:numId w:val="3"/>
        </w:numPr>
        <w:spacing w:after="40" w:before="40"/>
      </w:pPr>
      <w:r>
        <w:rPr>
          <w:rFonts w:ascii="Lato" w:cs="Lato" w:eastAsia="Lato" w:hAnsi="Lato"/>
          <w:color w:val="1A1A1A"/>
          <w:sz w:val="22"/>
          <w:szCs w:val="22"/>
        </w:rPr>
        <w:t xml:space="preserve">Approach: Partial floor, bin-level grounding</w:t>
      </w:r>
    </w:p>
    <w:p>
      <w:pPr>
        <w:spacing w:after="60" w:before="60"/>
      </w:pPr>
      <w:r>
        <w:rPr>
          <w:rFonts w:ascii="Lato" w:cs="Lato" w:eastAsia="Lato" w:hAnsi="Lato"/>
          <w:b/>
          <w:bCs/>
          <w:color w:val="1A1A1A"/>
          <w:sz w:val="22"/>
          <w:szCs w:val="22"/>
        </w:rPr>
        <w:t xml:space="preserve">NON-PROTECTED AREAS (Standard Environment Acceptable):</w:t>
      </w:r>
    </w:p>
    <w:p>
      <w:pPr>
        <w:pStyle w:val="ListParagraph"/>
        <w:numPr>
          <w:ilvl w:val="0"/>
          <w:numId w:val="3"/>
        </w:numPr>
        <w:spacing w:after="40" w:before="40"/>
      </w:pPr>
      <w:r>
        <w:rPr>
          <w:rFonts w:ascii="Lato" w:cs="Lato" w:eastAsia="Lato" w:hAnsi="Lato"/>
          <w:color w:val="1A1A1A"/>
          <w:sz w:val="22"/>
          <w:szCs w:val="22"/>
        </w:rPr>
        <w:t xml:space="preserve">Shipping/Receiving dock (mechanical, structural only)</w:t>
      </w:r>
    </w:p>
    <w:p>
      <w:pPr>
        <w:pStyle w:val="ListParagraph"/>
        <w:numPr>
          <w:ilvl w:val="0"/>
          <w:numId w:val="3"/>
        </w:numPr>
        <w:spacing w:after="40" w:before="40"/>
      </w:pPr>
      <w:r>
        <w:rPr>
          <w:rFonts w:ascii="Lato" w:cs="Lato" w:eastAsia="Lato" w:hAnsi="Lato"/>
          <w:color w:val="1A1A1A"/>
          <w:sz w:val="22"/>
          <w:szCs w:val="22"/>
        </w:rPr>
        <w:t xml:space="preserve">General warehouses (non-electronic components)</w:t>
      </w:r>
    </w:p>
    <w:p>
      <w:pPr>
        <w:pStyle w:val="ListParagraph"/>
        <w:numPr>
          <w:ilvl w:val="0"/>
          <w:numId w:val="3"/>
        </w:numPr>
        <w:spacing w:after="40" w:before="40"/>
      </w:pPr>
      <w:r>
        <w:rPr>
          <w:rFonts w:ascii="Lato" w:cs="Lato" w:eastAsia="Lato" w:hAnsi="Lato"/>
          <w:color w:val="1A1A1A"/>
          <w:sz w:val="22"/>
          <w:szCs w:val="22"/>
        </w:rPr>
        <w:t xml:space="preserve">Offices, Administrative areas</w:t>
      </w:r>
    </w:p>
    <w:p>
      <w:pPr>
        <w:pStyle w:val="ListParagraph"/>
        <w:numPr>
          <w:ilvl w:val="0"/>
          <w:numId w:val="3"/>
        </w:numPr>
        <w:spacing w:after="40" w:before="40"/>
      </w:pPr>
      <w:r>
        <w:rPr>
          <w:rFonts w:ascii="Lato" w:cs="Lato" w:eastAsia="Lato" w:hAnsi="Lato"/>
          <w:color w:val="1A1A1A"/>
          <w:sz w:val="22"/>
          <w:szCs w:val="22"/>
        </w:rPr>
        <w:t xml:space="preserve">Break rooms, Cafeteria</w:t>
      </w:r>
    </w:p>
    <w:p>
      <w:pPr>
        <w:pStyle w:val="ListParagraph"/>
        <w:numPr>
          <w:ilvl w:val="0"/>
          <w:numId w:val="3"/>
        </w:numPr>
        <w:spacing w:after="40" w:before="40"/>
      </w:pPr>
      <w:r>
        <w:rPr>
          <w:rFonts w:ascii="Lato" w:cs="Lato" w:eastAsia="Lato" w:hAnsi="Lato"/>
          <w:color w:val="1A1A1A"/>
          <w:sz w:val="22"/>
          <w:szCs w:val="22"/>
        </w:rPr>
        <w:t xml:space="preserve">Material handling paths</w:t>
      </w:r>
    </w:p>
    <w:p>
      <w:pPr>
        <w:pStyle w:val="Heading2"/>
        <w:spacing w:after="120" w:before="240"/>
      </w:pPr>
      <w:r>
        <w:rPr>
          <w:rFonts w:ascii="Trirong" w:cs="Trirong" w:eastAsia="Trirong" w:hAnsi="Trirong"/>
          <w:b/>
          <w:bCs/>
          <w:color w:val="2A4E64"/>
          <w:sz w:val="28"/>
          <w:szCs w:val="28"/>
        </w:rPr>
        <w:t xml:space="preserve">ESD Audit &amp; Verification Procedures</w:t>
      </w:r>
    </w:p>
    <w:p>
      <w:pPr>
        <w:spacing w:after="60" w:before="60"/>
      </w:pPr>
      <w:r>
        <w:rPr>
          <w:rFonts w:ascii="Lato" w:cs="Lato" w:eastAsia="Lato" w:hAnsi="Lato"/>
          <w:b/>
          <w:bCs/>
          <w:color w:val="1A1A1A"/>
          <w:sz w:val="22"/>
          <w:szCs w:val="22"/>
        </w:rPr>
        <w:t xml:space="preserve">Quarterly Audit Schedule:</w:t>
      </w:r>
    </w:p>
    <w:p>
      <w:pPr>
        <w:pStyle w:val="ListParagraph"/>
        <w:numPr>
          <w:ilvl w:val="0"/>
          <w:numId w:val="2"/>
        </w:numPr>
        <w:spacing w:after="40" w:before="40"/>
      </w:pPr>
      <w:r>
        <w:rPr>
          <w:rFonts w:ascii="Lato" w:cs="Lato" w:eastAsia="Lato" w:hAnsi="Lato"/>
          <w:b/>
          <w:bCs/>
          <w:color w:val="1A1A1A"/>
          <w:sz w:val="22"/>
          <w:szCs w:val="22"/>
        </w:rPr>
        <w:t xml:space="preserve">Flooring Resistance Testing:</w:t>
      </w:r>
    </w:p>
    <w:p>
      <w:pPr>
        <w:pStyle w:val="ListParagraph"/>
        <w:numPr>
          <w:ilvl w:val="1"/>
          <w:numId w:val="3"/>
        </w:numPr>
        <w:spacing w:after="40" w:before="40"/>
      </w:pPr>
      <w:r>
        <w:rPr>
          <w:rFonts w:ascii="Lato" w:cs="Lato" w:eastAsia="Lato" w:hAnsi="Lato"/>
          <w:color w:val="1A1A1A"/>
          <w:sz w:val="22"/>
          <w:szCs w:val="22"/>
        </w:rPr>
        <w:t xml:space="preserve">4-point probe method</w:t>
      </w:r>
    </w:p>
    <w:p>
      <w:pPr>
        <w:pStyle w:val="ListParagraph"/>
        <w:numPr>
          <w:ilvl w:val="1"/>
          <w:numId w:val="3"/>
        </w:numPr>
        <w:spacing w:after="40" w:before="40"/>
      </w:pPr>
      <w:r>
        <w:rPr>
          <w:rFonts w:ascii="Lato" w:cs="Lato" w:eastAsia="Lato" w:hAnsi="Lato"/>
          <w:color w:val="1A1A1A"/>
          <w:sz w:val="22"/>
          <w:szCs w:val="22"/>
        </w:rPr>
        <w:t xml:space="preserve">Minimum 5 points per 100 m²</w:t>
      </w:r>
    </w:p>
    <w:p>
      <w:pPr>
        <w:pStyle w:val="ListParagraph"/>
        <w:numPr>
          <w:ilvl w:val="1"/>
          <w:numId w:val="3"/>
        </w:numPr>
        <w:spacing w:after="40" w:before="40"/>
      </w:pPr>
      <w:r>
        <w:rPr>
          <w:rFonts w:ascii="Lato" w:cs="Lato" w:eastAsia="Lato" w:hAnsi="Lato"/>
          <w:color w:val="1A1A1A"/>
          <w:sz w:val="22"/>
          <w:szCs w:val="22"/>
        </w:rPr>
        <w:t xml:space="preserve">Record resistance of each point</w:t>
      </w:r>
    </w:p>
    <w:p>
      <w:pPr>
        <w:pStyle w:val="ListParagraph"/>
        <w:numPr>
          <w:ilvl w:val="1"/>
          <w:numId w:val="3"/>
        </w:numPr>
        <w:spacing w:after="40" w:before="40"/>
      </w:pPr>
      <w:r>
        <w:rPr>
          <w:rFonts w:ascii="Lato" w:cs="Lato" w:eastAsia="Lato" w:hAnsi="Lato"/>
          <w:color w:val="1A1A1A"/>
          <w:sz w:val="22"/>
          <w:szCs w:val="22"/>
        </w:rPr>
        <w:t xml:space="preserve">Action: Remediate any &gt;10^6 ohms</w:t>
      </w:r>
    </w:p>
    <w:p>
      <w:pPr>
        <w:pStyle w:val="ListParagraph"/>
        <w:numPr>
          <w:ilvl w:val="0"/>
          <w:numId w:val="2"/>
        </w:numPr>
        <w:spacing w:after="40" w:before="40"/>
      </w:pPr>
      <w:r>
        <w:rPr>
          <w:rFonts w:ascii="Lato" w:cs="Lato" w:eastAsia="Lato" w:hAnsi="Lato"/>
          <w:b/>
          <w:bCs/>
          <w:color w:val="1A1A1A"/>
          <w:sz w:val="22"/>
          <w:szCs w:val="22"/>
        </w:rPr>
        <w:t xml:space="preserve">Wrist Strap Testing:</w:t>
      </w:r>
    </w:p>
    <w:p>
      <w:pPr>
        <w:pStyle w:val="ListParagraph"/>
        <w:numPr>
          <w:ilvl w:val="1"/>
          <w:numId w:val="3"/>
        </w:numPr>
        <w:spacing w:after="40" w:before="40"/>
      </w:pPr>
      <w:r>
        <w:rPr>
          <w:rFonts w:ascii="Lato" w:cs="Lato" w:eastAsia="Lato" w:hAnsi="Lato"/>
          <w:color w:val="1A1A1A"/>
          <w:sz w:val="22"/>
          <w:szCs w:val="22"/>
        </w:rPr>
        <w:t xml:space="preserve">Test each employee strap</w:t>
      </w:r>
    </w:p>
    <w:p>
      <w:pPr>
        <w:pStyle w:val="ListParagraph"/>
        <w:numPr>
          <w:ilvl w:val="1"/>
          <w:numId w:val="3"/>
        </w:numPr>
        <w:spacing w:after="40" w:before="40"/>
      </w:pPr>
      <w:r>
        <w:rPr>
          <w:rFonts w:ascii="Lato" w:cs="Lato" w:eastAsia="Lato" w:hAnsi="Lato"/>
          <w:color w:val="1A1A1A"/>
          <w:sz w:val="22"/>
          <w:szCs w:val="22"/>
        </w:rPr>
        <w:t xml:space="preserve">Resistance measurement</w:t>
      </w:r>
    </w:p>
    <w:p>
      <w:pPr>
        <w:pStyle w:val="ListParagraph"/>
        <w:numPr>
          <w:ilvl w:val="1"/>
          <w:numId w:val="3"/>
        </w:numPr>
        <w:spacing w:after="40" w:before="40"/>
      </w:pPr>
      <w:r>
        <w:rPr>
          <w:rFonts w:ascii="Lato" w:cs="Lato" w:eastAsia="Lato" w:hAnsi="Lato"/>
          <w:color w:val="1A1A1A"/>
          <w:sz w:val="22"/>
          <w:szCs w:val="22"/>
        </w:rPr>
        <w:t xml:space="preserve">Visual inspection for wear</w:t>
      </w:r>
    </w:p>
    <w:p>
      <w:pPr>
        <w:pStyle w:val="ListParagraph"/>
        <w:numPr>
          <w:ilvl w:val="1"/>
          <w:numId w:val="3"/>
        </w:numPr>
        <w:spacing w:after="40" w:before="40"/>
      </w:pPr>
      <w:r>
        <w:rPr>
          <w:rFonts w:ascii="Lato" w:cs="Lato" w:eastAsia="Lato" w:hAnsi="Lato"/>
          <w:color w:val="1A1A1A"/>
          <w:sz w:val="22"/>
          <w:szCs w:val="22"/>
        </w:rPr>
        <w:t xml:space="preserve">Replace if damaged or &gt;10^6 ohms</w:t>
      </w:r>
    </w:p>
    <w:p>
      <w:pPr>
        <w:pStyle w:val="ListParagraph"/>
        <w:numPr>
          <w:ilvl w:val="0"/>
          <w:numId w:val="2"/>
        </w:numPr>
        <w:spacing w:after="40" w:before="40"/>
      </w:pPr>
      <w:r>
        <w:rPr>
          <w:rFonts w:ascii="Lato" w:cs="Lato" w:eastAsia="Lato" w:hAnsi="Lato"/>
          <w:b/>
          <w:bCs/>
          <w:color w:val="1A1A1A"/>
          <w:sz w:val="22"/>
          <w:szCs w:val="22"/>
        </w:rPr>
        <w:t xml:space="preserve">Workstation Grounding:</w:t>
      </w:r>
    </w:p>
    <w:p>
      <w:pPr>
        <w:pStyle w:val="ListParagraph"/>
        <w:numPr>
          <w:ilvl w:val="1"/>
          <w:numId w:val="3"/>
        </w:numPr>
        <w:spacing w:after="40" w:before="40"/>
      </w:pPr>
      <w:r>
        <w:rPr>
          <w:rFonts w:ascii="Lato" w:cs="Lato" w:eastAsia="Lato" w:hAnsi="Lato"/>
          <w:color w:val="1A1A1A"/>
          <w:sz w:val="22"/>
          <w:szCs w:val="22"/>
        </w:rPr>
        <w:t xml:space="preserve">Verify all mats properly grounded</w:t>
      </w:r>
    </w:p>
    <w:p>
      <w:pPr>
        <w:pStyle w:val="ListParagraph"/>
        <w:numPr>
          <w:ilvl w:val="1"/>
          <w:numId w:val="3"/>
        </w:numPr>
        <w:spacing w:after="40" w:before="40"/>
      </w:pPr>
      <w:r>
        <w:rPr>
          <w:rFonts w:ascii="Lato" w:cs="Lato" w:eastAsia="Lato" w:hAnsi="Lato"/>
          <w:color w:val="1A1A1A"/>
          <w:sz w:val="22"/>
          <w:szCs w:val="22"/>
        </w:rPr>
        <w:t xml:space="preserve">Continuity test from mat to facility ground</w:t>
      </w:r>
    </w:p>
    <w:p>
      <w:pPr>
        <w:pStyle w:val="ListParagraph"/>
        <w:numPr>
          <w:ilvl w:val="1"/>
          <w:numId w:val="3"/>
        </w:numPr>
        <w:spacing w:after="40" w:before="40"/>
      </w:pPr>
      <w:r>
        <w:rPr>
          <w:rFonts w:ascii="Lato" w:cs="Lato" w:eastAsia="Lato" w:hAnsi="Lato"/>
          <w:color w:val="1A1A1A"/>
          <w:sz w:val="22"/>
          <w:szCs w:val="22"/>
        </w:rPr>
        <w:t xml:space="preserve">Check all tool cords for damage</w:t>
      </w:r>
    </w:p>
    <w:p>
      <w:pPr>
        <w:pStyle w:val="ListParagraph"/>
        <w:numPr>
          <w:ilvl w:val="0"/>
          <w:numId w:val="2"/>
        </w:numPr>
        <w:spacing w:after="40" w:before="40"/>
      </w:pPr>
      <w:r>
        <w:rPr>
          <w:rFonts w:ascii="Lato" w:cs="Lato" w:eastAsia="Lato" w:hAnsi="Lato"/>
          <w:b/>
          <w:bCs/>
          <w:color w:val="1A1A1A"/>
          <w:sz w:val="22"/>
          <w:szCs w:val="22"/>
        </w:rPr>
        <w:t xml:space="preserve">Personnel Training Verification:</w:t>
      </w:r>
    </w:p>
    <w:p>
      <w:pPr>
        <w:pStyle w:val="ListParagraph"/>
        <w:numPr>
          <w:ilvl w:val="1"/>
          <w:numId w:val="3"/>
        </w:numPr>
        <w:spacing w:after="40" w:before="40"/>
      </w:pPr>
      <w:r>
        <w:rPr>
          <w:rFonts w:ascii="Lato" w:cs="Lato" w:eastAsia="Lato" w:hAnsi="Lato"/>
          <w:color w:val="1A1A1A"/>
          <w:sz w:val="22"/>
          <w:szCs w:val="22"/>
        </w:rPr>
        <w:t xml:space="preserve">Confirm training documentation on file</w:t>
      </w:r>
    </w:p>
    <w:p>
      <w:pPr>
        <w:pStyle w:val="ListParagraph"/>
        <w:numPr>
          <w:ilvl w:val="1"/>
          <w:numId w:val="3"/>
        </w:numPr>
        <w:spacing w:after="40" w:before="40"/>
      </w:pPr>
      <w:r>
        <w:rPr>
          <w:rFonts w:ascii="Lato" w:cs="Lato" w:eastAsia="Lato" w:hAnsi="Lato"/>
          <w:color w:val="1A1A1A"/>
          <w:sz w:val="22"/>
          <w:szCs w:val="22"/>
        </w:rPr>
        <w:t xml:space="preserve">Spot-check awareness</w:t>
      </w:r>
    </w:p>
    <w:p>
      <w:pPr>
        <w:pStyle w:val="ListParagraph"/>
        <w:numPr>
          <w:ilvl w:val="1"/>
          <w:numId w:val="3"/>
        </w:numPr>
        <w:spacing w:after="40" w:before="40"/>
      </w:pPr>
      <w:r>
        <w:rPr>
          <w:rFonts w:ascii="Lato" w:cs="Lato" w:eastAsia="Lato" w:hAnsi="Lato"/>
          <w:color w:val="1A1A1A"/>
          <w:sz w:val="22"/>
          <w:szCs w:val="22"/>
        </w:rPr>
        <w:t xml:space="preserve">Retraining if gaps identified</w:t>
      </w:r>
    </w:p>
    <w:p>
      <w:pPr>
        <w:pStyle w:val="ListParagraph"/>
        <w:numPr>
          <w:ilvl w:val="0"/>
          <w:numId w:val="2"/>
        </w:numPr>
        <w:spacing w:after="40" w:before="40"/>
      </w:pPr>
      <w:r>
        <w:rPr>
          <w:rFonts w:ascii="Lato" w:cs="Lato" w:eastAsia="Lato" w:hAnsi="Lato"/>
          <w:b/>
          <w:bCs/>
          <w:color w:val="1A1A1A"/>
          <w:sz w:val="22"/>
          <w:szCs w:val="22"/>
        </w:rPr>
        <w:t xml:space="preserve">Documentation Review:</w:t>
      </w:r>
    </w:p>
    <w:p>
      <w:pPr>
        <w:pStyle w:val="ListParagraph"/>
        <w:numPr>
          <w:ilvl w:val="1"/>
          <w:numId w:val="3"/>
        </w:numPr>
        <w:spacing w:after="40" w:before="40"/>
      </w:pPr>
      <w:r>
        <w:rPr>
          <w:rFonts w:ascii="Lato" w:cs="Lato" w:eastAsia="Lato" w:hAnsi="Lato"/>
          <w:color w:val="1A1A1A"/>
          <w:sz w:val="22"/>
          <w:szCs w:val="22"/>
        </w:rPr>
        <w:t xml:space="preserve">Audit trail of all testing</w:t>
      </w:r>
    </w:p>
    <w:p>
      <w:pPr>
        <w:pStyle w:val="ListParagraph"/>
        <w:numPr>
          <w:ilvl w:val="1"/>
          <w:numId w:val="3"/>
        </w:numPr>
        <w:spacing w:after="40" w:before="40"/>
      </w:pPr>
      <w:r>
        <w:rPr>
          <w:rFonts w:ascii="Lato" w:cs="Lato" w:eastAsia="Lato" w:hAnsi="Lato"/>
          <w:color w:val="1A1A1A"/>
          <w:sz w:val="22"/>
          <w:szCs w:val="22"/>
        </w:rPr>
        <w:t xml:space="preserve">Supplier qualification records</w:t>
      </w:r>
    </w:p>
    <w:p>
      <w:pPr>
        <w:pStyle w:val="ListParagraph"/>
        <w:numPr>
          <w:ilvl w:val="1"/>
          <w:numId w:val="3"/>
        </w:numPr>
        <w:spacing w:after="40" w:before="40"/>
      </w:pPr>
      <w:r>
        <w:rPr>
          <w:rFonts w:ascii="Lato" w:cs="Lato" w:eastAsia="Lato" w:hAnsi="Lato"/>
          <w:color w:val="1A1A1A"/>
          <w:sz w:val="22"/>
          <w:szCs w:val="22"/>
        </w:rPr>
        <w:t xml:space="preserve">Non-conformance reports</w:t>
      </w:r>
    </w:p>
    <w:p>
      <w:pPr>
        <w:spacing w:after="60" w:before="60"/>
      </w:pPr>
      <w:r>
        <w:rPr>
          <w:rFonts w:ascii="Lato" w:cs="Lato" w:eastAsia="Lato" w:hAnsi="Lato"/>
          <w:b/>
          <w:bCs/>
          <w:color w:val="1A1A1A"/>
          <w:sz w:val="22"/>
          <w:szCs w:val="22"/>
        </w:rPr>
        <w:t xml:space="preserve">Annual Comprehensive Audit:</w:t>
      </w:r>
    </w:p>
    <w:p>
      <w:pPr>
        <w:pStyle w:val="ListParagraph"/>
        <w:numPr>
          <w:ilvl w:val="0"/>
          <w:numId w:val="3"/>
        </w:numPr>
        <w:spacing w:after="40" w:before="40"/>
      </w:pPr>
      <w:r>
        <w:rPr>
          <w:rFonts w:ascii="Lato" w:cs="Lato" w:eastAsia="Lato" w:hAnsi="Lato"/>
          <w:color w:val="1A1A1A"/>
          <w:sz w:val="22"/>
          <w:szCs w:val="22"/>
        </w:rPr>
        <w:t xml:space="preserve">Third-party ESD auditor (recommended)</w:t>
      </w:r>
    </w:p>
    <w:p>
      <w:pPr>
        <w:pStyle w:val="ListParagraph"/>
        <w:numPr>
          <w:ilvl w:val="0"/>
          <w:numId w:val="3"/>
        </w:numPr>
        <w:spacing w:after="40" w:before="40"/>
      </w:pPr>
      <w:r>
        <w:rPr>
          <w:rFonts w:ascii="Lato" w:cs="Lato" w:eastAsia="Lato" w:hAnsi="Lato"/>
          <w:color w:val="1A1A1A"/>
          <w:sz w:val="22"/>
          <w:szCs w:val="22"/>
        </w:rPr>
        <w:t xml:space="preserve">Full system assessment</w:t>
      </w:r>
    </w:p>
    <w:p>
      <w:pPr>
        <w:pStyle w:val="ListParagraph"/>
        <w:numPr>
          <w:ilvl w:val="0"/>
          <w:numId w:val="3"/>
        </w:numPr>
        <w:spacing w:after="40" w:before="40"/>
      </w:pPr>
      <w:r>
        <w:rPr>
          <w:rFonts w:ascii="Lato" w:cs="Lato" w:eastAsia="Lato" w:hAnsi="Lato"/>
          <w:color w:val="1A1A1A"/>
          <w:sz w:val="22"/>
          <w:szCs w:val="22"/>
        </w:rPr>
        <w:t xml:space="preserve">ANSI/ESD S20.20 compliance verification</w:t>
      </w:r>
    </w:p>
    <w:p>
      <w:pPr>
        <w:pStyle w:val="ListParagraph"/>
        <w:numPr>
          <w:ilvl w:val="0"/>
          <w:numId w:val="3"/>
        </w:numPr>
        <w:spacing w:after="40" w:before="40"/>
      </w:pPr>
      <w:r>
        <w:rPr>
          <w:rFonts w:ascii="Lato" w:cs="Lato" w:eastAsia="Lato" w:hAnsi="Lato"/>
          <w:color w:val="1A1A1A"/>
          <w:sz w:val="22"/>
          <w:szCs w:val="22"/>
        </w:rPr>
        <w:t xml:space="preserve">Cost: $3,000–8,000</w:t>
      </w:r>
    </w:p>
    <w:p>
      <w:pPr>
        <w:spacing w:after="60" w:before="60"/>
      </w:pPr>
      <w:r>
        <w:rPr>
          <w:rFonts w:ascii="Lato" w:cs="Lato" w:eastAsia="Lato" w:hAnsi="Lato"/>
          <w:b/>
          <w:bCs/>
          <w:color w:val="1A1A1A"/>
          <w:sz w:val="22"/>
          <w:szCs w:val="22"/>
        </w:rPr>
        <w:t xml:space="preserve">Cost Estimates (Annual ESD Program):</w:t>
      </w:r>
    </w:p>
    <w:p>
      <w:pPr>
        <w:pStyle w:val="ListParagraph"/>
        <w:numPr>
          <w:ilvl w:val="0"/>
          <w:numId w:val="3"/>
        </w:numPr>
        <w:spacing w:after="40" w:before="40"/>
      </w:pPr>
      <w:r>
        <w:rPr>
          <w:rFonts w:ascii="Lato" w:cs="Lato" w:eastAsia="Lato" w:hAnsi="Lato"/>
          <w:color w:val="1A1A1A"/>
          <w:sz w:val="22"/>
          <w:szCs w:val="22"/>
        </w:rPr>
        <w:t xml:space="preserve">Internal auditing: 40–80 labor hours</w:t>
      </w:r>
    </w:p>
    <w:p>
      <w:pPr>
        <w:pStyle w:val="ListParagraph"/>
        <w:numPr>
          <w:ilvl w:val="0"/>
          <w:numId w:val="3"/>
        </w:numPr>
        <w:spacing w:after="40" w:before="40"/>
      </w:pPr>
      <w:r>
        <w:rPr>
          <w:rFonts w:ascii="Lato" w:cs="Lato" w:eastAsia="Lato" w:hAnsi="Lato"/>
          <w:color w:val="1A1A1A"/>
          <w:sz w:val="22"/>
          <w:szCs w:val="22"/>
        </w:rPr>
        <w:t xml:space="preserve">External auditor: $3,000–8,000</w:t>
      </w:r>
    </w:p>
    <w:p>
      <w:pPr>
        <w:pStyle w:val="ListParagraph"/>
        <w:numPr>
          <w:ilvl w:val="0"/>
          <w:numId w:val="3"/>
        </w:numPr>
        <w:spacing w:after="40" w:before="40"/>
      </w:pPr>
      <w:r>
        <w:rPr>
          <w:rFonts w:ascii="Lato" w:cs="Lato" w:eastAsia="Lato" w:hAnsi="Lato"/>
          <w:color w:val="1A1A1A"/>
          <w:sz w:val="22"/>
          <w:szCs w:val="22"/>
        </w:rPr>
        <w:t xml:space="preserve">Testing equipment: $2,000–5,000</w:t>
      </w:r>
    </w:p>
    <w:p>
      <w:pPr>
        <w:pStyle w:val="ListParagraph"/>
        <w:numPr>
          <w:ilvl w:val="0"/>
          <w:numId w:val="3"/>
        </w:numPr>
        <w:spacing w:after="40" w:before="40"/>
      </w:pPr>
      <w:r>
        <w:rPr>
          <w:rFonts w:ascii="Lato" w:cs="Lato" w:eastAsia="Lato" w:hAnsi="Lato"/>
          <w:color w:val="1A1A1A"/>
          <w:sz w:val="22"/>
          <w:szCs w:val="22"/>
        </w:rPr>
        <w:t xml:space="preserve">Remediation (average): $5,000–15,000</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8. QUALITY STANDARDS &amp; CERTIFICATIONS</w:t>
      </w:r>
    </w:p>
    <w:p>
      <w:pPr>
        <w:pStyle w:val="Heading2"/>
        <w:spacing w:after="120" w:before="240"/>
      </w:pPr>
      <w:r>
        <w:rPr>
          <w:rFonts w:ascii="Trirong" w:cs="Trirong" w:eastAsia="Trirong" w:hAnsi="Trirong"/>
          <w:b/>
          <w:bCs/>
          <w:color w:val="2A4E64"/>
          <w:sz w:val="28"/>
          <w:szCs w:val="28"/>
        </w:rPr>
        <w:t xml:space="preserve">ISO 9001 — Quality Management System</w:t>
      </w:r>
    </w:p>
    <w:p>
      <w:pPr>
        <w:spacing w:after="60" w:before="60"/>
      </w:pPr>
      <w:r>
        <w:rPr>
          <w:rFonts w:ascii="Lato" w:cs="Lato" w:eastAsia="Lato" w:hAnsi="Lato"/>
          <w:b/>
          <w:bCs/>
          <w:color w:val="1A1A1A"/>
          <w:sz w:val="22"/>
          <w:szCs w:val="22"/>
        </w:rPr>
        <w:t xml:space="preserve">Scope:</w:t>
      </w:r>
      <w:r>
        <w:rPr>
          <w:rFonts w:ascii="Lato" w:cs="Lato" w:eastAsia="Lato" w:hAnsi="Lato"/>
          <w:color w:val="1A1A1A"/>
          <w:sz w:val="22"/>
          <w:szCs w:val="22"/>
        </w:rPr>
        <w:t xml:space="preserve"> Overall facility quality system covering all processes from receiving to shipping</w:t>
      </w:r>
    </w:p>
    <w:p>
      <w:pPr>
        <w:spacing w:after="60" w:before="60"/>
      </w:pPr>
      <w:r>
        <w:rPr>
          <w:rFonts w:ascii="Lato" w:cs="Lato" w:eastAsia="Lato" w:hAnsi="Lato"/>
          <w:b/>
          <w:bCs/>
          <w:color w:val="1A1A1A"/>
          <w:sz w:val="22"/>
          <w:szCs w:val="22"/>
        </w:rPr>
        <w:t xml:space="preserve">Key Requirements:</w:t>
      </w:r>
    </w:p>
    <w:p>
      <w:pPr>
        <w:pStyle w:val="ListParagraph"/>
        <w:numPr>
          <w:ilvl w:val="0"/>
          <w:numId w:val="3"/>
        </w:numPr>
        <w:spacing w:after="40" w:before="40"/>
      </w:pPr>
      <w:r>
        <w:rPr>
          <w:rFonts w:ascii="Lato" w:cs="Lato" w:eastAsia="Lato" w:hAnsi="Lato"/>
          <w:color w:val="1A1A1A"/>
          <w:sz w:val="22"/>
          <w:szCs w:val="22"/>
        </w:rPr>
        <w:t xml:space="preserve">Document control procedures</w:t>
      </w:r>
    </w:p>
    <w:p>
      <w:pPr>
        <w:pStyle w:val="ListParagraph"/>
        <w:numPr>
          <w:ilvl w:val="0"/>
          <w:numId w:val="3"/>
        </w:numPr>
        <w:spacing w:after="40" w:before="40"/>
      </w:pPr>
      <w:r>
        <w:rPr>
          <w:rFonts w:ascii="Lato" w:cs="Lato" w:eastAsia="Lato" w:hAnsi="Lato"/>
          <w:color w:val="1A1A1A"/>
          <w:sz w:val="22"/>
          <w:szCs w:val="22"/>
        </w:rPr>
        <w:t xml:space="preserve">Change management process</w:t>
      </w:r>
    </w:p>
    <w:p>
      <w:pPr>
        <w:pStyle w:val="ListParagraph"/>
        <w:numPr>
          <w:ilvl w:val="0"/>
          <w:numId w:val="3"/>
        </w:numPr>
        <w:spacing w:after="40" w:before="40"/>
      </w:pPr>
      <w:r>
        <w:rPr>
          <w:rFonts w:ascii="Lato" w:cs="Lato" w:eastAsia="Lato" w:hAnsi="Lato"/>
          <w:color w:val="1A1A1A"/>
          <w:sz w:val="22"/>
          <w:szCs w:val="22"/>
        </w:rPr>
        <w:t xml:space="preserve">Non-conformance handling and corrective actions</w:t>
      </w:r>
    </w:p>
    <w:p>
      <w:pPr>
        <w:pStyle w:val="ListParagraph"/>
        <w:numPr>
          <w:ilvl w:val="0"/>
          <w:numId w:val="3"/>
        </w:numPr>
        <w:spacing w:after="40" w:before="40"/>
      </w:pPr>
      <w:r>
        <w:rPr>
          <w:rFonts w:ascii="Lato" w:cs="Lato" w:eastAsia="Lato" w:hAnsi="Lato"/>
          <w:color w:val="1A1A1A"/>
          <w:sz w:val="22"/>
          <w:szCs w:val="22"/>
        </w:rPr>
        <w:t xml:space="preserve">Customer feedback and complaint management</w:t>
      </w:r>
    </w:p>
    <w:p>
      <w:pPr>
        <w:pStyle w:val="ListParagraph"/>
        <w:numPr>
          <w:ilvl w:val="0"/>
          <w:numId w:val="3"/>
        </w:numPr>
        <w:spacing w:after="40" w:before="40"/>
      </w:pPr>
      <w:r>
        <w:rPr>
          <w:rFonts w:ascii="Lato" w:cs="Lato" w:eastAsia="Lato" w:hAnsi="Lato"/>
          <w:color w:val="1A1A1A"/>
          <w:sz w:val="22"/>
          <w:szCs w:val="22"/>
        </w:rPr>
        <w:t xml:space="preserve">Supplier quality management</w:t>
      </w:r>
    </w:p>
    <w:p>
      <w:pPr>
        <w:pStyle w:val="ListParagraph"/>
        <w:numPr>
          <w:ilvl w:val="0"/>
          <w:numId w:val="3"/>
        </w:numPr>
        <w:spacing w:after="40" w:before="40"/>
      </w:pPr>
      <w:r>
        <w:rPr>
          <w:rFonts w:ascii="Lato" w:cs="Lato" w:eastAsia="Lato" w:hAnsi="Lato"/>
          <w:color w:val="1A1A1A"/>
          <w:sz w:val="22"/>
          <w:szCs w:val="22"/>
        </w:rPr>
        <w:t xml:space="preserve">Internal audits (annual minimum)</w:t>
      </w:r>
    </w:p>
    <w:p>
      <w:pPr>
        <w:pStyle w:val="ListParagraph"/>
        <w:numPr>
          <w:ilvl w:val="0"/>
          <w:numId w:val="3"/>
        </w:numPr>
        <w:spacing w:after="40" w:before="40"/>
      </w:pPr>
      <w:r>
        <w:rPr>
          <w:rFonts w:ascii="Lato" w:cs="Lato" w:eastAsia="Lato" w:hAnsi="Lato"/>
          <w:color w:val="1A1A1A"/>
          <w:sz w:val="22"/>
          <w:szCs w:val="22"/>
        </w:rPr>
        <w:t xml:space="preserve">Management review (quarterly minimum)</w:t>
      </w:r>
    </w:p>
    <w:p>
      <w:pPr>
        <w:pStyle w:val="ListParagraph"/>
        <w:numPr>
          <w:ilvl w:val="0"/>
          <w:numId w:val="3"/>
        </w:numPr>
        <w:spacing w:after="40" w:before="40"/>
      </w:pPr>
      <w:r>
        <w:rPr>
          <w:rFonts w:ascii="Lato" w:cs="Lato" w:eastAsia="Lato" w:hAnsi="Lato"/>
          <w:color w:val="1A1A1A"/>
          <w:sz w:val="22"/>
          <w:szCs w:val="22"/>
        </w:rPr>
        <w:t xml:space="preserve">Continuous improvement metrics</w:t>
      </w:r>
    </w:p>
    <w:p>
      <w:pPr>
        <w:spacing w:after="60" w:before="60"/>
      </w:pPr>
      <w:r>
        <w:rPr>
          <w:rFonts w:ascii="Lato" w:cs="Lato" w:eastAsia="Lato" w:hAnsi="Lato"/>
          <w:b/>
          <w:bCs/>
          <w:color w:val="1A1A1A"/>
          <w:sz w:val="22"/>
          <w:szCs w:val="22"/>
        </w:rPr>
        <w:t xml:space="preserve">Certification body:</w:t>
      </w:r>
      <w:r>
        <w:rPr>
          <w:rFonts w:ascii="Lato" w:cs="Lato" w:eastAsia="Lato" w:hAnsi="Lato"/>
          <w:color w:val="1A1A1A"/>
          <w:sz w:val="22"/>
          <w:szCs w:val="22"/>
        </w:rPr>
        <w:t xml:space="preserve"> Third-party accredited auditor</w:t>
      </w:r>
    </w:p>
    <w:p>
      <w:pPr>
        <w:spacing w:after="60" w:before="60"/>
      </w:pPr>
      <w:r>
        <w:rPr>
          <w:rFonts w:ascii="Lato" w:cs="Lato" w:eastAsia="Lato" w:hAnsi="Lato"/>
          <w:b/>
          <w:bCs/>
          <w:color w:val="1A1A1A"/>
          <w:sz w:val="22"/>
          <w:szCs w:val="22"/>
        </w:rPr>
        <w:t xml:space="preserve">Cost:</w:t>
      </w:r>
      <w:r>
        <w:rPr>
          <w:rFonts w:ascii="Lato" w:cs="Lato" w:eastAsia="Lato" w:hAnsi="Lato"/>
          <w:color w:val="1A1A1A"/>
          <w:sz w:val="22"/>
          <w:szCs w:val="22"/>
        </w:rPr>
        <w:t xml:space="preserve"> $5,000–10,000 initial certification; $2,000–5,000 annual surveillance</w:t>
      </w:r>
    </w:p>
    <w:p>
      <w:pPr>
        <w:spacing w:after="60" w:before="60"/>
      </w:pPr>
      <w:r>
        <w:rPr>
          <w:rFonts w:ascii="Lato" w:cs="Lato" w:eastAsia="Lato" w:hAnsi="Lato"/>
          <w:b/>
          <w:bCs/>
          <w:color w:val="1A1A1A"/>
          <w:sz w:val="22"/>
          <w:szCs w:val="22"/>
        </w:rPr>
        <w:t xml:space="preserve">Timeline:</w:t>
      </w:r>
      <w:r>
        <w:rPr>
          <w:rFonts w:ascii="Lato" w:cs="Lato" w:eastAsia="Lato" w:hAnsi="Lato"/>
          <w:color w:val="1A1A1A"/>
          <w:sz w:val="22"/>
          <w:szCs w:val="22"/>
        </w:rPr>
        <w:t xml:space="preserve"> 6–12 months from implementation to certification</w:t>
      </w:r>
    </w:p>
    <w:p>
      <w:pPr>
        <w:pStyle w:val="Heading2"/>
        <w:spacing w:after="120" w:before="240"/>
      </w:pPr>
      <w:r>
        <w:rPr>
          <w:rFonts w:ascii="Trirong" w:cs="Trirong" w:eastAsia="Trirong" w:hAnsi="Trirong"/>
          <w:b/>
          <w:bCs/>
          <w:color w:val="2A4E64"/>
          <w:sz w:val="28"/>
          <w:szCs w:val="28"/>
        </w:rPr>
        <w:t xml:space="preserve">IPC-A-610 — Acceptability of Electronic Assemblies</w:t>
      </w:r>
    </w:p>
    <w:p>
      <w:pPr>
        <w:spacing w:after="60" w:before="60"/>
      </w:pPr>
      <w:r>
        <w:rPr>
          <w:rFonts w:ascii="Lato" w:cs="Lato" w:eastAsia="Lato" w:hAnsi="Lato"/>
          <w:b/>
          <w:bCs/>
          <w:color w:val="1A1A1A"/>
          <w:sz w:val="22"/>
          <w:szCs w:val="22"/>
        </w:rPr>
        <w:t xml:space="preserve">Scope:</w:t>
      </w:r>
      <w:r>
        <w:rPr>
          <w:rFonts w:ascii="Lato" w:cs="Lato" w:eastAsia="Lato" w:hAnsi="Lato"/>
          <w:color w:val="1A1A1A"/>
          <w:sz w:val="22"/>
          <w:szCs w:val="22"/>
        </w:rPr>
        <w:t xml:space="preserve"> Visual and mechanical inspection standards for electronics assemblies (cable harnesses, PCBs, solder joints)</w:t>
      </w:r>
    </w:p>
    <w:p>
      <w:pPr>
        <w:spacing w:after="60" w:before="60"/>
      </w:pPr>
      <w:r>
        <w:rPr>
          <w:rFonts w:ascii="Lato" w:cs="Lato" w:eastAsia="Lato" w:hAnsi="Lato"/>
          <w:b/>
          <w:bCs/>
          <w:color w:val="1A1A1A"/>
          <w:sz w:val="22"/>
          <w:szCs w:val="22"/>
        </w:rPr>
        <w:t xml:space="preserve">Key Standards:</w:t>
      </w:r>
    </w:p>
    <w:p>
      <w:pPr>
        <w:pStyle w:val="ListParagraph"/>
        <w:numPr>
          <w:ilvl w:val="0"/>
          <w:numId w:val="3"/>
        </w:numPr>
        <w:spacing w:after="40" w:before="40"/>
      </w:pPr>
      <w:r>
        <w:rPr>
          <w:rFonts w:ascii="Lato" w:cs="Lato" w:eastAsia="Lato" w:hAnsi="Lato"/>
          <w:color w:val="1A1A1A"/>
          <w:sz w:val="22"/>
          <w:szCs w:val="22"/>
        </w:rPr>
        <w:t xml:space="preserve">Solder joint quality (wet, shiny, sufficient fillet)</w:t>
      </w:r>
    </w:p>
    <w:p>
      <w:pPr>
        <w:pStyle w:val="ListParagraph"/>
        <w:numPr>
          <w:ilvl w:val="0"/>
          <w:numId w:val="3"/>
        </w:numPr>
        <w:spacing w:after="40" w:before="40"/>
      </w:pPr>
      <w:r>
        <w:rPr>
          <w:rFonts w:ascii="Lato" w:cs="Lato" w:eastAsia="Lato" w:hAnsi="Lato"/>
          <w:color w:val="1A1A1A"/>
          <w:sz w:val="22"/>
          <w:szCs w:val="22"/>
        </w:rPr>
        <w:t xml:space="preserve">Cable preparation (proper stripping, crimping, soldering)</w:t>
      </w:r>
    </w:p>
    <w:p>
      <w:pPr>
        <w:pStyle w:val="ListParagraph"/>
        <w:numPr>
          <w:ilvl w:val="0"/>
          <w:numId w:val="3"/>
        </w:numPr>
        <w:spacing w:after="40" w:before="40"/>
      </w:pPr>
      <w:r>
        <w:rPr>
          <w:rFonts w:ascii="Lato" w:cs="Lato" w:eastAsia="Lato" w:hAnsi="Lato"/>
          <w:color w:val="1A1A1A"/>
          <w:sz w:val="22"/>
          <w:szCs w:val="22"/>
        </w:rPr>
        <w:t xml:space="preserve">Cleanliness (no flux residue, foreign material)</w:t>
      </w:r>
    </w:p>
    <w:p>
      <w:pPr>
        <w:pStyle w:val="ListParagraph"/>
        <w:numPr>
          <w:ilvl w:val="0"/>
          <w:numId w:val="3"/>
        </w:numPr>
        <w:spacing w:after="40" w:before="40"/>
      </w:pPr>
      <w:r>
        <w:rPr>
          <w:rFonts w:ascii="Lato" w:cs="Lato" w:eastAsia="Lato" w:hAnsi="Lato"/>
          <w:color w:val="1A1A1A"/>
          <w:sz w:val="22"/>
          <w:szCs w:val="22"/>
        </w:rPr>
        <w:t xml:space="preserve">Component placement (proper seating, alignment)</w:t>
      </w:r>
    </w:p>
    <w:p>
      <w:pPr>
        <w:pStyle w:val="ListParagraph"/>
        <w:numPr>
          <w:ilvl w:val="0"/>
          <w:numId w:val="3"/>
        </w:numPr>
        <w:spacing w:after="40" w:before="40"/>
      </w:pPr>
      <w:r>
        <w:rPr>
          <w:rFonts w:ascii="Lato" w:cs="Lato" w:eastAsia="Lato" w:hAnsi="Lato"/>
          <w:color w:val="1A1A1A"/>
          <w:sz w:val="22"/>
          <w:szCs w:val="22"/>
        </w:rPr>
        <w:t xml:space="preserve">Damage prevention (no burned components, broken traces)</w:t>
      </w:r>
    </w:p>
    <w:p>
      <w:pPr>
        <w:spacing w:after="60" w:before="60"/>
      </w:pPr>
      <w:r>
        <w:rPr>
          <w:rFonts w:ascii="Lato" w:cs="Lato" w:eastAsia="Lato" w:hAnsi="Lato"/>
          <w:b/>
          <w:bCs/>
          <w:color w:val="1A1A1A"/>
          <w:sz w:val="22"/>
          <w:szCs w:val="22"/>
        </w:rPr>
        <w:t xml:space="preserve">Certification:</w:t>
      </w:r>
      <w:r>
        <w:rPr>
          <w:rFonts w:ascii="Lato" w:cs="Lato" w:eastAsia="Lato" w:hAnsi="Lato"/>
          <w:color w:val="1A1A1A"/>
          <w:sz w:val="22"/>
          <w:szCs w:val="22"/>
        </w:rPr>
        <w:t xml:space="preserve"> Requires inspector training and qualification</w:t>
      </w:r>
    </w:p>
    <w:p>
      <w:pPr>
        <w:spacing w:after="60" w:before="60"/>
      </w:pPr>
      <w:r>
        <w:rPr>
          <w:rFonts w:ascii="Lato" w:cs="Lato" w:eastAsia="Lato" w:hAnsi="Lato"/>
          <w:b/>
          <w:bCs/>
          <w:color w:val="1A1A1A"/>
          <w:sz w:val="22"/>
          <w:szCs w:val="22"/>
        </w:rPr>
        <w:t xml:space="preserve">Cost:</w:t>
      </w:r>
      <w:r>
        <w:rPr>
          <w:rFonts w:ascii="Lato" w:cs="Lato" w:eastAsia="Lato" w:hAnsi="Lato"/>
          <w:color w:val="1A1A1A"/>
          <w:sz w:val="22"/>
          <w:szCs w:val="22"/>
        </w:rPr>
        <w:t xml:space="preserve"> $500–1,000 per inspector certification exam</w:t>
      </w:r>
    </w:p>
    <w:p>
      <w:pPr>
        <w:spacing w:after="60" w:before="60"/>
      </w:pPr>
      <w:r>
        <w:rPr>
          <w:rFonts w:ascii="Lato" w:cs="Lato" w:eastAsia="Lato" w:hAnsi="Lato"/>
          <w:b/>
          <w:bCs/>
          <w:color w:val="1A1A1A"/>
          <w:sz w:val="22"/>
          <w:szCs w:val="22"/>
        </w:rPr>
        <w:t xml:space="preserve">Timeline:</w:t>
      </w:r>
      <w:r>
        <w:rPr>
          <w:rFonts w:ascii="Lato" w:cs="Lato" w:eastAsia="Lato" w:hAnsi="Lato"/>
          <w:color w:val="1A1A1A"/>
          <w:sz w:val="22"/>
          <w:szCs w:val="22"/>
        </w:rPr>
        <w:t xml:space="preserve"> 2–4 weeks per inspector</w:t>
      </w:r>
    </w:p>
    <w:p>
      <w:pPr>
        <w:pStyle w:val="Heading2"/>
        <w:spacing w:after="120" w:before="240"/>
      </w:pPr>
      <w:r>
        <w:rPr>
          <w:rFonts w:ascii="Trirong" w:cs="Trirong" w:eastAsia="Trirong" w:hAnsi="Trirong"/>
          <w:b/>
          <w:bCs/>
          <w:color w:val="2A4E64"/>
          <w:sz w:val="28"/>
          <w:szCs w:val="28"/>
        </w:rPr>
        <w:t xml:space="preserve">IPC/WHMA-A-620 — Cable and Harness Assemblies</w:t>
      </w:r>
    </w:p>
    <w:p>
      <w:pPr>
        <w:spacing w:after="60" w:before="60"/>
      </w:pPr>
      <w:r>
        <w:rPr>
          <w:rFonts w:ascii="Lato" w:cs="Lato" w:eastAsia="Lato" w:hAnsi="Lato"/>
          <w:b/>
          <w:bCs/>
          <w:color w:val="1A1A1A"/>
          <w:sz w:val="22"/>
          <w:szCs w:val="22"/>
        </w:rPr>
        <w:t xml:space="preserve">Scope:</w:t>
      </w:r>
      <w:r>
        <w:rPr>
          <w:rFonts w:ascii="Lato" w:cs="Lato" w:eastAsia="Lato" w:hAnsi="Lato"/>
          <w:color w:val="1A1A1A"/>
          <w:sz w:val="22"/>
          <w:szCs w:val="22"/>
        </w:rPr>
        <w:t xml:space="preserve"> Standards for design, manufacture, testing, and inspection of cable and wire harness assemblies</w:t>
      </w:r>
    </w:p>
    <w:p>
      <w:pPr>
        <w:spacing w:after="60" w:before="60"/>
      </w:pPr>
      <w:r>
        <w:rPr>
          <w:rFonts w:ascii="Lato" w:cs="Lato" w:eastAsia="Lato" w:hAnsi="Lato"/>
          <w:b/>
          <w:bCs/>
          <w:color w:val="1A1A1A"/>
          <w:sz w:val="22"/>
          <w:szCs w:val="22"/>
        </w:rPr>
        <w:t xml:space="preserve">Key Requirements:</w:t>
      </w:r>
    </w:p>
    <w:p>
      <w:pPr>
        <w:pStyle w:val="ListParagraph"/>
        <w:numPr>
          <w:ilvl w:val="0"/>
          <w:numId w:val="3"/>
        </w:numPr>
        <w:spacing w:after="40" w:before="40"/>
      </w:pPr>
      <w:r>
        <w:rPr>
          <w:rFonts w:ascii="Lato" w:cs="Lato" w:eastAsia="Lato" w:hAnsi="Lato"/>
          <w:color w:val="1A1A1A"/>
          <w:sz w:val="22"/>
          <w:szCs w:val="22"/>
        </w:rPr>
        <w:t xml:space="preserve">Connector selection and preparation</w:t>
      </w:r>
    </w:p>
    <w:p>
      <w:pPr>
        <w:pStyle w:val="ListParagraph"/>
        <w:numPr>
          <w:ilvl w:val="0"/>
          <w:numId w:val="3"/>
        </w:numPr>
        <w:spacing w:after="40" w:before="40"/>
      </w:pPr>
      <w:r>
        <w:rPr>
          <w:rFonts w:ascii="Lato" w:cs="Lato" w:eastAsia="Lato" w:hAnsi="Lato"/>
          <w:color w:val="1A1A1A"/>
          <w:sz w:val="22"/>
          <w:szCs w:val="22"/>
        </w:rPr>
        <w:t xml:space="preserve">Wire stripping, crimping, soldering techniques</w:t>
      </w:r>
    </w:p>
    <w:p>
      <w:pPr>
        <w:pStyle w:val="ListParagraph"/>
        <w:numPr>
          <w:ilvl w:val="0"/>
          <w:numId w:val="3"/>
        </w:numPr>
        <w:spacing w:after="40" w:before="40"/>
      </w:pPr>
      <w:r>
        <w:rPr>
          <w:rFonts w:ascii="Lato" w:cs="Lato" w:eastAsia="Lato" w:hAnsi="Lato"/>
          <w:color w:val="1A1A1A"/>
          <w:sz w:val="22"/>
          <w:szCs w:val="22"/>
        </w:rPr>
        <w:t xml:space="preserve">Cable bundling and strain relief</w:t>
      </w:r>
    </w:p>
    <w:p>
      <w:pPr>
        <w:pStyle w:val="ListParagraph"/>
        <w:numPr>
          <w:ilvl w:val="0"/>
          <w:numId w:val="3"/>
        </w:numPr>
        <w:spacing w:after="40" w:before="40"/>
      </w:pPr>
      <w:r>
        <w:rPr>
          <w:rFonts w:ascii="Lato" w:cs="Lato" w:eastAsia="Lato" w:hAnsi="Lato"/>
          <w:color w:val="1A1A1A"/>
          <w:sz w:val="22"/>
          <w:szCs w:val="22"/>
        </w:rPr>
        <w:t xml:space="preserve">Testing requirements (continuity, insulation resistance, high-pot testing)</w:t>
      </w:r>
    </w:p>
    <w:p>
      <w:pPr>
        <w:pStyle w:val="ListParagraph"/>
        <w:numPr>
          <w:ilvl w:val="0"/>
          <w:numId w:val="3"/>
        </w:numPr>
        <w:spacing w:after="40" w:before="40"/>
      </w:pPr>
      <w:r>
        <w:rPr>
          <w:rFonts w:ascii="Lato" w:cs="Lato" w:eastAsia="Lato" w:hAnsi="Lato"/>
          <w:color w:val="1A1A1A"/>
          <w:sz w:val="22"/>
          <w:szCs w:val="22"/>
        </w:rPr>
        <w:t xml:space="preserve">Documentation and labeling</w:t>
      </w:r>
    </w:p>
    <w:p>
      <w:pPr>
        <w:spacing w:after="60" w:before="60"/>
      </w:pPr>
      <w:r>
        <w:rPr>
          <w:rFonts w:ascii="Lato" w:cs="Lato" w:eastAsia="Lato" w:hAnsi="Lato"/>
          <w:b/>
          <w:bCs/>
          <w:color w:val="1A1A1A"/>
          <w:sz w:val="22"/>
          <w:szCs w:val="22"/>
        </w:rPr>
        <w:t xml:space="preserve">Certification:</w:t>
      </w:r>
      <w:r>
        <w:rPr>
          <w:rFonts w:ascii="Lato" w:cs="Lato" w:eastAsia="Lato" w:hAnsi="Lato"/>
          <w:color w:val="1A1A1A"/>
          <w:sz w:val="22"/>
          <w:szCs w:val="22"/>
        </w:rPr>
        <w:t xml:space="preserve"> Requires technician training</w:t>
      </w:r>
    </w:p>
    <w:p>
      <w:pPr>
        <w:spacing w:after="60" w:before="60"/>
      </w:pPr>
      <w:r>
        <w:rPr>
          <w:rFonts w:ascii="Lato" w:cs="Lato" w:eastAsia="Lato" w:hAnsi="Lato"/>
          <w:b/>
          <w:bCs/>
          <w:color w:val="1A1A1A"/>
          <w:sz w:val="22"/>
          <w:szCs w:val="22"/>
        </w:rPr>
        <w:t xml:space="preserve">Cost:</w:t>
      </w:r>
      <w:r>
        <w:rPr>
          <w:rFonts w:ascii="Lato" w:cs="Lato" w:eastAsia="Lato" w:hAnsi="Lato"/>
          <w:color w:val="1A1A1A"/>
          <w:sz w:val="22"/>
          <w:szCs w:val="22"/>
        </w:rPr>
        <w:t xml:space="preserve"> $300–800 per technician certification</w:t>
      </w:r>
    </w:p>
    <w:p>
      <w:pPr>
        <w:spacing w:after="60" w:before="60"/>
      </w:pPr>
      <w:r>
        <w:rPr>
          <w:rFonts w:ascii="Lato" w:cs="Lato" w:eastAsia="Lato" w:hAnsi="Lato"/>
          <w:b/>
          <w:bCs/>
          <w:color w:val="1A1A1A"/>
          <w:sz w:val="22"/>
          <w:szCs w:val="22"/>
        </w:rPr>
        <w:t xml:space="preserve">Timeline:</w:t>
      </w:r>
      <w:r>
        <w:rPr>
          <w:rFonts w:ascii="Lato" w:cs="Lato" w:eastAsia="Lato" w:hAnsi="Lato"/>
          <w:color w:val="1A1A1A"/>
          <w:sz w:val="22"/>
          <w:szCs w:val="22"/>
        </w:rPr>
        <w:t xml:space="preserve"> 1–2 weeks training + exam</w:t>
      </w:r>
    </w:p>
    <w:p>
      <w:pPr>
        <w:pStyle w:val="Heading2"/>
        <w:spacing w:after="120" w:before="240"/>
      </w:pPr>
      <w:r>
        <w:rPr>
          <w:rFonts w:ascii="Trirong" w:cs="Trirong" w:eastAsia="Trirong" w:hAnsi="Trirong"/>
          <w:b/>
          <w:bCs/>
          <w:color w:val="2A4E64"/>
          <w:sz w:val="28"/>
          <w:szCs w:val="28"/>
        </w:rPr>
        <w:t xml:space="preserve">Industry-Specific Certifications</w:t>
      </w:r>
    </w:p>
    <w:p>
      <w:pPr>
        <w:spacing w:after="60" w:before="60"/>
      </w:pPr>
      <w:r>
        <w:rPr>
          <w:rFonts w:ascii="Lato" w:cs="Lato" w:eastAsia="Lato" w:hAnsi="Lato"/>
          <w:b/>
          <w:bCs/>
          <w:color w:val="1A1A1A"/>
          <w:sz w:val="22"/>
          <w:szCs w:val="22"/>
        </w:rPr>
        <w:t xml:space="preserve">Automotive (IATF 16949):</w:t>
      </w:r>
    </w:p>
    <w:p>
      <w:pPr>
        <w:pStyle w:val="ListParagraph"/>
        <w:numPr>
          <w:ilvl w:val="0"/>
          <w:numId w:val="3"/>
        </w:numPr>
        <w:spacing w:after="40" w:before="40"/>
      </w:pPr>
      <w:r>
        <w:rPr>
          <w:rFonts w:ascii="Lato" w:cs="Lato" w:eastAsia="Lato" w:hAnsi="Lato"/>
          <w:color w:val="1A1A1A"/>
          <w:sz w:val="22"/>
          <w:szCs w:val="22"/>
        </w:rPr>
        <w:t xml:space="preserve">Requires automotive QMS + specific automotive requirements</w:t>
      </w:r>
    </w:p>
    <w:p>
      <w:pPr>
        <w:pStyle w:val="ListParagraph"/>
        <w:numPr>
          <w:ilvl w:val="0"/>
          <w:numId w:val="3"/>
        </w:numPr>
        <w:spacing w:after="40" w:before="40"/>
      </w:pPr>
      <w:r>
        <w:rPr>
          <w:rFonts w:ascii="Lato" w:cs="Lato" w:eastAsia="Lato" w:hAnsi="Lato"/>
          <w:color w:val="1A1A1A"/>
          <w:sz w:val="22"/>
          <w:szCs w:val="22"/>
        </w:rPr>
        <w:t xml:space="preserve">Applies if assembling automotive sub-components</w:t>
      </w:r>
    </w:p>
    <w:p>
      <w:pPr>
        <w:pStyle w:val="ListParagraph"/>
        <w:numPr>
          <w:ilvl w:val="0"/>
          <w:numId w:val="3"/>
        </w:numPr>
        <w:spacing w:after="40" w:before="40"/>
      </w:pPr>
      <w:r>
        <w:rPr>
          <w:rFonts w:ascii="Lato" w:cs="Lato" w:eastAsia="Lato" w:hAnsi="Lato"/>
          <w:color w:val="1A1A1A"/>
          <w:sz w:val="22"/>
          <w:szCs w:val="22"/>
        </w:rPr>
        <w:t xml:space="preserve">Cost: $15,000–30,000 initial; $8,000–15,000 annual surveillance</w:t>
      </w:r>
    </w:p>
    <w:p>
      <w:pPr>
        <w:pStyle w:val="ListParagraph"/>
        <w:numPr>
          <w:ilvl w:val="0"/>
          <w:numId w:val="3"/>
        </w:numPr>
        <w:spacing w:after="40" w:before="40"/>
      </w:pPr>
      <w:r>
        <w:rPr>
          <w:rFonts w:ascii="Lato" w:cs="Lato" w:eastAsia="Lato" w:hAnsi="Lato"/>
          <w:color w:val="1A1A1A"/>
          <w:sz w:val="22"/>
          <w:szCs w:val="22"/>
        </w:rPr>
        <w:t xml:space="preserve">Timeline: 6–12 months</w:t>
      </w:r>
    </w:p>
    <w:p>
      <w:pPr>
        <w:pStyle w:val="ListParagraph"/>
        <w:numPr>
          <w:ilvl w:val="0"/>
          <w:numId w:val="3"/>
        </w:numPr>
        <w:spacing w:after="40" w:before="40"/>
      </w:pPr>
      <w:r>
        <w:rPr>
          <w:rFonts w:ascii="Lato" w:cs="Lato" w:eastAsia="Lato" w:hAnsi="Lato"/>
          <w:b/>
          <w:bCs/>
          <w:color w:val="1A1A1A"/>
          <w:sz w:val="22"/>
          <w:szCs w:val="22"/>
        </w:rPr>
        <w:t xml:space="preserve">Relevance for GPW:</w:t>
      </w:r>
      <w:r>
        <w:rPr>
          <w:rFonts w:ascii="Lato" w:cs="Lato" w:eastAsia="Lato" w:hAnsi="Lato"/>
          <w:color w:val="1A1A1A"/>
          <w:sz w:val="22"/>
          <w:szCs w:val="22"/>
        </w:rPr>
        <w:t xml:space="preserve"> If pursuing automotive segment (Tier 2 components)</w:t>
      </w:r>
    </w:p>
    <w:p>
      <w:pPr>
        <w:spacing w:after="60" w:before="60"/>
      </w:pPr>
      <w:r>
        <w:rPr>
          <w:rFonts w:ascii="Lato" w:cs="Lato" w:eastAsia="Lato" w:hAnsi="Lato"/>
          <w:b/>
          <w:bCs/>
          <w:color w:val="1A1A1A"/>
          <w:sz w:val="22"/>
          <w:szCs w:val="22"/>
        </w:rPr>
        <w:t xml:space="preserve">Medical (ISO 13485):</w:t>
      </w:r>
    </w:p>
    <w:p>
      <w:pPr>
        <w:pStyle w:val="ListParagraph"/>
        <w:numPr>
          <w:ilvl w:val="0"/>
          <w:numId w:val="3"/>
        </w:numPr>
        <w:spacing w:after="40" w:before="40"/>
      </w:pPr>
      <w:r>
        <w:rPr>
          <w:rFonts w:ascii="Lato" w:cs="Lato" w:eastAsia="Lato" w:hAnsi="Lato"/>
          <w:color w:val="1A1A1A"/>
          <w:sz w:val="22"/>
          <w:szCs w:val="22"/>
        </w:rPr>
        <w:t xml:space="preserve">Medical device quality management system</w:t>
      </w:r>
    </w:p>
    <w:p>
      <w:pPr>
        <w:pStyle w:val="ListParagraph"/>
        <w:numPr>
          <w:ilvl w:val="0"/>
          <w:numId w:val="3"/>
        </w:numPr>
        <w:spacing w:after="40" w:before="40"/>
      </w:pPr>
      <w:r>
        <w:rPr>
          <w:rFonts w:ascii="Lato" w:cs="Lato" w:eastAsia="Lato" w:hAnsi="Lato"/>
          <w:color w:val="1A1A1A"/>
          <w:sz w:val="22"/>
          <w:szCs w:val="22"/>
        </w:rPr>
        <w:t xml:space="preserve">Applies if assembling medical equipment/devices</w:t>
      </w:r>
    </w:p>
    <w:p>
      <w:pPr>
        <w:pStyle w:val="ListParagraph"/>
        <w:numPr>
          <w:ilvl w:val="0"/>
          <w:numId w:val="3"/>
        </w:numPr>
        <w:spacing w:after="40" w:before="40"/>
      </w:pPr>
      <w:r>
        <w:rPr>
          <w:rFonts w:ascii="Lato" w:cs="Lato" w:eastAsia="Lato" w:hAnsi="Lato"/>
          <w:color w:val="1A1A1A"/>
          <w:sz w:val="22"/>
          <w:szCs w:val="22"/>
        </w:rPr>
        <w:t xml:space="preserve">Cost: $20,000–40,000 initial; $10,000–20,000 annual</w:t>
      </w:r>
    </w:p>
    <w:p>
      <w:pPr>
        <w:pStyle w:val="ListParagraph"/>
        <w:numPr>
          <w:ilvl w:val="0"/>
          <w:numId w:val="3"/>
        </w:numPr>
        <w:spacing w:after="40" w:before="40"/>
      </w:pPr>
      <w:r>
        <w:rPr>
          <w:rFonts w:ascii="Lato" w:cs="Lato" w:eastAsia="Lato" w:hAnsi="Lato"/>
          <w:color w:val="1A1A1A"/>
          <w:sz w:val="22"/>
          <w:szCs w:val="22"/>
        </w:rPr>
        <w:t xml:space="preserve">Timeline: 6–12 months</w:t>
      </w:r>
    </w:p>
    <w:p>
      <w:pPr>
        <w:pStyle w:val="ListParagraph"/>
        <w:numPr>
          <w:ilvl w:val="0"/>
          <w:numId w:val="3"/>
        </w:numPr>
        <w:spacing w:after="40" w:before="40"/>
      </w:pPr>
      <w:r>
        <w:rPr>
          <w:rFonts w:ascii="Lato" w:cs="Lato" w:eastAsia="Lato" w:hAnsi="Lato"/>
          <w:b/>
          <w:bCs/>
          <w:color w:val="1A1A1A"/>
          <w:sz w:val="22"/>
          <w:szCs w:val="22"/>
        </w:rPr>
        <w:t xml:space="preserve">Relevance for GPW:</w:t>
      </w:r>
      <w:r>
        <w:rPr>
          <w:rFonts w:ascii="Lato" w:cs="Lato" w:eastAsia="Lato" w:hAnsi="Lato"/>
          <w:color w:val="1A1A1A"/>
          <w:sz w:val="22"/>
          <w:szCs w:val="22"/>
        </w:rPr>
        <w:t xml:space="preserve"> If pursuing medical device segment</w:t>
      </w:r>
    </w:p>
    <w:p>
      <w:pPr>
        <w:spacing w:after="60" w:before="60"/>
      </w:pPr>
      <w:r>
        <w:rPr>
          <w:rFonts w:ascii="Lato" w:cs="Lato" w:eastAsia="Lato" w:hAnsi="Lato"/>
          <w:b/>
          <w:bCs/>
          <w:color w:val="1A1A1A"/>
          <w:sz w:val="22"/>
          <w:szCs w:val="22"/>
        </w:rPr>
        <w:t xml:space="preserve">Aerospace (AS9100):</w:t>
      </w:r>
    </w:p>
    <w:p>
      <w:pPr>
        <w:pStyle w:val="ListParagraph"/>
        <w:numPr>
          <w:ilvl w:val="0"/>
          <w:numId w:val="3"/>
        </w:numPr>
        <w:spacing w:after="40" w:before="40"/>
      </w:pPr>
      <w:r>
        <w:rPr>
          <w:rFonts w:ascii="Lato" w:cs="Lato" w:eastAsia="Lato" w:hAnsi="Lato"/>
          <w:color w:val="1A1A1A"/>
          <w:sz w:val="22"/>
          <w:szCs w:val="22"/>
        </w:rPr>
        <w:t xml:space="preserve">Aerospace Quality Management System</w:t>
      </w:r>
    </w:p>
    <w:p>
      <w:pPr>
        <w:pStyle w:val="ListParagraph"/>
        <w:numPr>
          <w:ilvl w:val="0"/>
          <w:numId w:val="3"/>
        </w:numPr>
        <w:spacing w:after="40" w:before="40"/>
      </w:pPr>
      <w:r>
        <w:rPr>
          <w:rFonts w:ascii="Lato" w:cs="Lato" w:eastAsia="Lato" w:hAnsi="Lato"/>
          <w:color w:val="1A1A1A"/>
          <w:sz w:val="22"/>
          <w:szCs w:val="22"/>
        </w:rPr>
        <w:t xml:space="preserve">Applies if assembling aerospace sub-components</w:t>
      </w:r>
    </w:p>
    <w:p>
      <w:pPr>
        <w:pStyle w:val="ListParagraph"/>
        <w:numPr>
          <w:ilvl w:val="0"/>
          <w:numId w:val="3"/>
        </w:numPr>
        <w:spacing w:after="40" w:before="40"/>
      </w:pPr>
      <w:r>
        <w:rPr>
          <w:rFonts w:ascii="Lato" w:cs="Lato" w:eastAsia="Lato" w:hAnsi="Lato"/>
          <w:color w:val="1A1A1A"/>
          <w:sz w:val="22"/>
          <w:szCs w:val="22"/>
        </w:rPr>
        <w:t xml:space="preserve">Cost: $25,000–50,000 initial; $15,000–25,000 annual</w:t>
      </w:r>
    </w:p>
    <w:p>
      <w:pPr>
        <w:pStyle w:val="ListParagraph"/>
        <w:numPr>
          <w:ilvl w:val="0"/>
          <w:numId w:val="3"/>
        </w:numPr>
        <w:spacing w:after="40" w:before="40"/>
      </w:pPr>
      <w:r>
        <w:rPr>
          <w:rFonts w:ascii="Lato" w:cs="Lato" w:eastAsia="Lato" w:hAnsi="Lato"/>
          <w:color w:val="1A1A1A"/>
          <w:sz w:val="22"/>
          <w:szCs w:val="22"/>
        </w:rPr>
        <w:t xml:space="preserve">Timeline: 6–12 months</w:t>
      </w:r>
    </w:p>
    <w:p>
      <w:pPr>
        <w:pStyle w:val="ListParagraph"/>
        <w:numPr>
          <w:ilvl w:val="0"/>
          <w:numId w:val="3"/>
        </w:numPr>
        <w:spacing w:after="40" w:before="40"/>
      </w:pPr>
      <w:r>
        <w:rPr>
          <w:rFonts w:ascii="Lato" w:cs="Lato" w:eastAsia="Lato" w:hAnsi="Lato"/>
          <w:b/>
          <w:bCs/>
          <w:color w:val="1A1A1A"/>
          <w:sz w:val="22"/>
          <w:szCs w:val="22"/>
        </w:rPr>
        <w:t xml:space="preserve">Relevance for GPW:</w:t>
      </w:r>
      <w:r>
        <w:rPr>
          <w:rFonts w:ascii="Lato" w:cs="Lato" w:eastAsia="Lato" w:hAnsi="Lato"/>
          <w:color w:val="1A1A1A"/>
          <w:sz w:val="22"/>
          <w:szCs w:val="22"/>
        </w:rPr>
        <w:t xml:space="preserve"> If pursuing aerospace segment</w:t>
      </w:r>
    </w:p>
    <w:p>
      <w:pPr>
        <w:spacing w:after="60" w:before="60"/>
      </w:pPr>
      <w:r>
        <w:rPr>
          <w:rFonts w:ascii="Lato" w:cs="Lato" w:eastAsia="Lato" w:hAnsi="Lato"/>
          <w:b/>
          <w:bCs/>
          <w:color w:val="1A1A1A"/>
          <w:sz w:val="22"/>
          <w:szCs w:val="22"/>
        </w:rPr>
        <w:t xml:space="preserve">General (ISO 14001 — Environmental Management):</w:t>
      </w:r>
    </w:p>
    <w:p>
      <w:pPr>
        <w:pStyle w:val="ListParagraph"/>
        <w:numPr>
          <w:ilvl w:val="0"/>
          <w:numId w:val="3"/>
        </w:numPr>
        <w:spacing w:after="40" w:before="40"/>
      </w:pPr>
      <w:r>
        <w:rPr>
          <w:rFonts w:ascii="Lato" w:cs="Lato" w:eastAsia="Lato" w:hAnsi="Lato"/>
          <w:color w:val="1A1A1A"/>
          <w:sz w:val="22"/>
          <w:szCs w:val="22"/>
        </w:rPr>
        <w:t xml:space="preserve">Environmental management system</w:t>
      </w:r>
    </w:p>
    <w:p>
      <w:pPr>
        <w:pStyle w:val="ListParagraph"/>
        <w:numPr>
          <w:ilvl w:val="0"/>
          <w:numId w:val="3"/>
        </w:numPr>
        <w:spacing w:after="40" w:before="40"/>
      </w:pPr>
      <w:r>
        <w:rPr>
          <w:rFonts w:ascii="Lato" w:cs="Lato" w:eastAsia="Lato" w:hAnsi="Lato"/>
          <w:color w:val="1A1A1A"/>
          <w:sz w:val="22"/>
          <w:szCs w:val="22"/>
        </w:rPr>
        <w:t xml:space="preserve">Supports sustainability credentials</w:t>
      </w:r>
    </w:p>
    <w:p>
      <w:pPr>
        <w:pStyle w:val="ListParagraph"/>
        <w:numPr>
          <w:ilvl w:val="0"/>
          <w:numId w:val="3"/>
        </w:numPr>
        <w:spacing w:after="40" w:before="40"/>
      </w:pPr>
      <w:r>
        <w:rPr>
          <w:rFonts w:ascii="Lato" w:cs="Lato" w:eastAsia="Lato" w:hAnsi="Lato"/>
          <w:color w:val="1A1A1A"/>
          <w:sz w:val="22"/>
          <w:szCs w:val="22"/>
        </w:rPr>
        <w:t xml:space="preserve">Cost: $5,000–10,000 initial; $2,000–5,000 annual</w:t>
      </w:r>
    </w:p>
    <w:p>
      <w:pPr>
        <w:pStyle w:val="ListParagraph"/>
        <w:numPr>
          <w:ilvl w:val="0"/>
          <w:numId w:val="3"/>
        </w:numPr>
        <w:spacing w:after="40" w:before="40"/>
      </w:pPr>
      <w:r>
        <w:rPr>
          <w:rFonts w:ascii="Lato" w:cs="Lato" w:eastAsia="Lato" w:hAnsi="Lato"/>
          <w:color w:val="1A1A1A"/>
          <w:sz w:val="22"/>
          <w:szCs w:val="22"/>
        </w:rPr>
        <w:t xml:space="preserve">Relevance: Increasingly required by hyperscaler customers</w:t>
      </w:r>
    </w:p>
    <w:p>
      <w:pPr>
        <w:pStyle w:val="Heading2"/>
        <w:spacing w:after="120" w:before="240"/>
      </w:pPr>
      <w:r>
        <w:rPr>
          <w:rFonts w:ascii="Trirong" w:cs="Trirong" w:eastAsia="Trirong" w:hAnsi="Trirong"/>
          <w:b/>
          <w:bCs/>
          <w:color w:val="2A4E64"/>
          <w:sz w:val="28"/>
          <w:szCs w:val="28"/>
        </w:rPr>
        <w:t xml:space="preserve">Certification Roadmap for GPW</w:t>
      </w:r>
    </w:p>
    <w:p>
      <w:pPr>
        <w:spacing w:after="60" w:before="60"/>
      </w:pPr>
      <w:r>
        <w:rPr>
          <w:rFonts w:ascii="Lato" w:cs="Lato" w:eastAsia="Lato" w:hAnsi="Lato"/>
          <w:b/>
          <w:bCs/>
          <w:color w:val="1A1A1A"/>
          <w:sz w:val="22"/>
          <w:szCs w:val="22"/>
        </w:rPr>
        <w:t xml:space="preserve">Phase 1 (Year 1):</w:t>
      </w:r>
    </w:p>
    <w:p>
      <w:pPr>
        <w:pStyle w:val="ListParagraph"/>
        <w:numPr>
          <w:ilvl w:val="0"/>
          <w:numId w:val="3"/>
        </w:numPr>
        <w:spacing w:after="40" w:before="40"/>
      </w:pPr>
      <w:r>
        <w:rPr>
          <w:rFonts w:ascii="Lato" w:cs="Lato" w:eastAsia="Lato" w:hAnsi="Lato"/>
          <w:color w:val="1A1A1A"/>
          <w:sz w:val="22"/>
          <w:szCs w:val="22"/>
        </w:rPr>
        <w:t xml:space="preserve">ISO 9001 (mandatory base certification)</w:t>
      </w:r>
    </w:p>
    <w:p>
      <w:pPr>
        <w:pStyle w:val="ListParagraph"/>
        <w:numPr>
          <w:ilvl w:val="0"/>
          <w:numId w:val="3"/>
        </w:numPr>
        <w:spacing w:after="40" w:before="40"/>
      </w:pPr>
      <w:r>
        <w:rPr>
          <w:rFonts w:ascii="Lato" w:cs="Lato" w:eastAsia="Lato" w:hAnsi="Lato"/>
          <w:color w:val="1A1A1A"/>
          <w:sz w:val="22"/>
          <w:szCs w:val="22"/>
        </w:rPr>
        <w:t xml:space="preserve">IPC-A-610 inspector training</w:t>
      </w:r>
    </w:p>
    <w:p>
      <w:pPr>
        <w:pStyle w:val="ListParagraph"/>
        <w:numPr>
          <w:ilvl w:val="0"/>
          <w:numId w:val="3"/>
        </w:numPr>
        <w:spacing w:after="40" w:before="40"/>
      </w:pPr>
      <w:r>
        <w:rPr>
          <w:rFonts w:ascii="Lato" w:cs="Lato" w:eastAsia="Lato" w:hAnsi="Lato"/>
          <w:color w:val="1A1A1A"/>
          <w:sz w:val="22"/>
          <w:szCs w:val="22"/>
        </w:rPr>
        <w:t xml:space="preserve">Internal ESD audit compliance</w:t>
      </w:r>
    </w:p>
    <w:p>
      <w:pPr>
        <w:spacing w:after="60" w:before="60"/>
      </w:pPr>
      <w:r>
        <w:rPr>
          <w:rFonts w:ascii="Lato" w:cs="Lato" w:eastAsia="Lato" w:hAnsi="Lato"/>
          <w:b/>
          <w:bCs/>
          <w:color w:val="1A1A1A"/>
          <w:sz w:val="22"/>
          <w:szCs w:val="22"/>
        </w:rPr>
        <w:t xml:space="preserve">Phase 2 (Years 2–3):</w:t>
      </w:r>
    </w:p>
    <w:p>
      <w:pPr>
        <w:pStyle w:val="ListParagraph"/>
        <w:numPr>
          <w:ilvl w:val="0"/>
          <w:numId w:val="3"/>
        </w:numPr>
        <w:spacing w:after="40" w:before="40"/>
      </w:pPr>
      <w:r>
        <w:rPr>
          <w:rFonts w:ascii="Lato" w:cs="Lato" w:eastAsia="Lato" w:hAnsi="Lato"/>
          <w:color w:val="1A1A1A"/>
          <w:sz w:val="22"/>
          <w:szCs w:val="22"/>
        </w:rPr>
        <w:t xml:space="preserve">IATF 16949 (if automotive focus)</w:t>
      </w:r>
    </w:p>
    <w:p>
      <w:pPr>
        <w:pStyle w:val="ListParagraph"/>
        <w:numPr>
          <w:ilvl w:val="0"/>
          <w:numId w:val="3"/>
        </w:numPr>
        <w:spacing w:after="40" w:before="40"/>
      </w:pPr>
      <w:r>
        <w:rPr>
          <w:rFonts w:ascii="Lato" w:cs="Lato" w:eastAsia="Lato" w:hAnsi="Lato"/>
          <w:color w:val="1A1A1A"/>
          <w:sz w:val="22"/>
          <w:szCs w:val="22"/>
        </w:rPr>
        <w:t xml:space="preserve">ISO 13485 (if medical focus)</w:t>
      </w:r>
    </w:p>
    <w:p>
      <w:pPr>
        <w:pStyle w:val="ListParagraph"/>
        <w:numPr>
          <w:ilvl w:val="0"/>
          <w:numId w:val="3"/>
        </w:numPr>
        <w:spacing w:after="40" w:before="40"/>
      </w:pPr>
      <w:r>
        <w:rPr>
          <w:rFonts w:ascii="Lato" w:cs="Lato" w:eastAsia="Lato" w:hAnsi="Lato"/>
          <w:color w:val="1A1A1A"/>
          <w:sz w:val="22"/>
          <w:szCs w:val="22"/>
        </w:rPr>
        <w:t xml:space="preserve">IPC/WHMA-A-620 technician certifications</w:t>
      </w:r>
    </w:p>
    <w:p>
      <w:pPr>
        <w:spacing w:after="60" w:before="60"/>
      </w:pPr>
      <w:r>
        <w:rPr>
          <w:rFonts w:ascii="Lato" w:cs="Lato" w:eastAsia="Lato" w:hAnsi="Lato"/>
          <w:b/>
          <w:bCs/>
          <w:color w:val="1A1A1A"/>
          <w:sz w:val="22"/>
          <w:szCs w:val="22"/>
        </w:rPr>
        <w:t xml:space="preserve">Phase 3 (Years 4–5):</w:t>
      </w:r>
    </w:p>
    <w:p>
      <w:pPr>
        <w:pStyle w:val="ListParagraph"/>
        <w:numPr>
          <w:ilvl w:val="0"/>
          <w:numId w:val="3"/>
        </w:numPr>
        <w:spacing w:after="40" w:before="40"/>
      </w:pPr>
      <w:r>
        <w:rPr>
          <w:rFonts w:ascii="Lato" w:cs="Lato" w:eastAsia="Lato" w:hAnsi="Lato"/>
          <w:color w:val="1A1A1A"/>
          <w:sz w:val="22"/>
          <w:szCs w:val="22"/>
        </w:rPr>
        <w:t xml:space="preserve">AS9100 (if aerospace focus)</w:t>
      </w:r>
    </w:p>
    <w:p>
      <w:pPr>
        <w:pStyle w:val="ListParagraph"/>
        <w:numPr>
          <w:ilvl w:val="0"/>
          <w:numId w:val="3"/>
        </w:numPr>
        <w:spacing w:after="40" w:before="40"/>
      </w:pPr>
      <w:r>
        <w:rPr>
          <w:rFonts w:ascii="Lato" w:cs="Lato" w:eastAsia="Lato" w:hAnsi="Lato"/>
          <w:color w:val="1A1A1A"/>
          <w:sz w:val="22"/>
          <w:szCs w:val="22"/>
        </w:rPr>
        <w:t xml:space="preserve">ISO 14001 (environmental)</w:t>
      </w:r>
    </w:p>
    <w:p>
      <w:pPr>
        <w:pStyle w:val="ListParagraph"/>
        <w:numPr>
          <w:ilvl w:val="0"/>
          <w:numId w:val="3"/>
        </w:numPr>
        <w:spacing w:after="40" w:before="40"/>
      </w:pPr>
      <w:r>
        <w:rPr>
          <w:rFonts w:ascii="Lato" w:cs="Lato" w:eastAsia="Lato" w:hAnsi="Lato"/>
          <w:color w:val="1A1A1A"/>
          <w:sz w:val="22"/>
          <w:szCs w:val="22"/>
        </w:rPr>
        <w:t xml:space="preserve">Supplier certification programs (require similar standards from key suppliers)</w:t>
      </w:r>
    </w:p>
    <w:p>
      <w:pPr>
        <w:spacing w:after="60" w:before="60"/>
      </w:pPr>
      <w:r>
        <w:rPr>
          <w:rFonts w:ascii="Lato" w:cs="Lato" w:eastAsia="Lato" w:hAnsi="Lato"/>
          <w:b/>
          <w:bCs/>
          <w:color w:val="1A1A1A"/>
          <w:sz w:val="22"/>
          <w:szCs w:val="22"/>
        </w:rPr>
        <w:t xml:space="preserve">Total Certification Cost (5-Year Roadmap):</w:t>
      </w:r>
    </w:p>
    <w:p>
      <w:pPr>
        <w:pStyle w:val="ListParagraph"/>
        <w:numPr>
          <w:ilvl w:val="0"/>
          <w:numId w:val="3"/>
        </w:numPr>
        <w:spacing w:after="40" w:before="40"/>
      </w:pPr>
      <w:r>
        <w:rPr>
          <w:rFonts w:ascii="Lato" w:cs="Lato" w:eastAsia="Lato" w:hAnsi="Lato"/>
          <w:color w:val="1A1A1A"/>
          <w:sz w:val="22"/>
          <w:szCs w:val="22"/>
        </w:rPr>
        <w:t xml:space="preserve">Initial certifications: $40,000–80,000</w:t>
      </w:r>
    </w:p>
    <w:p>
      <w:pPr>
        <w:pStyle w:val="ListParagraph"/>
        <w:numPr>
          <w:ilvl w:val="0"/>
          <w:numId w:val="3"/>
        </w:numPr>
        <w:spacing w:after="40" w:before="40"/>
      </w:pPr>
      <w:r>
        <w:rPr>
          <w:rFonts w:ascii="Lato" w:cs="Lato" w:eastAsia="Lato" w:hAnsi="Lato"/>
          <w:color w:val="1A1A1A"/>
          <w:sz w:val="22"/>
          <w:szCs w:val="22"/>
        </w:rPr>
        <w:t xml:space="preserve">Annual maintenance: $30,000–60,000 per year</w:t>
      </w:r>
    </w:p>
    <w:p>
      <w:pPr>
        <w:pStyle w:val="ListParagraph"/>
        <w:numPr>
          <w:ilvl w:val="0"/>
          <w:numId w:val="3"/>
        </w:numPr>
        <w:spacing w:after="40" w:before="40"/>
      </w:pPr>
      <w:r>
        <w:rPr>
          <w:rFonts w:ascii="Lato" w:cs="Lato" w:eastAsia="Lato" w:hAnsi="Lato"/>
          <w:color w:val="1A1A1A"/>
          <w:sz w:val="22"/>
          <w:szCs w:val="22"/>
        </w:rPr>
        <w:t xml:space="preserve">Training/auditing staff: $50,000–100,000 lifetime</w:t>
      </w:r>
    </w:p>
    <w:p>
      <w:pPr>
        <w:pStyle w:val="ListParagraph"/>
        <w:numPr>
          <w:ilvl w:val="0"/>
          <w:numId w:val="3"/>
        </w:numPr>
        <w:spacing w:after="40" w:before="40"/>
      </w:pPr>
      <w:r>
        <w:rPr>
          <w:rFonts w:ascii="Lato" w:cs="Lato" w:eastAsia="Lato" w:hAnsi="Lato"/>
          <w:b/>
          <w:bCs/>
          <w:color w:val="1A1A1A"/>
          <w:sz w:val="22"/>
          <w:szCs w:val="22"/>
        </w:rPr>
        <w:t xml:space="preserve">Total: $200,000–400,000 investment</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9. ENVIRONMENTAL &amp; SAFETY STANDARDS</w:t>
      </w:r>
    </w:p>
    <w:p>
      <w:pPr>
        <w:pStyle w:val="Heading2"/>
        <w:spacing w:after="120" w:before="240"/>
      </w:pPr>
      <w:r>
        <w:rPr>
          <w:rFonts w:ascii="Trirong" w:cs="Trirong" w:eastAsia="Trirong" w:hAnsi="Trirong"/>
          <w:b/>
          <w:bCs/>
          <w:color w:val="2A4E64"/>
          <w:sz w:val="28"/>
          <w:szCs w:val="28"/>
        </w:rPr>
        <w:t xml:space="preserve">ASHRAE TC 9.9 Guidelines (Already Detailed in Section 6)</w:t>
      </w:r>
    </w:p>
    <w:p>
      <w:pPr>
        <w:spacing w:after="60" w:before="60"/>
      </w:pPr>
      <w:r>
        <w:rPr>
          <w:rFonts w:ascii="Lato" w:cs="Lato" w:eastAsia="Lato" w:hAnsi="Lato"/>
          <w:color w:val="1A1A1A"/>
          <w:sz w:val="22"/>
          <w:szCs w:val="22"/>
        </w:rPr>
        <w:t xml:space="preserve">Recommended operating envelope for data center cooling:</w:t>
      </w:r>
    </w:p>
    <w:p>
      <w:pPr>
        <w:pStyle w:val="ListParagraph"/>
        <w:numPr>
          <w:ilvl w:val="0"/>
          <w:numId w:val="3"/>
        </w:numPr>
        <w:spacing w:after="40" w:before="40"/>
      </w:pPr>
      <w:r>
        <w:rPr>
          <w:rFonts w:ascii="Lato" w:cs="Lato" w:eastAsia="Lato" w:hAnsi="Lato"/>
          <w:color w:val="1A1A1A"/>
          <w:sz w:val="22"/>
          <w:szCs w:val="22"/>
        </w:rPr>
        <w:t xml:space="preserve">Temperature: 18–27°C</w:t>
      </w:r>
    </w:p>
    <w:p>
      <w:pPr>
        <w:pStyle w:val="ListParagraph"/>
        <w:numPr>
          <w:ilvl w:val="0"/>
          <w:numId w:val="3"/>
        </w:numPr>
        <w:spacing w:after="40" w:before="40"/>
      </w:pPr>
      <w:r>
        <w:rPr>
          <w:rFonts w:ascii="Lato" w:cs="Lato" w:eastAsia="Lato" w:hAnsi="Lato"/>
          <w:color w:val="1A1A1A"/>
          <w:sz w:val="22"/>
          <w:szCs w:val="22"/>
        </w:rPr>
        <w:t xml:space="preserve">Humidity: 40–60% RH</w:t>
      </w:r>
    </w:p>
    <w:p>
      <w:pPr>
        <w:pStyle w:val="Heading2"/>
        <w:spacing w:after="120" w:before="240"/>
      </w:pPr>
      <w:r>
        <w:rPr>
          <w:rFonts w:ascii="Trirong" w:cs="Trirong" w:eastAsia="Trirong" w:hAnsi="Trirong"/>
          <w:b/>
          <w:bCs/>
          <w:color w:val="2A4E64"/>
          <w:sz w:val="28"/>
          <w:szCs w:val="28"/>
        </w:rPr>
        <w:t xml:space="preserve">HVAC Requirements by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Zone</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Temperature</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Humidity</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Cooling</w:t>
            </w:r>
          </w:p>
        </w:tc>
        <w:tc>
          <w:tcPr>
            <w:tcW w:type="dxa" w:w="1872"/>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Ventilation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Receiving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15–27°C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40–60%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Standard</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Component Storage</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15–27°C</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30–60%</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Standard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Assembly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15–27°C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40–60%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Standard</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Cable Assembly</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18–25°C</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40–60%</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Fume extraction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Burn-in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18–27°C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40–60%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CRAC/CRAH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Significant</w:t>
            </w:r>
          </w:p>
        </w:tc>
      </w:tr>
      <w:tr>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Quality Lab</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20–25°C</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40–60%</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1872"/>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Standard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Offices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18–25°C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40–60%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Standard</w:t>
            </w:r>
          </w:p>
        </w:tc>
      </w:tr>
    </w:tbl>
    <w:p>
      <w:pPr>
        <w:spacing w:after="120"/>
      </w:pPr>
    </w:p>
    <w:p>
      <w:pPr>
        <w:spacing w:after="60" w:before="60"/>
      </w:pPr>
      <w:r>
        <w:rPr>
          <w:rFonts w:ascii="Lato" w:cs="Lato" w:eastAsia="Lato" w:hAnsi="Lato"/>
          <w:b/>
          <w:bCs/>
          <w:color w:val="1A1A1A"/>
          <w:sz w:val="22"/>
          <w:szCs w:val="22"/>
        </w:rPr>
        <w:t xml:space="preserve">Fume Extraction (Soldering Area):</w:t>
      </w:r>
    </w:p>
    <w:p>
      <w:pPr>
        <w:pStyle w:val="ListParagraph"/>
        <w:numPr>
          <w:ilvl w:val="0"/>
          <w:numId w:val="3"/>
        </w:numPr>
        <w:spacing w:after="40" w:before="40"/>
      </w:pPr>
      <w:r>
        <w:rPr>
          <w:rFonts w:ascii="Lato" w:cs="Lato" w:eastAsia="Lato" w:hAnsi="Lato"/>
          <w:color w:val="1A1A1A"/>
          <w:sz w:val="22"/>
          <w:szCs w:val="22"/>
        </w:rPr>
        <w:t xml:space="preserve">Capture velocity: 100–150 feet per minute at source</w:t>
      </w:r>
    </w:p>
    <w:p>
      <w:pPr>
        <w:pStyle w:val="ListParagraph"/>
        <w:numPr>
          <w:ilvl w:val="0"/>
          <w:numId w:val="3"/>
        </w:numPr>
        <w:spacing w:after="40" w:before="40"/>
      </w:pPr>
      <w:r>
        <w:rPr>
          <w:rFonts w:ascii="Lato" w:cs="Lato" w:eastAsia="Lato" w:hAnsi="Lato"/>
          <w:color w:val="1A1A1A"/>
          <w:sz w:val="22"/>
          <w:szCs w:val="22"/>
        </w:rPr>
        <w:t xml:space="preserve">Local exhaust hoods: Positioned &lt;12 inches from solder joint</w:t>
      </w:r>
    </w:p>
    <w:p>
      <w:pPr>
        <w:pStyle w:val="ListParagraph"/>
        <w:numPr>
          <w:ilvl w:val="0"/>
          <w:numId w:val="3"/>
        </w:numPr>
        <w:spacing w:after="40" w:before="40"/>
      </w:pPr>
      <w:r>
        <w:rPr>
          <w:rFonts w:ascii="Lato" w:cs="Lato" w:eastAsia="Lato" w:hAnsi="Lato"/>
          <w:color w:val="1A1A1A"/>
          <w:sz w:val="22"/>
          <w:szCs w:val="22"/>
        </w:rPr>
        <w:t xml:space="preserve">Ducted to outside or carbon filter system</w:t>
      </w:r>
    </w:p>
    <w:p>
      <w:pPr>
        <w:pStyle w:val="ListParagraph"/>
        <w:numPr>
          <w:ilvl w:val="0"/>
          <w:numId w:val="3"/>
        </w:numPr>
        <w:spacing w:after="40" w:before="40"/>
      </w:pPr>
      <w:r>
        <w:rPr>
          <w:rFonts w:ascii="Lato" w:cs="Lato" w:eastAsia="Lato" w:hAnsi="Lato"/>
          <w:color w:val="1A1A1A"/>
          <w:sz w:val="22"/>
          <w:szCs w:val="22"/>
        </w:rPr>
        <w:t xml:space="preserve">Cost: $2,000–5,000 per station</w:t>
      </w:r>
    </w:p>
    <w:p>
      <w:pPr>
        <w:pStyle w:val="Heading2"/>
        <w:spacing w:after="120" w:before="240"/>
      </w:pPr>
      <w:r>
        <w:rPr>
          <w:rFonts w:ascii="Trirong" w:cs="Trirong" w:eastAsia="Trirong" w:hAnsi="Trirong"/>
          <w:b/>
          <w:bCs/>
          <w:color w:val="2A4E64"/>
          <w:sz w:val="28"/>
          <w:szCs w:val="28"/>
        </w:rPr>
        <w:t xml:space="preserve">Lighting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Lux Required</w:t>
            </w:r>
          </w:p>
        </w:tc>
        <w:tc>
          <w:tcPr>
            <w:tcW w:type="dxa" w:w="312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Fixture Type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Visual Inspection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500–750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LED panel lights</w:t>
            </w:r>
          </w:p>
        </w:tc>
      </w:tr>
      <w:tr>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Precision Assembly</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500–750</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Task lighting + overhead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Cable Soldering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750–1,000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Task light + magnification</w:t>
            </w:r>
          </w:p>
        </w:tc>
      </w:tr>
      <w:tr>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Component Picking</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300–500</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Overhead lights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Electrical Testing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General lighting</w:t>
            </w:r>
          </w:p>
        </w:tc>
      </w:tr>
      <w:tr>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Receiving Dock</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300</w:t>
            </w:r>
          </w:p>
        </w:tc>
        <w:tc>
          <w:tcPr>
            <w:tcW w:type="dxa" w:w="312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Overhead fixtures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General Areas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200–300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Standard fixtures</w:t>
            </w:r>
          </w:p>
        </w:tc>
      </w:tr>
    </w:tbl>
    <w:p>
      <w:pPr>
        <w:spacing w:after="120"/>
      </w:pPr>
    </w:p>
    <w:p>
      <w:pPr>
        <w:spacing w:after="60" w:before="60"/>
      </w:pPr>
      <w:r>
        <w:rPr>
          <w:rFonts w:ascii="Lato" w:cs="Lato" w:eastAsia="Lato" w:hAnsi="Lato"/>
          <w:b/>
          <w:bCs/>
          <w:color w:val="1A1A1A"/>
          <w:sz w:val="22"/>
          <w:szCs w:val="22"/>
        </w:rPr>
        <w:t xml:space="preserve">LED Advantages:</w:t>
      </w:r>
    </w:p>
    <w:p>
      <w:pPr>
        <w:pStyle w:val="ListParagraph"/>
        <w:numPr>
          <w:ilvl w:val="0"/>
          <w:numId w:val="3"/>
        </w:numPr>
        <w:spacing w:after="40" w:before="40"/>
      </w:pPr>
      <w:r>
        <w:rPr>
          <w:rFonts w:ascii="Lato" w:cs="Lato" w:eastAsia="Lato" w:hAnsi="Lato"/>
          <w:color w:val="1A1A1A"/>
          <w:sz w:val="22"/>
          <w:szCs w:val="22"/>
        </w:rPr>
        <w:t xml:space="preserve">70–80% energy savings vs. incandescent</w:t>
      </w:r>
    </w:p>
    <w:p>
      <w:pPr>
        <w:pStyle w:val="ListParagraph"/>
        <w:numPr>
          <w:ilvl w:val="0"/>
          <w:numId w:val="3"/>
        </w:numPr>
        <w:spacing w:after="40" w:before="40"/>
      </w:pPr>
      <w:r>
        <w:rPr>
          <w:rFonts w:ascii="Lato" w:cs="Lato" w:eastAsia="Lato" w:hAnsi="Lato"/>
          <w:color w:val="1A1A1A"/>
          <w:sz w:val="22"/>
          <w:szCs w:val="22"/>
        </w:rPr>
        <w:t xml:space="preserve">Instant on (no warmup)</w:t>
      </w:r>
    </w:p>
    <w:p>
      <w:pPr>
        <w:pStyle w:val="ListParagraph"/>
        <w:numPr>
          <w:ilvl w:val="0"/>
          <w:numId w:val="3"/>
        </w:numPr>
        <w:spacing w:after="40" w:before="40"/>
      </w:pPr>
      <w:r>
        <w:rPr>
          <w:rFonts w:ascii="Lato" w:cs="Lato" w:eastAsia="Lato" w:hAnsi="Lato"/>
          <w:color w:val="1A1A1A"/>
          <w:sz w:val="22"/>
          <w:szCs w:val="22"/>
        </w:rPr>
        <w:t xml:space="preserve">Minimal heat generation</w:t>
      </w:r>
    </w:p>
    <w:p>
      <w:pPr>
        <w:pStyle w:val="ListParagraph"/>
        <w:numPr>
          <w:ilvl w:val="0"/>
          <w:numId w:val="3"/>
        </w:numPr>
        <w:spacing w:after="40" w:before="40"/>
      </w:pPr>
      <w:r>
        <w:rPr>
          <w:rFonts w:ascii="Lato" w:cs="Lato" w:eastAsia="Lato" w:hAnsi="Lato"/>
          <w:color w:val="1A1A1A"/>
          <w:sz w:val="22"/>
          <w:szCs w:val="22"/>
        </w:rPr>
        <w:t xml:space="preserve">Long lifespan (50,000+ hours)</w:t>
      </w:r>
    </w:p>
    <w:p>
      <w:pPr>
        <w:pStyle w:val="ListParagraph"/>
        <w:numPr>
          <w:ilvl w:val="0"/>
          <w:numId w:val="3"/>
        </w:numPr>
        <w:spacing w:after="40" w:before="40"/>
      </w:pPr>
      <w:r>
        <w:rPr>
          <w:rFonts w:ascii="Lato" w:cs="Lato" w:eastAsia="Lato" w:hAnsi="Lato"/>
          <w:color w:val="1A1A1A"/>
          <w:sz w:val="22"/>
          <w:szCs w:val="22"/>
        </w:rPr>
        <w:t xml:space="preserve">Color temperature: 5000K optimal for detail work</w:t>
      </w:r>
    </w:p>
    <w:p>
      <w:pPr>
        <w:pStyle w:val="ListParagraph"/>
        <w:numPr>
          <w:ilvl w:val="0"/>
          <w:numId w:val="3"/>
        </w:numPr>
        <w:spacing w:after="40" w:before="40"/>
      </w:pPr>
      <w:r>
        <w:rPr>
          <w:rFonts w:ascii="Lato" w:cs="Lato" w:eastAsia="Lato" w:hAnsi="Lato"/>
          <w:color w:val="1A1A1A"/>
          <w:sz w:val="22"/>
          <w:szCs w:val="22"/>
        </w:rPr>
        <w:t xml:space="preserve">Cost: $100–200 per fixture (installed)</w:t>
      </w:r>
    </w:p>
    <w:p>
      <w:pPr>
        <w:pStyle w:val="Heading2"/>
        <w:spacing w:after="120" w:before="240"/>
      </w:pPr>
      <w:r>
        <w:rPr>
          <w:rFonts w:ascii="Trirong" w:cs="Trirong" w:eastAsia="Trirong" w:hAnsi="Trirong"/>
          <w:b/>
          <w:bCs/>
          <w:color w:val="2A4E64"/>
          <w:sz w:val="28"/>
          <w:szCs w:val="28"/>
        </w:rPr>
        <w:t xml:space="preserve">NFPA Fire Standards</w:t>
      </w:r>
    </w:p>
    <w:p>
      <w:pPr>
        <w:spacing w:after="60" w:before="60"/>
      </w:pPr>
      <w:r>
        <w:rPr>
          <w:rFonts w:ascii="Lato" w:cs="Lato" w:eastAsia="Lato" w:hAnsi="Lato"/>
          <w:b/>
          <w:bCs/>
          <w:color w:val="1A1A1A"/>
          <w:sz w:val="22"/>
          <w:szCs w:val="22"/>
        </w:rPr>
        <w:t xml:space="preserve">NFPA 70 — National Electrical Code:</w:t>
      </w:r>
    </w:p>
    <w:p>
      <w:pPr>
        <w:pStyle w:val="ListParagraph"/>
        <w:numPr>
          <w:ilvl w:val="0"/>
          <w:numId w:val="3"/>
        </w:numPr>
        <w:spacing w:after="40" w:before="40"/>
      </w:pPr>
      <w:r>
        <w:rPr>
          <w:rFonts w:ascii="Lato" w:cs="Lato" w:eastAsia="Lato" w:hAnsi="Lato"/>
          <w:color w:val="1A1A1A"/>
          <w:sz w:val="22"/>
          <w:szCs w:val="22"/>
        </w:rPr>
        <w:t xml:space="preserve">Electrical system design and safety</w:t>
      </w:r>
    </w:p>
    <w:p>
      <w:pPr>
        <w:pStyle w:val="ListParagraph"/>
        <w:numPr>
          <w:ilvl w:val="0"/>
          <w:numId w:val="3"/>
        </w:numPr>
        <w:spacing w:after="40" w:before="40"/>
      </w:pPr>
      <w:r>
        <w:rPr>
          <w:rFonts w:ascii="Lato" w:cs="Lato" w:eastAsia="Lato" w:hAnsi="Lato"/>
          <w:color w:val="1A1A1A"/>
          <w:sz w:val="22"/>
          <w:szCs w:val="22"/>
        </w:rPr>
        <w:t xml:space="preserve">Circuit breaker sizing</w:t>
      </w:r>
    </w:p>
    <w:p>
      <w:pPr>
        <w:pStyle w:val="ListParagraph"/>
        <w:numPr>
          <w:ilvl w:val="0"/>
          <w:numId w:val="3"/>
        </w:numPr>
        <w:spacing w:after="40" w:before="40"/>
      </w:pPr>
      <w:r>
        <w:rPr>
          <w:rFonts w:ascii="Lato" w:cs="Lato" w:eastAsia="Lato" w:hAnsi="Lato"/>
          <w:color w:val="1A1A1A"/>
          <w:sz w:val="22"/>
          <w:szCs w:val="22"/>
        </w:rPr>
        <w:t xml:space="preserve">Wire gauge selection</w:t>
      </w:r>
    </w:p>
    <w:p>
      <w:pPr>
        <w:pStyle w:val="ListParagraph"/>
        <w:numPr>
          <w:ilvl w:val="0"/>
          <w:numId w:val="3"/>
        </w:numPr>
        <w:spacing w:after="40" w:before="40"/>
      </w:pPr>
      <w:r>
        <w:rPr>
          <w:rFonts w:ascii="Lato" w:cs="Lato" w:eastAsia="Lato" w:hAnsi="Lato"/>
          <w:color w:val="1A1A1A"/>
          <w:sz w:val="22"/>
          <w:szCs w:val="22"/>
        </w:rPr>
        <w:t xml:space="preserve">Grounding requirements</w:t>
      </w:r>
    </w:p>
    <w:p>
      <w:pPr>
        <w:pStyle w:val="ListParagraph"/>
        <w:numPr>
          <w:ilvl w:val="0"/>
          <w:numId w:val="3"/>
        </w:numPr>
        <w:spacing w:after="40" w:before="40"/>
      </w:pPr>
      <w:r>
        <w:rPr>
          <w:rFonts w:ascii="Lato" w:cs="Lato" w:eastAsia="Lato" w:hAnsi="Lato"/>
          <w:color w:val="1A1A1A"/>
          <w:sz w:val="22"/>
          <w:szCs w:val="22"/>
        </w:rPr>
        <w:t xml:space="preserve">Cost: Design review by licensed electrician ($2,000–5,000)</w:t>
      </w:r>
    </w:p>
    <w:p>
      <w:pPr>
        <w:spacing w:after="60" w:before="60"/>
      </w:pPr>
      <w:r>
        <w:rPr>
          <w:rFonts w:ascii="Lato" w:cs="Lato" w:eastAsia="Lato" w:hAnsi="Lato"/>
          <w:b/>
          <w:bCs/>
          <w:color w:val="1A1A1A"/>
          <w:sz w:val="22"/>
          <w:szCs w:val="22"/>
        </w:rPr>
        <w:t xml:space="preserve">NFPA 13 — Installation of Fire Sprinkler Systems:</w:t>
      </w:r>
    </w:p>
    <w:p>
      <w:pPr>
        <w:pStyle w:val="ListParagraph"/>
        <w:numPr>
          <w:ilvl w:val="0"/>
          <w:numId w:val="3"/>
        </w:numPr>
        <w:spacing w:after="40" w:before="40"/>
      </w:pPr>
      <w:r>
        <w:rPr>
          <w:rFonts w:ascii="Lato" w:cs="Lato" w:eastAsia="Lato" w:hAnsi="Lato"/>
          <w:color w:val="1A1A1A"/>
          <w:sz w:val="22"/>
          <w:szCs w:val="22"/>
        </w:rPr>
        <w:t xml:space="preserve">If automatic sprinkler system installed (separate from Novec 1230)</w:t>
      </w:r>
    </w:p>
    <w:p>
      <w:pPr>
        <w:pStyle w:val="ListParagraph"/>
        <w:numPr>
          <w:ilvl w:val="0"/>
          <w:numId w:val="3"/>
        </w:numPr>
        <w:spacing w:after="40" w:before="40"/>
      </w:pPr>
      <w:r>
        <w:rPr>
          <w:rFonts w:ascii="Lato" w:cs="Lato" w:eastAsia="Lato" w:hAnsi="Lato"/>
          <w:color w:val="1A1A1A"/>
          <w:sz w:val="22"/>
          <w:szCs w:val="22"/>
        </w:rPr>
        <w:t xml:space="preserve">Water-based sprinklers acceptable in non-critical areas</w:t>
      </w:r>
    </w:p>
    <w:p>
      <w:pPr>
        <w:pStyle w:val="ListParagraph"/>
        <w:numPr>
          <w:ilvl w:val="0"/>
          <w:numId w:val="3"/>
        </w:numPr>
        <w:spacing w:after="40" w:before="40"/>
      </w:pPr>
      <w:r>
        <w:rPr>
          <w:rFonts w:ascii="Lato" w:cs="Lato" w:eastAsia="Lato" w:hAnsi="Lato"/>
          <w:color w:val="1A1A1A"/>
          <w:sz w:val="22"/>
          <w:szCs w:val="22"/>
        </w:rPr>
        <w:t xml:space="preserve">Novec 1230 preferred for burn-in room (no water damage)</w:t>
      </w:r>
    </w:p>
    <w:p>
      <w:pPr>
        <w:spacing w:after="60" w:before="60"/>
      </w:pPr>
      <w:r>
        <w:rPr>
          <w:rFonts w:ascii="Lato" w:cs="Lato" w:eastAsia="Lato" w:hAnsi="Lato"/>
          <w:b/>
          <w:bCs/>
          <w:color w:val="1A1A1A"/>
          <w:sz w:val="22"/>
          <w:szCs w:val="22"/>
        </w:rPr>
        <w:t xml:space="preserve">NFPA 79 — Electrical Standard for Industrial Machinery:</w:t>
      </w:r>
    </w:p>
    <w:p>
      <w:pPr>
        <w:pStyle w:val="ListParagraph"/>
        <w:numPr>
          <w:ilvl w:val="0"/>
          <w:numId w:val="3"/>
        </w:numPr>
        <w:spacing w:after="40" w:before="40"/>
      </w:pPr>
      <w:r>
        <w:rPr>
          <w:rFonts w:ascii="Lato" w:cs="Lato" w:eastAsia="Lato" w:hAnsi="Lato"/>
          <w:color w:val="1A1A1A"/>
          <w:sz w:val="22"/>
          <w:szCs w:val="22"/>
        </w:rPr>
        <w:t xml:space="preserve">Specific to industrial control systems</w:t>
      </w:r>
    </w:p>
    <w:p>
      <w:pPr>
        <w:pStyle w:val="ListParagraph"/>
        <w:numPr>
          <w:ilvl w:val="0"/>
          <w:numId w:val="3"/>
        </w:numPr>
        <w:spacing w:after="40" w:before="40"/>
      </w:pPr>
      <w:r>
        <w:rPr>
          <w:rFonts w:ascii="Lato" w:cs="Lato" w:eastAsia="Lato" w:hAnsi="Lato"/>
          <w:color w:val="1A1A1A"/>
          <w:sz w:val="22"/>
          <w:szCs w:val="22"/>
        </w:rPr>
        <w:t xml:space="preserve">Applies to custom burn-in control panels</w:t>
      </w:r>
    </w:p>
    <w:p>
      <w:pPr>
        <w:pStyle w:val="Heading2"/>
        <w:spacing w:after="120" w:before="240"/>
      </w:pPr>
      <w:r>
        <w:rPr>
          <w:rFonts w:ascii="Trirong" w:cs="Trirong" w:eastAsia="Trirong" w:hAnsi="Trirong"/>
          <w:b/>
          <w:bCs/>
          <w:color w:val="2A4E64"/>
          <w:sz w:val="28"/>
          <w:szCs w:val="28"/>
        </w:rPr>
        <w:t xml:space="preserve">Hazmat Handling</w:t>
      </w:r>
    </w:p>
    <w:p>
      <w:pPr>
        <w:spacing w:after="60" w:before="60"/>
      </w:pPr>
      <w:r>
        <w:rPr>
          <w:rFonts w:ascii="Lato" w:cs="Lato" w:eastAsia="Lato" w:hAnsi="Lato"/>
          <w:b/>
          <w:bCs/>
          <w:color w:val="1A1A1A"/>
          <w:sz w:val="22"/>
          <w:szCs w:val="22"/>
        </w:rPr>
        <w:t xml:space="preserve">Materials Used in Assembly:</w:t>
      </w:r>
    </w:p>
    <w:p>
      <w:pPr>
        <w:pStyle w:val="ListParagraph"/>
        <w:numPr>
          <w:ilvl w:val="0"/>
          <w:numId w:val="3"/>
        </w:numPr>
        <w:spacing w:after="40" w:before="40"/>
      </w:pPr>
      <w:r>
        <w:rPr>
          <w:rFonts w:ascii="Lato" w:cs="Lato" w:eastAsia="Lato" w:hAnsi="Lato"/>
          <w:color w:val="1A1A1A"/>
          <w:sz w:val="22"/>
          <w:szCs w:val="22"/>
        </w:rPr>
        <w:t xml:space="preserve">Thermal paste (non-toxic, manage for cleanup)</w:t>
      </w:r>
    </w:p>
    <w:p>
      <w:pPr>
        <w:pStyle w:val="ListParagraph"/>
        <w:numPr>
          <w:ilvl w:val="0"/>
          <w:numId w:val="3"/>
        </w:numPr>
        <w:spacing w:after="40" w:before="40"/>
      </w:pPr>
      <w:r>
        <w:rPr>
          <w:rFonts w:ascii="Lato" w:cs="Lato" w:eastAsia="Lato" w:hAnsi="Lato"/>
          <w:color w:val="1A1A1A"/>
          <w:sz w:val="22"/>
          <w:szCs w:val="22"/>
        </w:rPr>
        <w:t xml:space="preserve">Flux (soldering, chemical safety data)</w:t>
      </w:r>
    </w:p>
    <w:p>
      <w:pPr>
        <w:pStyle w:val="ListParagraph"/>
        <w:numPr>
          <w:ilvl w:val="0"/>
          <w:numId w:val="3"/>
        </w:numPr>
        <w:spacing w:after="40" w:before="40"/>
      </w:pPr>
      <w:r>
        <w:rPr>
          <w:rFonts w:ascii="Lato" w:cs="Lato" w:eastAsia="Lato" w:hAnsi="Lato"/>
          <w:color w:val="1A1A1A"/>
          <w:sz w:val="22"/>
          <w:szCs w:val="22"/>
        </w:rPr>
        <w:t xml:space="preserve">Isopropyl alcohol (cleaning, ventilation required)</w:t>
      </w:r>
    </w:p>
    <w:p>
      <w:pPr>
        <w:pStyle w:val="ListParagraph"/>
        <w:numPr>
          <w:ilvl w:val="0"/>
          <w:numId w:val="3"/>
        </w:numPr>
        <w:spacing w:after="40" w:before="40"/>
      </w:pPr>
      <w:r>
        <w:rPr>
          <w:rFonts w:ascii="Lato" w:cs="Lato" w:eastAsia="Lato" w:hAnsi="Lato"/>
          <w:color w:val="1A1A1A"/>
          <w:sz w:val="22"/>
          <w:szCs w:val="22"/>
        </w:rPr>
        <w:t xml:space="preserve">Loctite/threadlocker (chemical, skin irritant)</w:t>
      </w:r>
    </w:p>
    <w:p>
      <w:pPr>
        <w:pStyle w:val="ListParagraph"/>
        <w:numPr>
          <w:ilvl w:val="0"/>
          <w:numId w:val="3"/>
        </w:numPr>
        <w:spacing w:after="40" w:before="40"/>
      </w:pPr>
      <w:r>
        <w:rPr>
          <w:rFonts w:ascii="Lato" w:cs="Lato" w:eastAsia="Lato" w:hAnsi="Lato"/>
          <w:color w:val="1A1A1A"/>
          <w:sz w:val="22"/>
          <w:szCs w:val="22"/>
        </w:rPr>
        <w:t xml:space="preserve">Batteries (if customer includes UPS batteries)</w:t>
      </w:r>
    </w:p>
    <w:p>
      <w:pPr>
        <w:spacing w:after="60" w:before="60"/>
      </w:pPr>
      <w:r>
        <w:rPr>
          <w:rFonts w:ascii="Lato" w:cs="Lato" w:eastAsia="Lato" w:hAnsi="Lato"/>
          <w:b/>
          <w:bCs/>
          <w:color w:val="1A1A1A"/>
          <w:sz w:val="22"/>
          <w:szCs w:val="22"/>
        </w:rPr>
        <w:t xml:space="preserve">Storage Requirements:</w:t>
      </w:r>
    </w:p>
    <w:p>
      <w:pPr>
        <w:pStyle w:val="ListParagraph"/>
        <w:numPr>
          <w:ilvl w:val="0"/>
          <w:numId w:val="3"/>
        </w:numPr>
        <w:spacing w:after="40" w:before="40"/>
      </w:pPr>
      <w:r>
        <w:rPr>
          <w:rFonts w:ascii="Lato" w:cs="Lato" w:eastAsia="Lato" w:hAnsi="Lato"/>
          <w:color w:val="1A1A1A"/>
          <w:sz w:val="22"/>
          <w:szCs w:val="22"/>
        </w:rPr>
        <w:t xml:space="preserve">Fire-rated cabinet for flammables (isopropyl alcohol)</w:t>
      </w:r>
    </w:p>
    <w:p>
      <w:pPr>
        <w:pStyle w:val="ListParagraph"/>
        <w:numPr>
          <w:ilvl w:val="0"/>
          <w:numId w:val="3"/>
        </w:numPr>
        <w:spacing w:after="40" w:before="40"/>
      </w:pPr>
      <w:r>
        <w:rPr>
          <w:rFonts w:ascii="Lato" w:cs="Lato" w:eastAsia="Lato" w:hAnsi="Lato"/>
          <w:color w:val="1A1A1A"/>
          <w:sz w:val="22"/>
          <w:szCs w:val="22"/>
        </w:rPr>
        <w:t xml:space="preserve">Secondary containment for hazmat spills</w:t>
      </w:r>
    </w:p>
    <w:p>
      <w:pPr>
        <w:pStyle w:val="ListParagraph"/>
        <w:numPr>
          <w:ilvl w:val="0"/>
          <w:numId w:val="3"/>
        </w:numPr>
        <w:spacing w:after="40" w:before="40"/>
      </w:pPr>
      <w:r>
        <w:rPr>
          <w:rFonts w:ascii="Lato" w:cs="Lato" w:eastAsia="Lato" w:hAnsi="Lato"/>
          <w:color w:val="1A1A1A"/>
          <w:sz w:val="22"/>
          <w:szCs w:val="22"/>
        </w:rPr>
        <w:t xml:space="preserve">OSHA hazard communication (SDS sheets posted)</w:t>
      </w:r>
    </w:p>
    <w:p>
      <w:pPr>
        <w:pStyle w:val="ListParagraph"/>
        <w:numPr>
          <w:ilvl w:val="0"/>
          <w:numId w:val="3"/>
        </w:numPr>
        <w:spacing w:after="40" w:before="40"/>
      </w:pPr>
      <w:r>
        <w:rPr>
          <w:rFonts w:ascii="Lato" w:cs="Lato" w:eastAsia="Lato" w:hAnsi="Lato"/>
          <w:color w:val="1A1A1A"/>
          <w:sz w:val="22"/>
          <w:szCs w:val="22"/>
        </w:rPr>
        <w:t xml:space="preserve">Emergency spill kit (absorbent material, neutralizer)</w:t>
      </w:r>
    </w:p>
    <w:p>
      <w:pPr>
        <w:pStyle w:val="ListParagraph"/>
        <w:numPr>
          <w:ilvl w:val="0"/>
          <w:numId w:val="3"/>
        </w:numPr>
        <w:spacing w:after="40" w:before="40"/>
      </w:pPr>
      <w:r>
        <w:rPr>
          <w:rFonts w:ascii="Lato" w:cs="Lato" w:eastAsia="Lato" w:hAnsi="Lato"/>
          <w:color w:val="1A1A1A"/>
          <w:sz w:val="22"/>
          <w:szCs w:val="22"/>
        </w:rPr>
        <w:t xml:space="preserve">Cost: $5,000–10,000</w:t>
      </w:r>
    </w:p>
    <w:p>
      <w:pPr>
        <w:spacing w:after="60" w:before="60"/>
      </w:pPr>
      <w:r>
        <w:rPr>
          <w:rFonts w:ascii="Lato" w:cs="Lato" w:eastAsia="Lato" w:hAnsi="Lato"/>
          <w:b/>
          <w:bCs/>
          <w:color w:val="1A1A1A"/>
          <w:sz w:val="22"/>
          <w:szCs w:val="22"/>
        </w:rPr>
        <w:t xml:space="preserve">Hazmat Training:</w:t>
      </w:r>
    </w:p>
    <w:p>
      <w:pPr>
        <w:pStyle w:val="ListParagraph"/>
        <w:numPr>
          <w:ilvl w:val="0"/>
          <w:numId w:val="3"/>
        </w:numPr>
        <w:spacing w:after="40" w:before="40"/>
      </w:pPr>
      <w:r>
        <w:rPr>
          <w:rFonts w:ascii="Lato" w:cs="Lato" w:eastAsia="Lato" w:hAnsi="Lato"/>
          <w:color w:val="1A1A1A"/>
          <w:sz w:val="22"/>
          <w:szCs w:val="22"/>
        </w:rPr>
        <w:t xml:space="preserve">Initial training for all facility employees</w:t>
      </w:r>
    </w:p>
    <w:p>
      <w:pPr>
        <w:pStyle w:val="ListParagraph"/>
        <w:numPr>
          <w:ilvl w:val="0"/>
          <w:numId w:val="3"/>
        </w:numPr>
        <w:spacing w:after="40" w:before="40"/>
      </w:pPr>
      <w:r>
        <w:rPr>
          <w:rFonts w:ascii="Lato" w:cs="Lato" w:eastAsia="Lato" w:hAnsi="Lato"/>
          <w:color w:val="1A1A1A"/>
          <w:sz w:val="22"/>
          <w:szCs w:val="22"/>
        </w:rPr>
        <w:t xml:space="preserve">Annual refresher</w:t>
      </w:r>
    </w:p>
    <w:p>
      <w:pPr>
        <w:pStyle w:val="ListParagraph"/>
        <w:numPr>
          <w:ilvl w:val="0"/>
          <w:numId w:val="3"/>
        </w:numPr>
        <w:spacing w:after="40" w:before="40"/>
      </w:pPr>
      <w:r>
        <w:rPr>
          <w:rFonts w:ascii="Lato" w:cs="Lato" w:eastAsia="Lato" w:hAnsi="Lato"/>
          <w:color w:val="1A1A1A"/>
          <w:sz w:val="22"/>
          <w:szCs w:val="22"/>
        </w:rPr>
        <w:t xml:space="preserve">Specific training for handling materials</w:t>
      </w:r>
    </w:p>
    <w:p>
      <w:pPr>
        <w:pStyle w:val="ListParagraph"/>
        <w:numPr>
          <w:ilvl w:val="0"/>
          <w:numId w:val="3"/>
        </w:numPr>
        <w:spacing w:after="40" w:before="40"/>
      </w:pPr>
      <w:r>
        <w:rPr>
          <w:rFonts w:ascii="Lato" w:cs="Lato" w:eastAsia="Lato" w:hAnsi="Lato"/>
          <w:color w:val="1A1A1A"/>
          <w:sz w:val="22"/>
          <w:szCs w:val="22"/>
        </w:rPr>
        <w:t xml:space="preserve">Cost: $500–1,000 per employee (initial)</w:t>
      </w:r>
    </w:p>
    <w:p>
      <w:pPr>
        <w:pStyle w:val="Heading2"/>
        <w:spacing w:after="120" w:before="240"/>
      </w:pPr>
      <w:r>
        <w:rPr>
          <w:rFonts w:ascii="Trirong" w:cs="Trirong" w:eastAsia="Trirong" w:hAnsi="Trirong"/>
          <w:b/>
          <w:bCs/>
          <w:color w:val="2A4E64"/>
          <w:sz w:val="28"/>
          <w:szCs w:val="28"/>
        </w:rPr>
        <w:t xml:space="preserve">OSHA Requirements</w:t>
      </w:r>
    </w:p>
    <w:p>
      <w:pPr>
        <w:spacing w:after="60" w:before="60"/>
      </w:pPr>
      <w:r>
        <w:rPr>
          <w:rFonts w:ascii="Lato" w:cs="Lato" w:eastAsia="Lato" w:hAnsi="Lato"/>
          <w:b/>
          <w:bCs/>
          <w:color w:val="1A1A1A"/>
          <w:sz w:val="22"/>
          <w:szCs w:val="22"/>
        </w:rPr>
        <w:t xml:space="preserve">General Safety Program:</w:t>
      </w:r>
    </w:p>
    <w:p>
      <w:pPr>
        <w:pStyle w:val="ListParagraph"/>
        <w:numPr>
          <w:ilvl w:val="0"/>
          <w:numId w:val="3"/>
        </w:numPr>
        <w:spacing w:after="40" w:before="40"/>
      </w:pPr>
      <w:r>
        <w:rPr>
          <w:rFonts w:ascii="Lato" w:cs="Lato" w:eastAsia="Lato" w:hAnsi="Lato"/>
          <w:color w:val="1A1A1A"/>
          <w:sz w:val="22"/>
          <w:szCs w:val="22"/>
        </w:rPr>
        <w:t xml:space="preserve">Lockout/tagout (LOTO) procedures for equipment</w:t>
      </w:r>
    </w:p>
    <w:p>
      <w:pPr>
        <w:pStyle w:val="ListParagraph"/>
        <w:numPr>
          <w:ilvl w:val="0"/>
          <w:numId w:val="3"/>
        </w:numPr>
        <w:spacing w:after="40" w:before="40"/>
      </w:pPr>
      <w:r>
        <w:rPr>
          <w:rFonts w:ascii="Lato" w:cs="Lato" w:eastAsia="Lato" w:hAnsi="Lato"/>
          <w:color w:val="1A1A1A"/>
          <w:sz w:val="22"/>
          <w:szCs w:val="22"/>
        </w:rPr>
        <w:t xml:space="preserve">Machine guarding (power tools, conveyors)</w:t>
      </w:r>
    </w:p>
    <w:p>
      <w:pPr>
        <w:pStyle w:val="ListParagraph"/>
        <w:numPr>
          <w:ilvl w:val="0"/>
          <w:numId w:val="3"/>
        </w:numPr>
        <w:spacing w:after="40" w:before="40"/>
      </w:pPr>
      <w:r>
        <w:rPr>
          <w:rFonts w:ascii="Lato" w:cs="Lato" w:eastAsia="Lato" w:hAnsi="Lato"/>
          <w:color w:val="1A1A1A"/>
          <w:sz w:val="22"/>
          <w:szCs w:val="22"/>
        </w:rPr>
        <w:t xml:space="preserve">Personal protective equipment (PPE)</w:t>
      </w:r>
    </w:p>
    <w:p>
      <w:pPr>
        <w:pStyle w:val="ListParagraph"/>
        <w:numPr>
          <w:ilvl w:val="0"/>
          <w:numId w:val="3"/>
        </w:numPr>
        <w:spacing w:after="40" w:before="40"/>
      </w:pPr>
      <w:r>
        <w:rPr>
          <w:rFonts w:ascii="Lato" w:cs="Lato" w:eastAsia="Lato" w:hAnsi="Lato"/>
          <w:color w:val="1A1A1A"/>
          <w:sz w:val="22"/>
          <w:szCs w:val="22"/>
        </w:rPr>
        <w:t xml:space="preserve">Incident reporting and investigation</w:t>
      </w:r>
    </w:p>
    <w:p>
      <w:pPr>
        <w:pStyle w:val="ListParagraph"/>
        <w:numPr>
          <w:ilvl w:val="0"/>
          <w:numId w:val="3"/>
        </w:numPr>
        <w:spacing w:after="40" w:before="40"/>
      </w:pPr>
      <w:r>
        <w:rPr>
          <w:rFonts w:ascii="Lato" w:cs="Lato" w:eastAsia="Lato" w:hAnsi="Lato"/>
          <w:color w:val="1A1A1A"/>
          <w:sz w:val="22"/>
          <w:szCs w:val="22"/>
        </w:rPr>
        <w:t xml:space="preserve">Regular safety audits (quarterly minimum)</w:t>
      </w:r>
    </w:p>
    <w:p>
      <w:pPr>
        <w:spacing w:after="60" w:before="60"/>
      </w:pPr>
      <w:r>
        <w:rPr>
          <w:rFonts w:ascii="Lato" w:cs="Lato" w:eastAsia="Lato" w:hAnsi="Lato"/>
          <w:b/>
          <w:bCs/>
          <w:color w:val="1A1A1A"/>
          <w:sz w:val="22"/>
          <w:szCs w:val="22"/>
        </w:rPr>
        <w:t xml:space="preserve">Electrical Safety:</w:t>
      </w:r>
    </w:p>
    <w:p>
      <w:pPr>
        <w:pStyle w:val="ListParagraph"/>
        <w:numPr>
          <w:ilvl w:val="0"/>
          <w:numId w:val="3"/>
        </w:numPr>
        <w:spacing w:after="40" w:before="40"/>
      </w:pPr>
      <w:r>
        <w:rPr>
          <w:rFonts w:ascii="Lato" w:cs="Lato" w:eastAsia="Lato" w:hAnsi="Lato"/>
          <w:color w:val="1A1A1A"/>
          <w:sz w:val="22"/>
          <w:szCs w:val="22"/>
        </w:rPr>
        <w:t xml:space="preserve">Arc flash studies (if &gt;600V equipment)</w:t>
      </w:r>
    </w:p>
    <w:p>
      <w:pPr>
        <w:pStyle w:val="ListParagraph"/>
        <w:numPr>
          <w:ilvl w:val="0"/>
          <w:numId w:val="3"/>
        </w:numPr>
        <w:spacing w:after="40" w:before="40"/>
      </w:pPr>
      <w:r>
        <w:rPr>
          <w:rFonts w:ascii="Lato" w:cs="Lato" w:eastAsia="Lato" w:hAnsi="Lato"/>
          <w:color w:val="1A1A1A"/>
          <w:sz w:val="22"/>
          <w:szCs w:val="22"/>
        </w:rPr>
        <w:t xml:space="preserve">Proper PPE for electrical work</w:t>
      </w:r>
    </w:p>
    <w:p>
      <w:pPr>
        <w:pStyle w:val="ListParagraph"/>
        <w:numPr>
          <w:ilvl w:val="0"/>
          <w:numId w:val="3"/>
        </w:numPr>
        <w:spacing w:after="40" w:before="40"/>
      </w:pPr>
      <w:r>
        <w:rPr>
          <w:rFonts w:ascii="Lato" w:cs="Lato" w:eastAsia="Lato" w:hAnsi="Lato"/>
          <w:color w:val="1A1A1A"/>
          <w:sz w:val="22"/>
          <w:szCs w:val="22"/>
        </w:rPr>
        <w:t xml:space="preserve">Training for electrocution hazards</w:t>
      </w:r>
    </w:p>
    <w:p>
      <w:pPr>
        <w:pStyle w:val="ListParagraph"/>
        <w:numPr>
          <w:ilvl w:val="0"/>
          <w:numId w:val="3"/>
        </w:numPr>
        <w:spacing w:after="40" w:before="40"/>
      </w:pPr>
      <w:r>
        <w:rPr>
          <w:rFonts w:ascii="Lato" w:cs="Lato" w:eastAsia="Lato" w:hAnsi="Lato"/>
          <w:color w:val="1A1A1A"/>
          <w:sz w:val="22"/>
          <w:szCs w:val="22"/>
        </w:rPr>
        <w:t xml:space="preserve">Cost: $3,000–5,000 per arc flash study</w:t>
      </w:r>
    </w:p>
    <w:p>
      <w:pPr>
        <w:spacing w:after="60" w:before="60"/>
      </w:pPr>
      <w:r>
        <w:rPr>
          <w:rFonts w:ascii="Lato" w:cs="Lato" w:eastAsia="Lato" w:hAnsi="Lato"/>
          <w:b/>
          <w:bCs/>
          <w:color w:val="1A1A1A"/>
          <w:sz w:val="22"/>
          <w:szCs w:val="22"/>
        </w:rPr>
        <w:t xml:space="preserve">Ergonomics (Already Detailed in Section 5.3):</w:t>
      </w:r>
    </w:p>
    <w:p>
      <w:pPr>
        <w:pStyle w:val="ListParagraph"/>
        <w:numPr>
          <w:ilvl w:val="0"/>
          <w:numId w:val="3"/>
        </w:numPr>
        <w:spacing w:after="40" w:before="40"/>
      </w:pPr>
      <w:r>
        <w:rPr>
          <w:rFonts w:ascii="Lato" w:cs="Lato" w:eastAsia="Lato" w:hAnsi="Lato"/>
          <w:color w:val="1A1A1A"/>
          <w:sz w:val="22"/>
          <w:szCs w:val="22"/>
        </w:rPr>
        <w:t xml:space="preserve">Workstation height: 38–42 inches for standing work</w:t>
      </w:r>
    </w:p>
    <w:p>
      <w:pPr>
        <w:pStyle w:val="ListParagraph"/>
        <w:numPr>
          <w:ilvl w:val="0"/>
          <w:numId w:val="3"/>
        </w:numPr>
        <w:spacing w:after="40" w:before="40"/>
      </w:pPr>
      <w:r>
        <w:rPr>
          <w:rFonts w:ascii="Lato" w:cs="Lato" w:eastAsia="Lato" w:hAnsi="Lato"/>
          <w:color w:val="1A1A1A"/>
          <w:sz w:val="22"/>
          <w:szCs w:val="22"/>
        </w:rPr>
        <w:t xml:space="preserve">Anti-fatigue mats: Mandatory for standing stations</w:t>
      </w:r>
    </w:p>
    <w:p>
      <w:pPr>
        <w:pStyle w:val="ListParagraph"/>
        <w:numPr>
          <w:ilvl w:val="0"/>
          <w:numId w:val="3"/>
        </w:numPr>
        <w:spacing w:after="40" w:before="40"/>
      </w:pPr>
      <w:r>
        <w:rPr>
          <w:rFonts w:ascii="Lato" w:cs="Lato" w:eastAsia="Lato" w:hAnsi="Lato"/>
          <w:color w:val="1A1A1A"/>
          <w:sz w:val="22"/>
          <w:szCs w:val="22"/>
        </w:rPr>
        <w:t xml:space="preserve">Material positioning: Within arm's reach</w:t>
      </w:r>
    </w:p>
    <w:p>
      <w:pPr>
        <w:pStyle w:val="ListParagraph"/>
        <w:numPr>
          <w:ilvl w:val="0"/>
          <w:numId w:val="3"/>
        </w:numPr>
        <w:spacing w:after="40" w:before="40"/>
      </w:pPr>
      <w:r>
        <w:rPr>
          <w:rFonts w:ascii="Lato" w:cs="Lato" w:eastAsia="Lato" w:hAnsi="Lato"/>
          <w:color w:val="1A1A1A"/>
          <w:sz w:val="22"/>
          <w:szCs w:val="22"/>
        </w:rPr>
        <w:t xml:space="preserve">Rotation schedule: Every 1–2 hours (varies muscle groups)</w:t>
      </w:r>
    </w:p>
    <w:p>
      <w:pPr>
        <w:pStyle w:val="ListParagraph"/>
        <w:numPr>
          <w:ilvl w:val="0"/>
          <w:numId w:val="3"/>
        </w:numPr>
        <w:spacing w:after="40" w:before="40"/>
      </w:pPr>
      <w:r>
        <w:rPr>
          <w:rFonts w:ascii="Lato" w:cs="Lato" w:eastAsia="Lato" w:hAnsi="Lato"/>
          <w:color w:val="1A1A1A"/>
          <w:sz w:val="22"/>
          <w:szCs w:val="22"/>
        </w:rPr>
        <w:t xml:space="preserve">Lift-assist devices: For items &gt;50 lbs</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10. LEAN MANUFACTURING INTEGRATION</w:t>
      </w:r>
    </w:p>
    <w:p>
      <w:pPr>
        <w:pStyle w:val="Heading2"/>
        <w:spacing w:after="120" w:before="240"/>
      </w:pPr>
      <w:r>
        <w:rPr>
          <w:rFonts w:ascii="Trirong" w:cs="Trirong" w:eastAsia="Trirong" w:hAnsi="Trirong"/>
          <w:b/>
          <w:bCs/>
          <w:color w:val="2A4E64"/>
          <w:sz w:val="28"/>
          <w:szCs w:val="28"/>
        </w:rPr>
        <w:t xml:space="preserve">5S Implementation (Sort, Set, Shine, Standardize, Sustain)</w:t>
      </w:r>
    </w:p>
    <w:p>
      <w:pPr>
        <w:spacing w:after="60" w:before="60"/>
      </w:pPr>
      <w:r>
        <w:rPr>
          <w:rFonts w:ascii="Lato" w:cs="Lato" w:eastAsia="Lato" w:hAnsi="Lato"/>
          <w:b/>
          <w:bCs/>
          <w:color w:val="1A1A1A"/>
          <w:sz w:val="22"/>
          <w:szCs w:val="22"/>
        </w:rPr>
        <w:t xml:space="preserve">Sort (Seiri) — Remove Unnecessary Items:</w:t>
      </w:r>
    </w:p>
    <w:p>
      <w:pPr>
        <w:pStyle w:val="ListParagraph"/>
        <w:numPr>
          <w:ilvl w:val="0"/>
          <w:numId w:val="3"/>
        </w:numPr>
        <w:spacing w:after="40" w:before="40"/>
      </w:pPr>
      <w:r>
        <w:rPr>
          <w:rFonts w:ascii="Lato" w:cs="Lato" w:eastAsia="Lato" w:hAnsi="Lato"/>
          <w:color w:val="1A1A1A"/>
          <w:sz w:val="22"/>
          <w:szCs w:val="22"/>
        </w:rPr>
        <w:t xml:space="preserve">Audit assembly floor: Identify tools/materials not used daily</w:t>
      </w:r>
    </w:p>
    <w:p>
      <w:pPr>
        <w:pStyle w:val="ListParagraph"/>
        <w:numPr>
          <w:ilvl w:val="0"/>
          <w:numId w:val="3"/>
        </w:numPr>
        <w:spacing w:after="40" w:before="40"/>
      </w:pPr>
      <w:r>
        <w:rPr>
          <w:rFonts w:ascii="Lato" w:cs="Lato" w:eastAsia="Lato" w:hAnsi="Lato"/>
          <w:color w:val="1A1A1A"/>
          <w:sz w:val="22"/>
          <w:szCs w:val="22"/>
        </w:rPr>
        <w:t xml:space="preserve">Remove excess: Extra fasteners, outdated instructions, broken tools</w:t>
      </w:r>
    </w:p>
    <w:p>
      <w:pPr>
        <w:pStyle w:val="ListParagraph"/>
        <w:numPr>
          <w:ilvl w:val="0"/>
          <w:numId w:val="3"/>
        </w:numPr>
        <w:spacing w:after="40" w:before="40"/>
      </w:pPr>
      <w:r>
        <w:rPr>
          <w:rFonts w:ascii="Lato" w:cs="Lato" w:eastAsia="Lato" w:hAnsi="Lato"/>
          <w:color w:val="1A1A1A"/>
          <w:sz w:val="22"/>
          <w:szCs w:val="22"/>
        </w:rPr>
        <w:t xml:space="preserve">Maintain only: Parts for current 1–2 day's production</w:t>
      </w:r>
    </w:p>
    <w:p>
      <w:pPr>
        <w:pStyle w:val="ListParagraph"/>
        <w:numPr>
          <w:ilvl w:val="0"/>
          <w:numId w:val="3"/>
        </w:numPr>
        <w:spacing w:after="40" w:before="40"/>
      </w:pPr>
      <w:r>
        <w:rPr>
          <w:rFonts w:ascii="Lato" w:cs="Lato" w:eastAsia="Lato" w:hAnsi="Lato"/>
          <w:color w:val="1A1A1A"/>
          <w:sz w:val="22"/>
          <w:szCs w:val="22"/>
        </w:rPr>
        <w:t xml:space="preserve">Target: 20–30% reduction in floor clutter</w:t>
      </w:r>
    </w:p>
    <w:p>
      <w:pPr>
        <w:spacing w:after="60" w:before="60"/>
      </w:pPr>
      <w:r>
        <w:rPr>
          <w:rFonts w:ascii="Lato" w:cs="Lato" w:eastAsia="Lato" w:hAnsi="Lato"/>
          <w:b/>
          <w:bCs/>
          <w:color w:val="1A1A1A"/>
          <w:sz w:val="22"/>
          <w:szCs w:val="22"/>
        </w:rPr>
        <w:t xml:space="preserve">Set (Seiton) — Organize Remaining Items:</w:t>
      </w:r>
    </w:p>
    <w:p>
      <w:pPr>
        <w:pStyle w:val="ListParagraph"/>
        <w:numPr>
          <w:ilvl w:val="0"/>
          <w:numId w:val="3"/>
        </w:numPr>
        <w:spacing w:after="40" w:before="40"/>
      </w:pPr>
      <w:r>
        <w:rPr>
          <w:rFonts w:ascii="Lato" w:cs="Lato" w:eastAsia="Lato" w:hAnsi="Lato"/>
          <w:color w:val="1A1A1A"/>
          <w:sz w:val="22"/>
          <w:szCs w:val="22"/>
        </w:rPr>
        <w:t xml:space="preserve">Assign locations: Every tool, bin, document has a home</w:t>
      </w:r>
    </w:p>
    <w:p>
      <w:pPr>
        <w:pStyle w:val="ListParagraph"/>
        <w:numPr>
          <w:ilvl w:val="0"/>
          <w:numId w:val="3"/>
        </w:numPr>
        <w:spacing w:after="40" w:before="40"/>
      </w:pPr>
      <w:r>
        <w:rPr>
          <w:rFonts w:ascii="Lato" w:cs="Lato" w:eastAsia="Lato" w:hAnsi="Lato"/>
          <w:color w:val="1A1A1A"/>
          <w:sz w:val="22"/>
          <w:szCs w:val="22"/>
        </w:rPr>
        <w:t xml:space="preserve">Label with shadows: Pegboards show exact tool position</w:t>
      </w:r>
    </w:p>
    <w:p>
      <w:pPr>
        <w:pStyle w:val="ListParagraph"/>
        <w:numPr>
          <w:ilvl w:val="0"/>
          <w:numId w:val="3"/>
        </w:numPr>
        <w:spacing w:after="40" w:before="40"/>
      </w:pPr>
      <w:r>
        <w:rPr>
          <w:rFonts w:ascii="Lato" w:cs="Lato" w:eastAsia="Lato" w:hAnsi="Lato"/>
          <w:color w:val="1A1A1A"/>
          <w:sz w:val="22"/>
          <w:szCs w:val="22"/>
        </w:rPr>
        <w:t xml:space="preserve">Accessibility: Most-used items at waist height</w:t>
      </w:r>
    </w:p>
    <w:p>
      <w:pPr>
        <w:pStyle w:val="ListParagraph"/>
        <w:numPr>
          <w:ilvl w:val="0"/>
          <w:numId w:val="3"/>
        </w:numPr>
        <w:spacing w:after="40" w:before="40"/>
      </w:pPr>
      <w:r>
        <w:rPr>
          <w:rFonts w:ascii="Lato" w:cs="Lato" w:eastAsia="Lato" w:hAnsi="Lato"/>
          <w:color w:val="1A1A1A"/>
          <w:sz w:val="22"/>
          <w:szCs w:val="22"/>
        </w:rPr>
        <w:t xml:space="preserve">Color-code: Tools by function, materials by area</w:t>
      </w:r>
    </w:p>
    <w:p>
      <w:pPr>
        <w:pStyle w:val="ListParagraph"/>
        <w:numPr>
          <w:ilvl w:val="0"/>
          <w:numId w:val="3"/>
        </w:numPr>
        <w:spacing w:after="40" w:before="40"/>
      </w:pPr>
      <w:r>
        <w:rPr>
          <w:rFonts w:ascii="Lato" w:cs="Lato" w:eastAsia="Lato" w:hAnsi="Lato"/>
          <w:color w:val="1A1A1A"/>
          <w:sz w:val="22"/>
          <w:szCs w:val="22"/>
        </w:rPr>
        <w:t xml:space="preserve">Target: &lt;30 seconds to locate any tool</w:t>
      </w:r>
    </w:p>
    <w:p>
      <w:pPr>
        <w:spacing w:after="60" w:before="60"/>
      </w:pPr>
      <w:r>
        <w:rPr>
          <w:rFonts w:ascii="Lato" w:cs="Lato" w:eastAsia="Lato" w:hAnsi="Lato"/>
          <w:b/>
          <w:bCs/>
          <w:color w:val="1A1A1A"/>
          <w:sz w:val="22"/>
          <w:szCs w:val="22"/>
        </w:rPr>
        <w:t xml:space="preserve">Shine (Seiso) — Clean &amp; Maintain:</w:t>
      </w:r>
    </w:p>
    <w:p>
      <w:pPr>
        <w:pStyle w:val="ListParagraph"/>
        <w:numPr>
          <w:ilvl w:val="0"/>
          <w:numId w:val="3"/>
        </w:numPr>
        <w:spacing w:after="40" w:before="40"/>
      </w:pPr>
      <w:r>
        <w:rPr>
          <w:rFonts w:ascii="Lato" w:cs="Lato" w:eastAsia="Lato" w:hAnsi="Lato"/>
          <w:color w:val="1A1A1A"/>
          <w:sz w:val="22"/>
          <w:szCs w:val="22"/>
        </w:rPr>
        <w:t xml:space="preserve">Daily cleaning: 15 minutes end-of-shift sweep/wipe</w:t>
      </w:r>
    </w:p>
    <w:p>
      <w:pPr>
        <w:pStyle w:val="ListParagraph"/>
        <w:numPr>
          <w:ilvl w:val="0"/>
          <w:numId w:val="3"/>
        </w:numPr>
        <w:spacing w:after="40" w:before="40"/>
      </w:pPr>
      <w:r>
        <w:rPr>
          <w:rFonts w:ascii="Lato" w:cs="Lato" w:eastAsia="Lato" w:hAnsi="Lato"/>
          <w:color w:val="1A1A1A"/>
          <w:sz w:val="22"/>
          <w:szCs w:val="22"/>
        </w:rPr>
        <w:t xml:space="preserve">Remove dust from work surfaces, lights, equipment</w:t>
      </w:r>
    </w:p>
    <w:p>
      <w:pPr>
        <w:pStyle w:val="ListParagraph"/>
        <w:numPr>
          <w:ilvl w:val="0"/>
          <w:numId w:val="3"/>
        </w:numPr>
        <w:spacing w:after="40" w:before="40"/>
      </w:pPr>
      <w:r>
        <w:rPr>
          <w:rFonts w:ascii="Lato" w:cs="Lato" w:eastAsia="Lato" w:hAnsi="Lato"/>
          <w:color w:val="1A1A1A"/>
          <w:sz w:val="22"/>
          <w:szCs w:val="22"/>
        </w:rPr>
        <w:t xml:space="preserve">Identify maintenance issues (worn cables, sticky hinges)</w:t>
      </w:r>
    </w:p>
    <w:p>
      <w:pPr>
        <w:pStyle w:val="ListParagraph"/>
        <w:numPr>
          <w:ilvl w:val="0"/>
          <w:numId w:val="3"/>
        </w:numPr>
        <w:spacing w:after="40" w:before="40"/>
      </w:pPr>
      <w:r>
        <w:rPr>
          <w:rFonts w:ascii="Lato" w:cs="Lato" w:eastAsia="Lato" w:hAnsi="Lato"/>
          <w:color w:val="1A1A1A"/>
          <w:sz w:val="22"/>
          <w:szCs w:val="22"/>
        </w:rPr>
        <w:t xml:space="preserve">Target: Facility clean enough for management walk-through anytime</w:t>
      </w:r>
    </w:p>
    <w:p>
      <w:pPr>
        <w:spacing w:after="60" w:before="60"/>
      </w:pPr>
      <w:r>
        <w:rPr>
          <w:rFonts w:ascii="Lato" w:cs="Lato" w:eastAsia="Lato" w:hAnsi="Lato"/>
          <w:b/>
          <w:bCs/>
          <w:color w:val="1A1A1A"/>
          <w:sz w:val="22"/>
          <w:szCs w:val="22"/>
        </w:rPr>
        <w:t xml:space="preserve">Standardize (Seiketsu) — Create Standards:</w:t>
      </w:r>
    </w:p>
    <w:p>
      <w:pPr>
        <w:pStyle w:val="ListParagraph"/>
        <w:numPr>
          <w:ilvl w:val="0"/>
          <w:numId w:val="3"/>
        </w:numPr>
        <w:spacing w:after="40" w:before="40"/>
      </w:pPr>
      <w:r>
        <w:rPr>
          <w:rFonts w:ascii="Lato" w:cs="Lato" w:eastAsia="Lato" w:hAnsi="Lato"/>
          <w:color w:val="1A1A1A"/>
          <w:sz w:val="22"/>
          <w:szCs w:val="22"/>
        </w:rPr>
        <w:t xml:space="preserve">Document standard procedures (laminated at stations)</w:t>
      </w:r>
    </w:p>
    <w:p>
      <w:pPr>
        <w:pStyle w:val="ListParagraph"/>
        <w:numPr>
          <w:ilvl w:val="0"/>
          <w:numId w:val="3"/>
        </w:numPr>
        <w:spacing w:after="40" w:before="40"/>
      </w:pPr>
      <w:r>
        <w:rPr>
          <w:rFonts w:ascii="Lato" w:cs="Lato" w:eastAsia="Lato" w:hAnsi="Lato"/>
          <w:color w:val="1A1A1A"/>
          <w:sz w:val="22"/>
          <w:szCs w:val="22"/>
        </w:rPr>
        <w:t xml:space="preserve">Visual management: Photos of correct setup</w:t>
      </w:r>
    </w:p>
    <w:p>
      <w:pPr>
        <w:pStyle w:val="ListParagraph"/>
        <w:numPr>
          <w:ilvl w:val="0"/>
          <w:numId w:val="3"/>
        </w:numPr>
        <w:spacing w:after="40" w:before="40"/>
      </w:pPr>
      <w:r>
        <w:rPr>
          <w:rFonts w:ascii="Lato" w:cs="Lato" w:eastAsia="Lato" w:hAnsi="Lato"/>
          <w:color w:val="1A1A1A"/>
          <w:sz w:val="22"/>
          <w:szCs w:val="22"/>
        </w:rPr>
        <w:t xml:space="preserve">Regular audits: Verify compliance to 5S standards</w:t>
      </w:r>
    </w:p>
    <w:p>
      <w:pPr>
        <w:pStyle w:val="ListParagraph"/>
        <w:numPr>
          <w:ilvl w:val="0"/>
          <w:numId w:val="3"/>
        </w:numPr>
        <w:spacing w:after="40" w:before="40"/>
      </w:pPr>
      <w:r>
        <w:rPr>
          <w:rFonts w:ascii="Lato" w:cs="Lato" w:eastAsia="Lato" w:hAnsi="Lato"/>
          <w:color w:val="1A1A1A"/>
          <w:sz w:val="22"/>
          <w:szCs w:val="22"/>
        </w:rPr>
        <w:t xml:space="preserve">Target: All operators follow same procedure</w:t>
      </w:r>
    </w:p>
    <w:p>
      <w:pPr>
        <w:spacing w:after="60" w:before="60"/>
      </w:pPr>
      <w:r>
        <w:rPr>
          <w:rFonts w:ascii="Lato" w:cs="Lato" w:eastAsia="Lato" w:hAnsi="Lato"/>
          <w:b/>
          <w:bCs/>
          <w:color w:val="1A1A1A"/>
          <w:sz w:val="22"/>
          <w:szCs w:val="22"/>
        </w:rPr>
        <w:t xml:space="preserve">Sustain (Shitsuke) — Maintain Discipline:</w:t>
      </w:r>
    </w:p>
    <w:p>
      <w:pPr>
        <w:pStyle w:val="ListParagraph"/>
        <w:numPr>
          <w:ilvl w:val="0"/>
          <w:numId w:val="3"/>
        </w:numPr>
        <w:spacing w:after="40" w:before="40"/>
      </w:pPr>
      <w:r>
        <w:rPr>
          <w:rFonts w:ascii="Lato" w:cs="Lato" w:eastAsia="Lato" w:hAnsi="Lato"/>
          <w:color w:val="1A1A1A"/>
          <w:sz w:val="22"/>
          <w:szCs w:val="22"/>
        </w:rPr>
        <w:t xml:space="preserve">Monthly 5S audits (scoring system)</w:t>
      </w:r>
    </w:p>
    <w:p>
      <w:pPr>
        <w:pStyle w:val="ListParagraph"/>
        <w:numPr>
          <w:ilvl w:val="0"/>
          <w:numId w:val="3"/>
        </w:numPr>
        <w:spacing w:after="40" w:before="40"/>
      </w:pPr>
      <w:r>
        <w:rPr>
          <w:rFonts w:ascii="Lato" w:cs="Lato" w:eastAsia="Lato" w:hAnsi="Lato"/>
          <w:color w:val="1A1A1A"/>
          <w:sz w:val="22"/>
          <w:szCs w:val="22"/>
        </w:rPr>
        <w:t xml:space="preserve">Recognize teams with perfect scores</w:t>
      </w:r>
    </w:p>
    <w:p>
      <w:pPr>
        <w:pStyle w:val="ListParagraph"/>
        <w:numPr>
          <w:ilvl w:val="0"/>
          <w:numId w:val="3"/>
        </w:numPr>
        <w:spacing w:after="40" w:before="40"/>
      </w:pPr>
      <w:r>
        <w:rPr>
          <w:rFonts w:ascii="Lato" w:cs="Lato" w:eastAsia="Lato" w:hAnsi="Lato"/>
          <w:color w:val="1A1A1A"/>
          <w:sz w:val="22"/>
          <w:szCs w:val="22"/>
        </w:rPr>
        <w:t xml:space="preserve">Address drift (procedures not followed)</w:t>
      </w:r>
    </w:p>
    <w:p>
      <w:pPr>
        <w:pStyle w:val="ListParagraph"/>
        <w:numPr>
          <w:ilvl w:val="0"/>
          <w:numId w:val="3"/>
        </w:numPr>
        <w:spacing w:after="40" w:before="40"/>
      </w:pPr>
      <w:r>
        <w:rPr>
          <w:rFonts w:ascii="Lato" w:cs="Lato" w:eastAsia="Lato" w:hAnsi="Lato"/>
          <w:color w:val="1A1A1A"/>
          <w:sz w:val="22"/>
          <w:szCs w:val="22"/>
        </w:rPr>
        <w:t xml:space="preserve">Continuous improvement: Suggest better methods</w:t>
      </w:r>
    </w:p>
    <w:p>
      <w:pPr>
        <w:pStyle w:val="ListParagraph"/>
        <w:numPr>
          <w:ilvl w:val="0"/>
          <w:numId w:val="3"/>
        </w:numPr>
        <w:spacing w:after="40" w:before="40"/>
      </w:pPr>
      <w:r>
        <w:rPr>
          <w:rFonts w:ascii="Lato" w:cs="Lato" w:eastAsia="Lato" w:hAnsi="Lato"/>
          <w:color w:val="1A1A1A"/>
          <w:sz w:val="22"/>
          <w:szCs w:val="22"/>
        </w:rPr>
        <w:t xml:space="preserve">Target: 90%+ compliance to 5S standards after 6 months</w:t>
      </w:r>
    </w:p>
    <w:p>
      <w:pPr>
        <w:spacing w:after="60" w:before="60"/>
      </w:pPr>
      <w:r>
        <w:rPr>
          <w:rFonts w:ascii="Lato" w:cs="Lato" w:eastAsia="Lato" w:hAnsi="Lato"/>
          <w:b/>
          <w:bCs/>
          <w:color w:val="1A1A1A"/>
          <w:sz w:val="22"/>
          <w:szCs w:val="22"/>
        </w:rPr>
        <w:t xml:space="preserve">Cost &amp; Timeline:</w:t>
      </w:r>
    </w:p>
    <w:p>
      <w:pPr>
        <w:pStyle w:val="ListParagraph"/>
        <w:numPr>
          <w:ilvl w:val="0"/>
          <w:numId w:val="3"/>
        </w:numPr>
        <w:spacing w:after="40" w:before="40"/>
      </w:pPr>
      <w:r>
        <w:rPr>
          <w:rFonts w:ascii="Lato" w:cs="Lato" w:eastAsia="Lato" w:hAnsi="Lato"/>
          <w:color w:val="1A1A1A"/>
          <w:sz w:val="22"/>
          <w:szCs w:val="22"/>
        </w:rPr>
        <w:t xml:space="preserve">Implementation: $5,000–10,000 (training, supplies, signage)</w:t>
      </w:r>
    </w:p>
    <w:p>
      <w:pPr>
        <w:pStyle w:val="ListParagraph"/>
        <w:numPr>
          <w:ilvl w:val="0"/>
          <w:numId w:val="3"/>
        </w:numPr>
        <w:spacing w:after="40" w:before="40"/>
      </w:pPr>
      <w:r>
        <w:rPr>
          <w:rFonts w:ascii="Lato" w:cs="Lato" w:eastAsia="Lato" w:hAnsi="Lato"/>
          <w:color w:val="1A1A1A"/>
          <w:sz w:val="22"/>
          <w:szCs w:val="22"/>
        </w:rPr>
        <w:t xml:space="preserve">Timeline: 3–6 months to establish habits</w:t>
      </w:r>
    </w:p>
    <w:p>
      <w:pPr>
        <w:pStyle w:val="ListParagraph"/>
        <w:numPr>
          <w:ilvl w:val="0"/>
          <w:numId w:val="3"/>
        </w:numPr>
        <w:spacing w:after="40" w:before="40"/>
      </w:pPr>
      <w:r>
        <w:rPr>
          <w:rFonts w:ascii="Lato" w:cs="Lato" w:eastAsia="Lato" w:hAnsi="Lato"/>
          <w:color w:val="1A1A1A"/>
          <w:sz w:val="22"/>
          <w:szCs w:val="22"/>
        </w:rPr>
        <w:t xml:space="preserve">ROI: 15–30% productivity improvement, 20–40% reduction in defects</w:t>
      </w:r>
    </w:p>
    <w:p>
      <w:pPr>
        <w:pStyle w:val="Heading2"/>
        <w:spacing w:after="120" w:before="240"/>
      </w:pPr>
      <w:r>
        <w:rPr>
          <w:rFonts w:ascii="Trirong" w:cs="Trirong" w:eastAsia="Trirong" w:hAnsi="Trirong"/>
          <w:b/>
          <w:bCs/>
          <w:color w:val="2A4E64"/>
          <w:sz w:val="28"/>
          <w:szCs w:val="28"/>
        </w:rPr>
        <w:t xml:space="preserve">Kanban for Kitting</w:t>
      </w:r>
    </w:p>
    <w:p>
      <w:pPr>
        <w:spacing w:after="60" w:before="60"/>
      </w:pPr>
      <w:r>
        <w:rPr>
          <w:rFonts w:ascii="Lato" w:cs="Lato" w:eastAsia="Lato" w:hAnsi="Lato"/>
          <w:b/>
          <w:bCs/>
          <w:color w:val="1A1A1A"/>
          <w:sz w:val="22"/>
          <w:szCs w:val="22"/>
        </w:rPr>
        <w:t xml:space="preserve">Concept:</w:t>
      </w:r>
      <w:r>
        <w:rPr>
          <w:rFonts w:ascii="Lato" w:cs="Lato" w:eastAsia="Lato" w:hAnsi="Lato"/>
          <w:color w:val="1A1A1A"/>
          <w:sz w:val="22"/>
          <w:szCs w:val="22"/>
        </w:rPr>
        <w:t xml:space="preserve"> Pull system where each downstream operation triggers upstream to deliver materials</w:t>
      </w:r>
    </w:p>
    <w:p>
      <w:pPr>
        <w:spacing w:after="60" w:before="60"/>
      </w:pPr>
      <w:r>
        <w:rPr>
          <w:rFonts w:ascii="Lato" w:cs="Lato" w:eastAsia="Lato" w:hAnsi="Lato"/>
          <w:b/>
          <w:bCs/>
          <w:color w:val="1A1A1A"/>
          <w:sz w:val="22"/>
          <w:szCs w:val="22"/>
        </w:rPr>
        <w:t xml:space="preserve">Implementation:</w:t>
      </w:r>
    </w:p>
    <w:p>
      <w:pPr>
        <w:pStyle w:val="ListParagraph"/>
        <w:numPr>
          <w:ilvl w:val="0"/>
          <w:numId w:val="3"/>
        </w:numPr>
        <w:spacing w:after="40" w:before="40"/>
      </w:pPr>
      <w:r>
        <w:rPr>
          <w:rFonts w:ascii="Lato" w:cs="Lato" w:eastAsia="Lato" w:hAnsi="Lato"/>
          <w:color w:val="1A1A1A"/>
          <w:sz w:val="22"/>
          <w:szCs w:val="22"/>
        </w:rPr>
        <w:t xml:space="preserve">Kanban cards: Physical cards (or electronic) showing part number, location, reorder point</w:t>
      </w:r>
    </w:p>
    <w:p>
      <w:pPr>
        <w:pStyle w:val="ListParagraph"/>
        <w:numPr>
          <w:ilvl w:val="0"/>
          <w:numId w:val="3"/>
        </w:numPr>
        <w:spacing w:after="40" w:before="40"/>
      </w:pPr>
      <w:r>
        <w:rPr>
          <w:rFonts w:ascii="Lato" w:cs="Lato" w:eastAsia="Lato" w:hAnsi="Lato"/>
          <w:color w:val="1A1A1A"/>
          <w:sz w:val="22"/>
          <w:szCs w:val="22"/>
        </w:rPr>
        <w:t xml:space="preserve">Bins: Color-coded (green=stock OK, yellow=reorder, red=out of stock)</w:t>
      </w:r>
    </w:p>
    <w:p>
      <w:pPr>
        <w:pStyle w:val="ListParagraph"/>
        <w:numPr>
          <w:ilvl w:val="0"/>
          <w:numId w:val="3"/>
        </w:numPr>
        <w:spacing w:after="40" w:before="40"/>
      </w:pPr>
      <w:r>
        <w:rPr>
          <w:rFonts w:ascii="Lato" w:cs="Lato" w:eastAsia="Lato" w:hAnsi="Lato"/>
          <w:color w:val="1A1A1A"/>
          <w:sz w:val="22"/>
          <w:szCs w:val="22"/>
        </w:rPr>
        <w:t xml:space="preserve">Reorder trigger: When bin reaches yellow level, card goes to material handler</w:t>
      </w:r>
    </w:p>
    <w:p>
      <w:pPr>
        <w:pStyle w:val="ListParagraph"/>
        <w:numPr>
          <w:ilvl w:val="0"/>
          <w:numId w:val="3"/>
        </w:numPr>
        <w:spacing w:after="40" w:before="40"/>
      </w:pPr>
      <w:r>
        <w:rPr>
          <w:rFonts w:ascii="Lato" w:cs="Lato" w:eastAsia="Lato" w:hAnsi="Lato"/>
          <w:color w:val="1A1A1A"/>
          <w:sz w:val="22"/>
          <w:szCs w:val="22"/>
        </w:rPr>
        <w:t xml:space="preserve">Delivery: Material handler delivers fresh stock, removes empty bin</w:t>
      </w:r>
    </w:p>
    <w:p>
      <w:pPr>
        <w:pStyle w:val="ListParagraph"/>
        <w:numPr>
          <w:ilvl w:val="0"/>
          <w:numId w:val="3"/>
        </w:numPr>
        <w:spacing w:after="40" w:before="40"/>
      </w:pPr>
      <w:r>
        <w:rPr>
          <w:rFonts w:ascii="Lato" w:cs="Lato" w:eastAsia="Lato" w:hAnsi="Lato"/>
          <w:color w:val="1A1A1A"/>
          <w:sz w:val="22"/>
          <w:szCs w:val="22"/>
        </w:rPr>
        <w:t xml:space="preserve">Frequency: Kanban triggers every 30–60 minutes for active parts</w:t>
      </w:r>
    </w:p>
    <w:p>
      <w:pPr>
        <w:spacing w:after="60" w:before="60"/>
      </w:pPr>
      <w:r>
        <w:rPr>
          <w:rFonts w:ascii="Lato" w:cs="Lato" w:eastAsia="Lato" w:hAnsi="Lato"/>
          <w:b/>
          <w:bCs/>
          <w:color w:val="1A1A1A"/>
          <w:sz w:val="22"/>
          <w:szCs w:val="22"/>
        </w:rPr>
        <w:t xml:space="preserve">Benefits:</w:t>
      </w:r>
    </w:p>
    <w:p>
      <w:pPr>
        <w:pStyle w:val="ListParagraph"/>
        <w:numPr>
          <w:ilvl w:val="0"/>
          <w:numId w:val="3"/>
        </w:numPr>
        <w:spacing w:after="40" w:before="40"/>
      </w:pPr>
      <w:r>
        <w:rPr>
          <w:rFonts w:ascii="Lato" w:cs="Lato" w:eastAsia="Lato" w:hAnsi="Lato"/>
          <w:color w:val="1A1A1A"/>
          <w:sz w:val="22"/>
          <w:szCs w:val="22"/>
        </w:rPr>
        <w:t xml:space="preserve">Reduced WIP inventory (20–40% reduction)</w:t>
      </w:r>
    </w:p>
    <w:p>
      <w:pPr>
        <w:pStyle w:val="ListParagraph"/>
        <w:numPr>
          <w:ilvl w:val="0"/>
          <w:numId w:val="3"/>
        </w:numPr>
        <w:spacing w:after="40" w:before="40"/>
      </w:pPr>
      <w:r>
        <w:rPr>
          <w:rFonts w:ascii="Lato" w:cs="Lato" w:eastAsia="Lato" w:hAnsi="Lato"/>
          <w:color w:val="1A1A1A"/>
          <w:sz w:val="22"/>
          <w:szCs w:val="22"/>
        </w:rPr>
        <w:t xml:space="preserve">Just-in-time material delivery</w:t>
      </w:r>
    </w:p>
    <w:p>
      <w:pPr>
        <w:pStyle w:val="ListParagraph"/>
        <w:numPr>
          <w:ilvl w:val="0"/>
          <w:numId w:val="3"/>
        </w:numPr>
        <w:spacing w:after="40" w:before="40"/>
      </w:pPr>
      <w:r>
        <w:rPr>
          <w:rFonts w:ascii="Lato" w:cs="Lato" w:eastAsia="Lato" w:hAnsi="Lato"/>
          <w:color w:val="1A1A1A"/>
          <w:sz w:val="22"/>
          <w:szCs w:val="22"/>
        </w:rPr>
        <w:t xml:space="preserve">Less floor space for storage</w:t>
      </w:r>
    </w:p>
    <w:p>
      <w:pPr>
        <w:pStyle w:val="ListParagraph"/>
        <w:numPr>
          <w:ilvl w:val="0"/>
          <w:numId w:val="3"/>
        </w:numPr>
        <w:spacing w:after="40" w:before="40"/>
      </w:pPr>
      <w:r>
        <w:rPr>
          <w:rFonts w:ascii="Lato" w:cs="Lato" w:eastAsia="Lato" w:hAnsi="Lato"/>
          <w:color w:val="1A1A1A"/>
          <w:sz w:val="22"/>
          <w:szCs w:val="22"/>
        </w:rPr>
        <w:t xml:space="preserve">Fewer stock-outs</w:t>
      </w:r>
    </w:p>
    <w:p>
      <w:pPr>
        <w:spacing w:after="60" w:before="60"/>
      </w:pPr>
      <w:r>
        <w:rPr>
          <w:rFonts w:ascii="Lato" w:cs="Lato" w:eastAsia="Lato" w:hAnsi="Lato"/>
          <w:b/>
          <w:bCs/>
          <w:color w:val="1A1A1A"/>
          <w:sz w:val="22"/>
          <w:szCs w:val="22"/>
        </w:rPr>
        <w:t xml:space="preserve">Cost:</w:t>
      </w:r>
      <w:r>
        <w:rPr>
          <w:rFonts w:ascii="Lato" w:cs="Lato" w:eastAsia="Lato" w:hAnsi="Lato"/>
          <w:color w:val="1A1A1A"/>
          <w:sz w:val="22"/>
          <w:szCs w:val="22"/>
        </w:rPr>
        <w:t xml:space="preserve"> $1,000–2,000 (Kanban boards, cards, training)</w:t>
      </w:r>
    </w:p>
    <w:p>
      <w:pPr>
        <w:pStyle w:val="Heading2"/>
        <w:spacing w:after="120" w:before="240"/>
      </w:pPr>
      <w:r>
        <w:rPr>
          <w:rFonts w:ascii="Trirong" w:cs="Trirong" w:eastAsia="Trirong" w:hAnsi="Trirong"/>
          <w:b/>
          <w:bCs/>
          <w:color w:val="2A4E64"/>
          <w:sz w:val="28"/>
          <w:szCs w:val="28"/>
        </w:rPr>
        <w:t xml:space="preserve">Poka-Yoke (Error Prevention)</w:t>
      </w:r>
    </w:p>
    <w:p>
      <w:pPr>
        <w:spacing w:after="60" w:before="60"/>
      </w:pPr>
      <w:r>
        <w:rPr>
          <w:rFonts w:ascii="Lato" w:cs="Lato" w:eastAsia="Lato" w:hAnsi="Lato"/>
          <w:b/>
          <w:bCs/>
          <w:color w:val="1A1A1A"/>
          <w:sz w:val="22"/>
          <w:szCs w:val="22"/>
        </w:rPr>
        <w:t xml:space="preserve">Concept:</w:t>
      </w:r>
      <w:r>
        <w:rPr>
          <w:rFonts w:ascii="Lato" w:cs="Lato" w:eastAsia="Lato" w:hAnsi="Lato"/>
          <w:color w:val="1A1A1A"/>
          <w:sz w:val="22"/>
          <w:szCs w:val="22"/>
        </w:rPr>
        <w:t xml:space="preserve"> Design processes to prevent human errors (mistake-proofing)</w:t>
      </w:r>
    </w:p>
    <w:p>
      <w:pPr>
        <w:spacing w:after="60" w:before="60"/>
      </w:pPr>
      <w:r>
        <w:rPr>
          <w:rFonts w:ascii="Lato" w:cs="Lato" w:eastAsia="Lato" w:hAnsi="Lato"/>
          <w:b/>
          <w:bCs/>
          <w:color w:val="1A1A1A"/>
          <w:sz w:val="22"/>
          <w:szCs w:val="22"/>
        </w:rPr>
        <w:t xml:space="preserve">Examples for Server Assembly:</w:t>
      </w:r>
    </w:p>
    <w:p>
      <w:pPr>
        <w:pStyle w:val="ListParagraph"/>
        <w:numPr>
          <w:ilvl w:val="0"/>
          <w:numId w:val="3"/>
        </w:numPr>
        <w:spacing w:after="40" w:before="40"/>
      </w:pPr>
      <w:r>
        <w:rPr>
          <w:rFonts w:ascii="Lato" w:cs="Lato" w:eastAsia="Lato" w:hAnsi="Lato"/>
          <w:color w:val="1A1A1A"/>
          <w:sz w:val="22"/>
          <w:szCs w:val="22"/>
        </w:rPr>
        <w:t xml:space="preserve">Jigs for rail installation (ensure correct spacing automatically)</w:t>
      </w:r>
    </w:p>
    <w:p>
      <w:pPr>
        <w:pStyle w:val="ListParagraph"/>
        <w:numPr>
          <w:ilvl w:val="0"/>
          <w:numId w:val="3"/>
        </w:numPr>
        <w:spacing w:after="40" w:before="40"/>
      </w:pPr>
      <w:r>
        <w:rPr>
          <w:rFonts w:ascii="Lato" w:cs="Lato" w:eastAsia="Lato" w:hAnsi="Lato"/>
          <w:color w:val="1A1A1A"/>
          <w:sz w:val="22"/>
          <w:szCs w:val="22"/>
        </w:rPr>
        <w:t xml:space="preserve">Fastener trays: Only hold correct quantity for one assembly step</w:t>
      </w:r>
    </w:p>
    <w:p>
      <w:pPr>
        <w:pStyle w:val="ListParagraph"/>
        <w:numPr>
          <w:ilvl w:val="0"/>
          <w:numId w:val="3"/>
        </w:numPr>
        <w:spacing w:after="40" w:before="40"/>
      </w:pPr>
      <w:r>
        <w:rPr>
          <w:rFonts w:ascii="Lato" w:cs="Lato" w:eastAsia="Lato" w:hAnsi="Lato"/>
          <w:color w:val="1A1A1A"/>
          <w:sz w:val="22"/>
          <w:szCs w:val="22"/>
        </w:rPr>
        <w:t xml:space="preserve">Cable labels with photos: Match photo to port before crimping</w:t>
      </w:r>
    </w:p>
    <w:p>
      <w:pPr>
        <w:pStyle w:val="ListParagraph"/>
        <w:numPr>
          <w:ilvl w:val="0"/>
          <w:numId w:val="3"/>
        </w:numPr>
        <w:spacing w:after="40" w:before="40"/>
      </w:pPr>
      <w:r>
        <w:rPr>
          <w:rFonts w:ascii="Lato" w:cs="Lato" w:eastAsia="Lato" w:hAnsi="Lato"/>
          <w:color w:val="1A1A1A"/>
          <w:sz w:val="22"/>
          <w:szCs w:val="22"/>
        </w:rPr>
        <w:t xml:space="preserve">Torque wrenches: Set to correct value, beep when torque reached (no over/under torquing)</w:t>
      </w:r>
    </w:p>
    <w:p>
      <w:pPr>
        <w:pStyle w:val="ListParagraph"/>
        <w:numPr>
          <w:ilvl w:val="0"/>
          <w:numId w:val="3"/>
        </w:numPr>
        <w:spacing w:after="40" w:before="40"/>
      </w:pPr>
      <w:r>
        <w:rPr>
          <w:rFonts w:ascii="Lato" w:cs="Lato" w:eastAsia="Lato" w:hAnsi="Lato"/>
          <w:color w:val="1A1A1A"/>
          <w:sz w:val="22"/>
          <w:szCs w:val="22"/>
        </w:rPr>
        <w:t xml:space="preserve">Component bins: Sized to hold exactly one assembly kit (no extra components)</w:t>
      </w:r>
    </w:p>
    <w:p>
      <w:pPr>
        <w:spacing w:after="60" w:before="60"/>
      </w:pPr>
      <w:r>
        <w:rPr>
          <w:rFonts w:ascii="Lato" w:cs="Lato" w:eastAsia="Lato" w:hAnsi="Lato"/>
          <w:b/>
          <w:bCs/>
          <w:color w:val="1A1A1A"/>
          <w:sz w:val="22"/>
          <w:szCs w:val="22"/>
        </w:rPr>
        <w:t xml:space="preserve">Benefits:</w:t>
      </w:r>
    </w:p>
    <w:p>
      <w:pPr>
        <w:pStyle w:val="ListParagraph"/>
        <w:numPr>
          <w:ilvl w:val="0"/>
          <w:numId w:val="3"/>
        </w:numPr>
        <w:spacing w:after="40" w:before="40"/>
      </w:pPr>
      <w:r>
        <w:rPr>
          <w:rFonts w:ascii="Lato" w:cs="Lato" w:eastAsia="Lato" w:hAnsi="Lato"/>
          <w:color w:val="1A1A1A"/>
          <w:sz w:val="22"/>
          <w:szCs w:val="22"/>
        </w:rPr>
        <w:t xml:space="preserve">Defect prevention (vs. detection)</w:t>
      </w:r>
    </w:p>
    <w:p>
      <w:pPr>
        <w:pStyle w:val="ListParagraph"/>
        <w:numPr>
          <w:ilvl w:val="0"/>
          <w:numId w:val="3"/>
        </w:numPr>
        <w:spacing w:after="40" w:before="40"/>
      </w:pPr>
      <w:r>
        <w:rPr>
          <w:rFonts w:ascii="Lato" w:cs="Lato" w:eastAsia="Lato" w:hAnsi="Lato"/>
          <w:color w:val="1A1A1A"/>
          <w:sz w:val="22"/>
          <w:szCs w:val="22"/>
        </w:rPr>
        <w:t xml:space="preserve">Reduced rework</w:t>
      </w:r>
    </w:p>
    <w:p>
      <w:pPr>
        <w:pStyle w:val="ListParagraph"/>
        <w:numPr>
          <w:ilvl w:val="0"/>
          <w:numId w:val="3"/>
        </w:numPr>
        <w:spacing w:after="40" w:before="40"/>
      </w:pPr>
      <w:r>
        <w:rPr>
          <w:rFonts w:ascii="Lato" w:cs="Lato" w:eastAsia="Lato" w:hAnsi="Lato"/>
          <w:color w:val="1A1A1A"/>
          <w:sz w:val="22"/>
          <w:szCs w:val="22"/>
        </w:rPr>
        <w:t xml:space="preserve">Operator confidence</w:t>
      </w:r>
    </w:p>
    <w:p>
      <w:pPr>
        <w:pStyle w:val="ListParagraph"/>
        <w:numPr>
          <w:ilvl w:val="0"/>
          <w:numId w:val="3"/>
        </w:numPr>
        <w:spacing w:after="40" w:before="40"/>
      </w:pPr>
      <w:r>
        <w:rPr>
          <w:rFonts w:ascii="Lato" w:cs="Lato" w:eastAsia="Lato" w:hAnsi="Lato"/>
          <w:color w:val="1A1A1A"/>
          <w:sz w:val="22"/>
          <w:szCs w:val="22"/>
        </w:rPr>
        <w:t xml:space="preserve">Higher first-pass yield</w:t>
      </w:r>
    </w:p>
    <w:p>
      <w:pPr>
        <w:spacing w:after="60" w:before="60"/>
      </w:pPr>
      <w:r>
        <w:rPr>
          <w:rFonts w:ascii="Lato" w:cs="Lato" w:eastAsia="Lato" w:hAnsi="Lato"/>
          <w:b/>
          <w:bCs/>
          <w:color w:val="1A1A1A"/>
          <w:sz w:val="22"/>
          <w:szCs w:val="22"/>
        </w:rPr>
        <w:t xml:space="preserve">Cost:</w:t>
      </w:r>
      <w:r>
        <w:rPr>
          <w:rFonts w:ascii="Lato" w:cs="Lato" w:eastAsia="Lato" w:hAnsi="Lato"/>
          <w:color w:val="1A1A1A"/>
          <w:sz w:val="22"/>
          <w:szCs w:val="22"/>
        </w:rPr>
        <w:t xml:space="preserve"> $5,000–15,000 (jigs, fixtures, training)</w:t>
      </w:r>
    </w:p>
    <w:p>
      <w:pPr>
        <w:pStyle w:val="Heading2"/>
        <w:spacing w:after="120" w:before="240"/>
      </w:pPr>
      <w:r>
        <w:rPr>
          <w:rFonts w:ascii="Trirong" w:cs="Trirong" w:eastAsia="Trirong" w:hAnsi="Trirong"/>
          <w:b/>
          <w:bCs/>
          <w:color w:val="2A4E64"/>
          <w:sz w:val="28"/>
          <w:szCs w:val="28"/>
        </w:rPr>
        <w:t xml:space="preserve">Gemba Principles (Mezzanine Offices)</w:t>
      </w:r>
    </w:p>
    <w:p>
      <w:pPr>
        <w:spacing w:after="60" w:before="60"/>
      </w:pPr>
      <w:r>
        <w:rPr>
          <w:rFonts w:ascii="Lato" w:cs="Lato" w:eastAsia="Lato" w:hAnsi="Lato"/>
          <w:b/>
          <w:bCs/>
          <w:color w:val="1A1A1A"/>
          <w:sz w:val="22"/>
          <w:szCs w:val="22"/>
        </w:rPr>
        <w:t xml:space="preserve">Concept:</w:t>
      </w:r>
      <w:r>
        <w:rPr>
          <w:rFonts w:ascii="Lato" w:cs="Lato" w:eastAsia="Lato" w:hAnsi="Lato"/>
          <w:color w:val="1A1A1A"/>
          <w:sz w:val="22"/>
          <w:szCs w:val="22"/>
        </w:rPr>
        <w:t xml:space="preserve"> Management offices located on shop floor (not isolated conference rooms) so leaders can observe operations directly</w:t>
      </w:r>
    </w:p>
    <w:p>
      <w:pPr>
        <w:spacing w:after="60" w:before="60"/>
      </w:pPr>
      <w:r>
        <w:rPr>
          <w:rFonts w:ascii="Lato" w:cs="Lato" w:eastAsia="Lato" w:hAnsi="Lato"/>
          <w:b/>
          <w:bCs/>
          <w:color w:val="1A1A1A"/>
          <w:sz w:val="22"/>
          <w:szCs w:val="22"/>
        </w:rPr>
        <w:t xml:space="preserve">Implementation:</w:t>
      </w:r>
    </w:p>
    <w:p>
      <w:pPr>
        <w:pStyle w:val="ListParagraph"/>
        <w:numPr>
          <w:ilvl w:val="0"/>
          <w:numId w:val="3"/>
        </w:numPr>
        <w:spacing w:after="40" w:before="40"/>
      </w:pPr>
      <w:r>
        <w:rPr>
          <w:rFonts w:ascii="Lato" w:cs="Lato" w:eastAsia="Lato" w:hAnsi="Lato"/>
          <w:color w:val="1A1A1A"/>
          <w:sz w:val="22"/>
          <w:szCs w:val="22"/>
        </w:rPr>
        <w:t xml:space="preserve">Small office(s) elevated on mezzanine (10–15 ft above floor)</w:t>
      </w:r>
    </w:p>
    <w:p>
      <w:pPr>
        <w:pStyle w:val="ListParagraph"/>
        <w:numPr>
          <w:ilvl w:val="0"/>
          <w:numId w:val="3"/>
        </w:numPr>
        <w:spacing w:after="40" w:before="40"/>
      </w:pPr>
      <w:r>
        <w:rPr>
          <w:rFonts w:ascii="Lato" w:cs="Lato" w:eastAsia="Lato" w:hAnsi="Lato"/>
          <w:color w:val="1A1A1A"/>
          <w:sz w:val="22"/>
          <w:szCs w:val="22"/>
        </w:rPr>
        <w:t xml:space="preserve">Overlooking assembly lines and burn-in area</w:t>
      </w:r>
    </w:p>
    <w:p>
      <w:pPr>
        <w:pStyle w:val="ListParagraph"/>
        <w:numPr>
          <w:ilvl w:val="0"/>
          <w:numId w:val="3"/>
        </w:numPr>
        <w:spacing w:after="40" w:before="40"/>
      </w:pPr>
      <w:r>
        <w:rPr>
          <w:rFonts w:ascii="Lato" w:cs="Lato" w:eastAsia="Lato" w:hAnsi="Lato"/>
          <w:color w:val="1A1A1A"/>
          <w:sz w:val="22"/>
          <w:szCs w:val="22"/>
        </w:rPr>
        <w:t xml:space="preserve">Glass walls (transparency for observation)</w:t>
      </w:r>
    </w:p>
    <w:p>
      <w:pPr>
        <w:pStyle w:val="ListParagraph"/>
        <w:numPr>
          <w:ilvl w:val="0"/>
          <w:numId w:val="3"/>
        </w:numPr>
        <w:spacing w:after="40" w:before="40"/>
      </w:pPr>
      <w:r>
        <w:rPr>
          <w:rFonts w:ascii="Lato" w:cs="Lato" w:eastAsia="Lato" w:hAnsi="Lato"/>
          <w:color w:val="1A1A1A"/>
          <w:sz w:val="22"/>
          <w:szCs w:val="22"/>
        </w:rPr>
        <w:t xml:space="preserve">Open-door policy for operator questions</w:t>
      </w:r>
    </w:p>
    <w:p>
      <w:pPr>
        <w:pStyle w:val="ListParagraph"/>
        <w:numPr>
          <w:ilvl w:val="0"/>
          <w:numId w:val="3"/>
        </w:numPr>
        <w:spacing w:after="40" w:before="40"/>
      </w:pPr>
      <w:r>
        <w:rPr>
          <w:rFonts w:ascii="Lato" w:cs="Lato" w:eastAsia="Lato" w:hAnsi="Lato"/>
          <w:color w:val="1A1A1A"/>
          <w:sz w:val="22"/>
          <w:szCs w:val="22"/>
        </w:rPr>
        <w:t xml:space="preserve">Daily "gemba walks" (management observing floor ~30 minutes)</w:t>
      </w:r>
    </w:p>
    <w:p>
      <w:pPr>
        <w:spacing w:after="60" w:before="60"/>
      </w:pPr>
      <w:r>
        <w:rPr>
          <w:rFonts w:ascii="Lato" w:cs="Lato" w:eastAsia="Lato" w:hAnsi="Lato"/>
          <w:b/>
          <w:bCs/>
          <w:color w:val="1A1A1A"/>
          <w:sz w:val="22"/>
          <w:szCs w:val="22"/>
        </w:rPr>
        <w:t xml:space="preserve">Benefits:</w:t>
      </w:r>
    </w:p>
    <w:p>
      <w:pPr>
        <w:pStyle w:val="ListParagraph"/>
        <w:numPr>
          <w:ilvl w:val="0"/>
          <w:numId w:val="3"/>
        </w:numPr>
        <w:spacing w:after="40" w:before="40"/>
      </w:pPr>
      <w:r>
        <w:rPr>
          <w:rFonts w:ascii="Lato" w:cs="Lato" w:eastAsia="Lato" w:hAnsi="Lato"/>
          <w:color w:val="1A1A1A"/>
          <w:sz w:val="22"/>
          <w:szCs w:val="22"/>
        </w:rPr>
        <w:t xml:space="preserve">Faster problem identification and resolution</w:t>
      </w:r>
    </w:p>
    <w:p>
      <w:pPr>
        <w:pStyle w:val="ListParagraph"/>
        <w:numPr>
          <w:ilvl w:val="0"/>
          <w:numId w:val="3"/>
        </w:numPr>
        <w:spacing w:after="40" w:before="40"/>
      </w:pPr>
      <w:r>
        <w:rPr>
          <w:rFonts w:ascii="Lato" w:cs="Lato" w:eastAsia="Lato" w:hAnsi="Lato"/>
          <w:color w:val="1A1A1A"/>
          <w:sz w:val="22"/>
          <w:szCs w:val="22"/>
        </w:rPr>
        <w:t xml:space="preserve">Improved management-operator communication</w:t>
      </w:r>
    </w:p>
    <w:p>
      <w:pPr>
        <w:pStyle w:val="ListParagraph"/>
        <w:numPr>
          <w:ilvl w:val="0"/>
          <w:numId w:val="3"/>
        </w:numPr>
        <w:spacing w:after="40" w:before="40"/>
      </w:pPr>
      <w:r>
        <w:rPr>
          <w:rFonts w:ascii="Lato" w:cs="Lato" w:eastAsia="Lato" w:hAnsi="Lato"/>
          <w:color w:val="1A1A1A"/>
          <w:sz w:val="22"/>
          <w:szCs w:val="22"/>
        </w:rPr>
        <w:t xml:space="preserve">Culture of continuous improvement</w:t>
      </w:r>
    </w:p>
    <w:p>
      <w:pPr>
        <w:pStyle w:val="ListParagraph"/>
        <w:numPr>
          <w:ilvl w:val="0"/>
          <w:numId w:val="3"/>
        </w:numPr>
        <w:spacing w:after="40" w:before="40"/>
      </w:pPr>
      <w:r>
        <w:rPr>
          <w:rFonts w:ascii="Lato" w:cs="Lato" w:eastAsia="Lato" w:hAnsi="Lato"/>
          <w:color w:val="1A1A1A"/>
          <w:sz w:val="22"/>
          <w:szCs w:val="22"/>
        </w:rPr>
        <w:t xml:space="preserve">Visible leadership engagement</w:t>
      </w:r>
    </w:p>
    <w:p>
      <w:pPr>
        <w:spacing w:after="60" w:before="60"/>
      </w:pPr>
      <w:r>
        <w:rPr>
          <w:rFonts w:ascii="Lato" w:cs="Lato" w:eastAsia="Lato" w:hAnsi="Lato"/>
          <w:b/>
          <w:bCs/>
          <w:color w:val="1A1A1A"/>
          <w:sz w:val="22"/>
          <w:szCs w:val="22"/>
        </w:rPr>
        <w:t xml:space="preserve">Cost:</w:t>
      </w:r>
      <w:r>
        <w:rPr>
          <w:rFonts w:ascii="Lato" w:cs="Lato" w:eastAsia="Lato" w:hAnsi="Lato"/>
          <w:color w:val="1A1A1A"/>
          <w:sz w:val="22"/>
          <w:szCs w:val="22"/>
        </w:rPr>
        <w:t xml:space="preserve"> $20,000–50,000 (mezzanine construction)</w:t>
      </w:r>
    </w:p>
    <w:p>
      <w:pPr>
        <w:pStyle w:val="Heading2"/>
        <w:spacing w:after="120" w:before="240"/>
      </w:pPr>
      <w:r>
        <w:rPr>
          <w:rFonts w:ascii="Trirong" w:cs="Trirong" w:eastAsia="Trirong" w:hAnsi="Trirong"/>
          <w:b/>
          <w:bCs/>
          <w:color w:val="2A4E64"/>
          <w:sz w:val="28"/>
          <w:szCs w:val="28"/>
        </w:rPr>
        <w:t xml:space="preserve">Takt Time Calculation &amp; Line Balancing</w:t>
      </w:r>
    </w:p>
    <w:p>
      <w:pPr>
        <w:spacing w:after="60" w:before="60"/>
      </w:pPr>
      <w:r>
        <w:rPr>
          <w:rFonts w:ascii="Lato" w:cs="Lato" w:eastAsia="Lato" w:hAnsi="Lato"/>
          <w:color w:val="1A1A1A"/>
          <w:sz w:val="22"/>
          <w:szCs w:val="22"/>
        </w:rPr>
        <w:t xml:space="preserve">*(Already detailed in Section 5.3 — Workstation Ergonomics)*</w:t>
      </w:r>
    </w:p>
    <w:p>
      <w:pPr>
        <w:spacing w:after="60" w:before="60"/>
      </w:pPr>
      <w:r>
        <w:rPr>
          <w:rFonts w:ascii="Lato" w:cs="Lato" w:eastAsia="Lato" w:hAnsi="Lato"/>
          <w:b/>
          <w:bCs/>
          <w:color w:val="1A1A1A"/>
          <w:sz w:val="22"/>
          <w:szCs w:val="22"/>
        </w:rPr>
        <w:t xml:space="preserve">Example:</w:t>
      </w:r>
      <w:r>
        <w:rPr>
          <w:rFonts w:ascii="Lato" w:cs="Lato" w:eastAsia="Lato" w:hAnsi="Lato"/>
          <w:color w:val="1A1A1A"/>
          <w:sz w:val="22"/>
          <w:szCs w:val="22"/>
        </w:rPr>
        <w:t xml:space="preserve"> For 500 racks/month (23 racks/day), with 420 minutes available per shift:</w:t>
      </w:r>
    </w:p>
    <w:p>
      <w:pPr>
        <w:pStyle w:val="ListParagraph"/>
        <w:numPr>
          <w:ilvl w:val="0"/>
          <w:numId w:val="3"/>
        </w:numPr>
        <w:spacing w:after="40" w:before="40"/>
      </w:pPr>
      <w:r>
        <w:rPr>
          <w:rFonts w:ascii="Lato" w:cs="Lato" w:eastAsia="Lato" w:hAnsi="Lato"/>
          <w:color w:val="1A1A1A"/>
          <w:sz w:val="22"/>
          <w:szCs w:val="22"/>
        </w:rPr>
        <w:t xml:space="preserve">Takt time = 420 min ÷ 23 racks = 18.3 minutes per rack</w:t>
      </w:r>
    </w:p>
    <w:p>
      <w:pPr>
        <w:pStyle w:val="ListParagraph"/>
        <w:numPr>
          <w:ilvl w:val="0"/>
          <w:numId w:val="3"/>
        </w:numPr>
        <w:spacing w:after="40" w:before="40"/>
      </w:pPr>
      <w:r>
        <w:rPr>
          <w:rFonts w:ascii="Lato" w:cs="Lato" w:eastAsia="Lato" w:hAnsi="Lato"/>
          <w:color w:val="1A1A1A"/>
          <w:sz w:val="22"/>
          <w:szCs w:val="22"/>
        </w:rPr>
        <w:t xml:space="preserve">Each assembly station has ~18 minutes to complete its task</w:t>
      </w:r>
    </w:p>
    <w:p>
      <w:pPr>
        <w:pStyle w:val="ListParagraph"/>
        <w:numPr>
          <w:ilvl w:val="0"/>
          <w:numId w:val="3"/>
        </w:numPr>
        <w:spacing w:after="40" w:before="40"/>
      </w:pPr>
      <w:r>
        <w:rPr>
          <w:rFonts w:ascii="Lato" w:cs="Lato" w:eastAsia="Lato" w:hAnsi="Lato"/>
          <w:color w:val="1A1A1A"/>
          <w:sz w:val="22"/>
          <w:szCs w:val="22"/>
        </w:rPr>
        <w:t xml:space="preserve">Stations must balance around takt time (no bottlenecks)</w:t>
      </w:r>
    </w:p>
    <w:p>
      <w:pPr>
        <w:pStyle w:val="ListParagraph"/>
        <w:numPr>
          <w:ilvl w:val="0"/>
          <w:numId w:val="3"/>
        </w:numPr>
        <w:spacing w:after="40" w:before="40"/>
      </w:pPr>
      <w:r>
        <w:rPr>
          <w:rFonts w:ascii="Lato" w:cs="Lato" w:eastAsia="Lato" w:hAnsi="Lato"/>
          <w:color w:val="1A1A1A"/>
          <w:sz w:val="22"/>
          <w:szCs w:val="22"/>
        </w:rPr>
        <w:t xml:space="preserve">If station takes &gt;18 min, split task or add resource</w:t>
      </w:r>
    </w:p>
    <w:p>
      <w:pPr>
        <w:pStyle w:val="ListParagraph"/>
        <w:numPr>
          <w:ilvl w:val="0"/>
          <w:numId w:val="3"/>
        </w:numPr>
        <w:spacing w:after="40" w:before="40"/>
      </w:pPr>
      <w:r>
        <w:rPr>
          <w:rFonts w:ascii="Lato" w:cs="Lato" w:eastAsia="Lato" w:hAnsi="Lato"/>
          <w:color w:val="1A1A1A"/>
          <w:sz w:val="22"/>
          <w:szCs w:val="22"/>
        </w:rPr>
        <w:t xml:space="preserve">If station takes &lt;18 min, combine tasks or add inspection</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11. CAPACITY PLANNING</w:t>
      </w:r>
    </w:p>
    <w:p>
      <w:pPr>
        <w:pStyle w:val="Heading2"/>
        <w:spacing w:after="120" w:before="240"/>
      </w:pPr>
      <w:r>
        <w:rPr>
          <w:rFonts w:ascii="Trirong" w:cs="Trirong" w:eastAsia="Trirong" w:hAnsi="Trirong"/>
          <w:b/>
          <w:bCs/>
          <w:color w:val="2A4E64"/>
          <w:sz w:val="28"/>
          <w:szCs w:val="28"/>
        </w:rPr>
        <w:t xml:space="preserve">Throughput Calculations (5–600 Racks/Day Scenarios)</w:t>
      </w:r>
    </w:p>
    <w:p>
      <w:pPr>
        <w:spacing w:after="60" w:before="60"/>
      </w:pPr>
      <w:r>
        <w:rPr>
          <w:rFonts w:ascii="Lato" w:cs="Lato" w:eastAsia="Lato" w:hAnsi="Lato"/>
          <w:b/>
          <w:bCs/>
          <w:color w:val="1A1A1A"/>
          <w:sz w:val="22"/>
          <w:szCs w:val="22"/>
        </w:rPr>
        <w:t xml:space="preserve">Low Volume (Phase 1): 50–100 racks/month</w:t>
      </w:r>
    </w:p>
    <w:p>
      <w:pPr>
        <w:pStyle w:val="ListParagraph"/>
        <w:numPr>
          <w:ilvl w:val="0"/>
          <w:numId w:val="3"/>
        </w:numPr>
        <w:spacing w:after="40" w:before="40"/>
      </w:pPr>
      <w:r>
        <w:rPr>
          <w:rFonts w:ascii="Lato" w:cs="Lato" w:eastAsia="Lato" w:hAnsi="Lato"/>
          <w:color w:val="1A1A1A"/>
          <w:sz w:val="22"/>
          <w:szCs w:val="22"/>
        </w:rPr>
        <w:t xml:space="preserve">Daily target: 2–4 racks/day (assuming 22 working days/month)</w:t>
      </w:r>
    </w:p>
    <w:p>
      <w:pPr>
        <w:pStyle w:val="ListParagraph"/>
        <w:numPr>
          <w:ilvl w:val="0"/>
          <w:numId w:val="3"/>
        </w:numPr>
        <w:spacing w:after="40" w:before="40"/>
      </w:pPr>
      <w:r>
        <w:rPr>
          <w:rFonts w:ascii="Lato" w:cs="Lato" w:eastAsia="Lato" w:hAnsi="Lato"/>
          <w:color w:val="1A1A1A"/>
          <w:sz w:val="22"/>
          <w:szCs w:val="22"/>
        </w:rPr>
        <w:t xml:space="preserve">Takt time: 110–200 minutes per rack</w:t>
      </w:r>
    </w:p>
    <w:p>
      <w:pPr>
        <w:pStyle w:val="ListParagraph"/>
        <w:numPr>
          <w:ilvl w:val="0"/>
          <w:numId w:val="3"/>
        </w:numPr>
        <w:spacing w:after="40" w:before="40"/>
      </w:pPr>
      <w:r>
        <w:rPr>
          <w:rFonts w:ascii="Lato" w:cs="Lato" w:eastAsia="Lato" w:hAnsi="Lato"/>
          <w:color w:val="1A1A1A"/>
          <w:sz w:val="22"/>
          <w:szCs w:val="22"/>
        </w:rPr>
        <w:t xml:space="preserve">Single assembly line: 1 line adequate</w:t>
      </w:r>
    </w:p>
    <w:p>
      <w:pPr>
        <w:pStyle w:val="ListParagraph"/>
        <w:numPr>
          <w:ilvl w:val="0"/>
          <w:numId w:val="3"/>
        </w:numPr>
        <w:spacing w:after="40" w:before="40"/>
      </w:pPr>
      <w:r>
        <w:rPr>
          <w:rFonts w:ascii="Lato" w:cs="Lato" w:eastAsia="Lato" w:hAnsi="Lato"/>
          <w:color w:val="1A1A1A"/>
          <w:sz w:val="22"/>
          <w:szCs w:val="22"/>
        </w:rPr>
        <w:t xml:space="preserve">Staffing: 25–45 technicians total</w:t>
      </w:r>
    </w:p>
    <w:p>
      <w:pPr>
        <w:pStyle w:val="ListParagraph"/>
        <w:numPr>
          <w:ilvl w:val="0"/>
          <w:numId w:val="3"/>
        </w:numPr>
        <w:spacing w:after="40" w:before="40"/>
      </w:pPr>
      <w:r>
        <w:rPr>
          <w:rFonts w:ascii="Lato" w:cs="Lato" w:eastAsia="Lato" w:hAnsi="Lato"/>
          <w:color w:val="1A1A1A"/>
          <w:sz w:val="22"/>
          <w:szCs w:val="22"/>
        </w:rPr>
        <w:t xml:space="preserve">Facility: 15,000–25,000 sq ft</w:t>
      </w:r>
    </w:p>
    <w:p>
      <w:pPr>
        <w:spacing w:after="60" w:before="60"/>
      </w:pPr>
      <w:r>
        <w:rPr>
          <w:rFonts w:ascii="Lato" w:cs="Lato" w:eastAsia="Lato" w:hAnsi="Lato"/>
          <w:b/>
          <w:bCs/>
          <w:color w:val="1A1A1A"/>
          <w:sz w:val="22"/>
          <w:szCs w:val="22"/>
        </w:rPr>
        <w:t xml:space="preserve">Medium Volume (Phase 2): 200–300 racks/month</w:t>
      </w:r>
    </w:p>
    <w:p>
      <w:pPr>
        <w:pStyle w:val="ListParagraph"/>
        <w:numPr>
          <w:ilvl w:val="0"/>
          <w:numId w:val="3"/>
        </w:numPr>
        <w:spacing w:after="40" w:before="40"/>
      </w:pPr>
      <w:r>
        <w:rPr>
          <w:rFonts w:ascii="Lato" w:cs="Lato" w:eastAsia="Lato" w:hAnsi="Lato"/>
          <w:color w:val="1A1A1A"/>
          <w:sz w:val="22"/>
          <w:szCs w:val="22"/>
        </w:rPr>
        <w:t xml:space="preserve">Daily target: 10–15 racks/day</w:t>
      </w:r>
    </w:p>
    <w:p>
      <w:pPr>
        <w:pStyle w:val="ListParagraph"/>
        <w:numPr>
          <w:ilvl w:val="0"/>
          <w:numId w:val="3"/>
        </w:numPr>
        <w:spacing w:after="40" w:before="40"/>
      </w:pPr>
      <w:r>
        <w:rPr>
          <w:rFonts w:ascii="Lato" w:cs="Lato" w:eastAsia="Lato" w:hAnsi="Lato"/>
          <w:color w:val="1A1A1A"/>
          <w:sz w:val="22"/>
          <w:szCs w:val="22"/>
        </w:rPr>
        <w:t xml:space="preserve">Takt time: 27–42 minutes per rack</w:t>
      </w:r>
    </w:p>
    <w:p>
      <w:pPr>
        <w:pStyle w:val="ListParagraph"/>
        <w:numPr>
          <w:ilvl w:val="0"/>
          <w:numId w:val="3"/>
        </w:numPr>
        <w:spacing w:after="40" w:before="40"/>
      </w:pPr>
      <w:r>
        <w:rPr>
          <w:rFonts w:ascii="Lato" w:cs="Lato" w:eastAsia="Lato" w:hAnsi="Lato"/>
          <w:color w:val="1A1A1A"/>
          <w:sz w:val="22"/>
          <w:szCs w:val="22"/>
        </w:rPr>
        <w:t xml:space="preserve">Multiple assembly lines: 2 lines optimal</w:t>
      </w:r>
    </w:p>
    <w:p>
      <w:pPr>
        <w:pStyle w:val="ListParagraph"/>
        <w:numPr>
          <w:ilvl w:val="0"/>
          <w:numId w:val="3"/>
        </w:numPr>
        <w:spacing w:after="40" w:before="40"/>
      </w:pPr>
      <w:r>
        <w:rPr>
          <w:rFonts w:ascii="Lato" w:cs="Lato" w:eastAsia="Lato" w:hAnsi="Lato"/>
          <w:color w:val="1A1A1A"/>
          <w:sz w:val="22"/>
          <w:szCs w:val="22"/>
        </w:rPr>
        <w:t xml:space="preserve">Staffing: 250–350 technicians</w:t>
      </w:r>
    </w:p>
    <w:p>
      <w:pPr>
        <w:pStyle w:val="ListParagraph"/>
        <w:numPr>
          <w:ilvl w:val="0"/>
          <w:numId w:val="3"/>
        </w:numPr>
        <w:spacing w:after="40" w:before="40"/>
      </w:pPr>
      <w:r>
        <w:rPr>
          <w:rFonts w:ascii="Lato" w:cs="Lato" w:eastAsia="Lato" w:hAnsi="Lato"/>
          <w:color w:val="1A1A1A"/>
          <w:sz w:val="22"/>
          <w:szCs w:val="22"/>
        </w:rPr>
        <w:t xml:space="preserve">Facility: 25,000–35,000 sq ft</w:t>
      </w:r>
    </w:p>
    <w:p>
      <w:pPr>
        <w:spacing w:after="60" w:before="60"/>
      </w:pPr>
      <w:r>
        <w:rPr>
          <w:rFonts w:ascii="Lato" w:cs="Lato" w:eastAsia="Lato" w:hAnsi="Lato"/>
          <w:b/>
          <w:bCs/>
          <w:color w:val="1A1A1A"/>
          <w:sz w:val="22"/>
          <w:szCs w:val="22"/>
        </w:rPr>
        <w:t xml:space="preserve">High Volume (Phase 3): 400–600 racks/month</w:t>
      </w:r>
    </w:p>
    <w:p>
      <w:pPr>
        <w:pStyle w:val="ListParagraph"/>
        <w:numPr>
          <w:ilvl w:val="0"/>
          <w:numId w:val="3"/>
        </w:numPr>
        <w:spacing w:after="40" w:before="40"/>
      </w:pPr>
      <w:r>
        <w:rPr>
          <w:rFonts w:ascii="Lato" w:cs="Lato" w:eastAsia="Lato" w:hAnsi="Lato"/>
          <w:color w:val="1A1A1A"/>
          <w:sz w:val="22"/>
          <w:szCs w:val="22"/>
        </w:rPr>
        <w:t xml:space="preserve">Daily target: 20–30 racks/day</w:t>
      </w:r>
    </w:p>
    <w:p>
      <w:pPr>
        <w:pStyle w:val="ListParagraph"/>
        <w:numPr>
          <w:ilvl w:val="0"/>
          <w:numId w:val="3"/>
        </w:numPr>
        <w:spacing w:after="40" w:before="40"/>
      </w:pPr>
      <w:r>
        <w:rPr>
          <w:rFonts w:ascii="Lato" w:cs="Lato" w:eastAsia="Lato" w:hAnsi="Lato"/>
          <w:color w:val="1A1A1A"/>
          <w:sz w:val="22"/>
          <w:szCs w:val="22"/>
        </w:rPr>
        <w:t xml:space="preserve">Takt time: 14–21 minutes per rack</w:t>
      </w:r>
    </w:p>
    <w:p>
      <w:pPr>
        <w:pStyle w:val="ListParagraph"/>
        <w:numPr>
          <w:ilvl w:val="0"/>
          <w:numId w:val="3"/>
        </w:numPr>
        <w:spacing w:after="40" w:before="40"/>
      </w:pPr>
      <w:r>
        <w:rPr>
          <w:rFonts w:ascii="Lato" w:cs="Lato" w:eastAsia="Lato" w:hAnsi="Lato"/>
          <w:color w:val="1A1A1A"/>
          <w:sz w:val="22"/>
          <w:szCs w:val="22"/>
        </w:rPr>
        <w:t xml:space="preserve">Multiple assembly lines: 4–6 lines or shift-based</w:t>
      </w:r>
    </w:p>
    <w:p>
      <w:pPr>
        <w:pStyle w:val="ListParagraph"/>
        <w:numPr>
          <w:ilvl w:val="0"/>
          <w:numId w:val="3"/>
        </w:numPr>
        <w:spacing w:after="40" w:before="40"/>
      </w:pPr>
      <w:r>
        <w:rPr>
          <w:rFonts w:ascii="Lato" w:cs="Lato" w:eastAsia="Lato" w:hAnsi="Lato"/>
          <w:color w:val="1A1A1A"/>
          <w:sz w:val="22"/>
          <w:szCs w:val="22"/>
        </w:rPr>
        <w:t xml:space="preserve">Staffing: 500–700 technicians</w:t>
      </w:r>
    </w:p>
    <w:p>
      <w:pPr>
        <w:pStyle w:val="ListParagraph"/>
        <w:numPr>
          <w:ilvl w:val="0"/>
          <w:numId w:val="3"/>
        </w:numPr>
        <w:spacing w:after="40" w:before="40"/>
      </w:pPr>
      <w:r>
        <w:rPr>
          <w:rFonts w:ascii="Lato" w:cs="Lato" w:eastAsia="Lato" w:hAnsi="Lato"/>
          <w:color w:val="1A1A1A"/>
          <w:sz w:val="22"/>
          <w:szCs w:val="22"/>
        </w:rPr>
        <w:t xml:space="preserve">Facility: 35,000–50,000 sq ft</w:t>
      </w:r>
    </w:p>
    <w:p>
      <w:pPr>
        <w:pStyle w:val="Heading2"/>
        <w:spacing w:after="120" w:before="240"/>
      </w:pPr>
      <w:r>
        <w:rPr>
          <w:rFonts w:ascii="Trirong" w:cs="Trirong" w:eastAsia="Trirong" w:hAnsi="Trirong"/>
          <w:b/>
          <w:bCs/>
          <w:color w:val="2A4E64"/>
          <w:sz w:val="28"/>
          <w:szCs w:val="28"/>
        </w:rPr>
        <w:t xml:space="preserve">Staffing Models</w:t>
      </w:r>
    </w:p>
    <w:p>
      <w:pPr>
        <w:spacing w:after="60" w:before="60"/>
      </w:pPr>
      <w:r>
        <w:rPr>
          <w:rFonts w:ascii="Lato" w:cs="Lato" w:eastAsia="Lato" w:hAnsi="Lato"/>
          <w:b/>
          <w:bCs/>
          <w:color w:val="1A1A1A"/>
          <w:sz w:val="22"/>
          <w:szCs w:val="22"/>
        </w:rPr>
        <w:t xml:space="preserve">Single Shift (8 hours, 1 shift):</w:t>
      </w:r>
    </w:p>
    <w:p>
      <w:pPr>
        <w:pStyle w:val="ListParagraph"/>
        <w:numPr>
          <w:ilvl w:val="0"/>
          <w:numId w:val="3"/>
        </w:numPr>
        <w:spacing w:after="40" w:before="40"/>
      </w:pPr>
      <w:r>
        <w:rPr>
          <w:rFonts w:ascii="Lato" w:cs="Lato" w:eastAsia="Lato" w:hAnsi="Lato"/>
          <w:color w:val="1A1A1A"/>
          <w:sz w:val="22"/>
          <w:szCs w:val="22"/>
        </w:rPr>
        <w:t xml:space="preserve">Suitable for Phase 1 (50–100 racks/month)</w:t>
      </w:r>
    </w:p>
    <w:p>
      <w:pPr>
        <w:pStyle w:val="ListParagraph"/>
        <w:numPr>
          <w:ilvl w:val="0"/>
          <w:numId w:val="3"/>
        </w:numPr>
        <w:spacing w:after="40" w:before="40"/>
      </w:pPr>
      <w:r>
        <w:rPr>
          <w:rFonts w:ascii="Lato" w:cs="Lato" w:eastAsia="Lato" w:hAnsi="Lato"/>
          <w:color w:val="1A1A1A"/>
          <w:sz w:val="22"/>
          <w:szCs w:val="22"/>
        </w:rPr>
        <w:t xml:space="preserve">Advantages: Simpler management, lower overhead</w:t>
      </w:r>
    </w:p>
    <w:p>
      <w:pPr>
        <w:pStyle w:val="ListParagraph"/>
        <w:numPr>
          <w:ilvl w:val="0"/>
          <w:numId w:val="3"/>
        </w:numPr>
        <w:spacing w:after="40" w:before="40"/>
      </w:pPr>
      <w:r>
        <w:rPr>
          <w:rFonts w:ascii="Lato" w:cs="Lato" w:eastAsia="Lato" w:hAnsi="Lato"/>
          <w:color w:val="1A1A1A"/>
          <w:sz w:val="22"/>
          <w:szCs w:val="22"/>
        </w:rPr>
        <w:t xml:space="preserve">Disadvantages: Limited growth capacity</w:t>
      </w:r>
    </w:p>
    <w:p>
      <w:pPr>
        <w:pStyle w:val="ListParagraph"/>
        <w:numPr>
          <w:ilvl w:val="0"/>
          <w:numId w:val="3"/>
        </w:numPr>
        <w:spacing w:after="40" w:before="40"/>
      </w:pPr>
      <w:r>
        <w:rPr>
          <w:rFonts w:ascii="Lato" w:cs="Lato" w:eastAsia="Lato" w:hAnsi="Lato"/>
          <w:color w:val="1A1A1A"/>
          <w:sz w:val="22"/>
          <w:szCs w:val="22"/>
        </w:rPr>
        <w:t xml:space="preserve">Burn-in room: Staffed only during loading/unloading</w:t>
      </w:r>
    </w:p>
    <w:p>
      <w:pPr>
        <w:spacing w:after="60" w:before="60"/>
      </w:pPr>
      <w:r>
        <w:rPr>
          <w:rFonts w:ascii="Lato" w:cs="Lato" w:eastAsia="Lato" w:hAnsi="Lato"/>
          <w:b/>
          <w:bCs/>
          <w:color w:val="1A1A1A"/>
          <w:sz w:val="22"/>
          <w:szCs w:val="22"/>
        </w:rPr>
        <w:t xml:space="preserve">Two Shifts (16 hours, 2 shifts):</w:t>
      </w:r>
    </w:p>
    <w:p>
      <w:pPr>
        <w:pStyle w:val="ListParagraph"/>
        <w:numPr>
          <w:ilvl w:val="0"/>
          <w:numId w:val="3"/>
        </w:numPr>
        <w:spacing w:after="40" w:before="40"/>
      </w:pPr>
      <w:r>
        <w:rPr>
          <w:rFonts w:ascii="Lato" w:cs="Lato" w:eastAsia="Lato" w:hAnsi="Lato"/>
          <w:color w:val="1A1A1A"/>
          <w:sz w:val="22"/>
          <w:szCs w:val="22"/>
        </w:rPr>
        <w:t xml:space="preserve">Suitable for Phase 2 (200–300 racks/month)</w:t>
      </w:r>
    </w:p>
    <w:p>
      <w:pPr>
        <w:pStyle w:val="ListParagraph"/>
        <w:numPr>
          <w:ilvl w:val="0"/>
          <w:numId w:val="3"/>
        </w:numPr>
        <w:spacing w:after="40" w:before="40"/>
      </w:pPr>
      <w:r>
        <w:rPr>
          <w:rFonts w:ascii="Lato" w:cs="Lato" w:eastAsia="Lato" w:hAnsi="Lato"/>
          <w:color w:val="1A1A1A"/>
          <w:sz w:val="22"/>
          <w:szCs w:val="22"/>
        </w:rPr>
        <w:t xml:space="preserve">Advantages: Doubles capacity without new facility</w:t>
      </w:r>
    </w:p>
    <w:p>
      <w:pPr>
        <w:pStyle w:val="ListParagraph"/>
        <w:numPr>
          <w:ilvl w:val="0"/>
          <w:numId w:val="3"/>
        </w:numPr>
        <w:spacing w:after="40" w:before="40"/>
      </w:pPr>
      <w:r>
        <w:rPr>
          <w:rFonts w:ascii="Lato" w:cs="Lato" w:eastAsia="Lato" w:hAnsi="Lato"/>
          <w:color w:val="1A1A1A"/>
          <w:sz w:val="22"/>
          <w:szCs w:val="22"/>
        </w:rPr>
        <w:t xml:space="preserve">Disadvantages: Shift coordination, 24/7 supervision needed</w:t>
      </w:r>
    </w:p>
    <w:p>
      <w:pPr>
        <w:pStyle w:val="ListParagraph"/>
        <w:numPr>
          <w:ilvl w:val="0"/>
          <w:numId w:val="3"/>
        </w:numPr>
        <w:spacing w:after="40" w:before="40"/>
      </w:pPr>
      <w:r>
        <w:rPr>
          <w:rFonts w:ascii="Lato" w:cs="Lato" w:eastAsia="Lato" w:hAnsi="Lato"/>
          <w:color w:val="1A1A1A"/>
          <w:sz w:val="22"/>
          <w:szCs w:val="22"/>
        </w:rPr>
        <w:t xml:space="preserve">Burn-in room: 24/7 monitoring (1 person every 2 hours)</w:t>
      </w:r>
    </w:p>
    <w:p>
      <w:pPr>
        <w:spacing w:after="60" w:before="60"/>
      </w:pPr>
      <w:r>
        <w:rPr>
          <w:rFonts w:ascii="Lato" w:cs="Lato" w:eastAsia="Lato" w:hAnsi="Lato"/>
          <w:b/>
          <w:bCs/>
          <w:color w:val="1A1A1A"/>
          <w:sz w:val="22"/>
          <w:szCs w:val="22"/>
        </w:rPr>
        <w:t xml:space="preserve">24/7 Operation (3 shifts, 24 hours):</w:t>
      </w:r>
    </w:p>
    <w:p>
      <w:pPr>
        <w:pStyle w:val="ListParagraph"/>
        <w:numPr>
          <w:ilvl w:val="0"/>
          <w:numId w:val="3"/>
        </w:numPr>
        <w:spacing w:after="40" w:before="40"/>
      </w:pPr>
      <w:r>
        <w:rPr>
          <w:rFonts w:ascii="Lato" w:cs="Lato" w:eastAsia="Lato" w:hAnsi="Lato"/>
          <w:color w:val="1A1A1A"/>
          <w:sz w:val="22"/>
          <w:szCs w:val="22"/>
        </w:rPr>
        <w:t xml:space="preserve">Suitable for Phase 3 (400+ racks/month)</w:t>
      </w:r>
    </w:p>
    <w:p>
      <w:pPr>
        <w:pStyle w:val="ListParagraph"/>
        <w:numPr>
          <w:ilvl w:val="0"/>
          <w:numId w:val="3"/>
        </w:numPr>
        <w:spacing w:after="40" w:before="40"/>
      </w:pPr>
      <w:r>
        <w:rPr>
          <w:rFonts w:ascii="Lato" w:cs="Lato" w:eastAsia="Lato" w:hAnsi="Lato"/>
          <w:color w:val="1A1A1A"/>
          <w:sz w:val="22"/>
          <w:szCs w:val="22"/>
        </w:rPr>
        <w:t xml:space="preserve">Advantages: Maximum utilization</w:t>
      </w:r>
    </w:p>
    <w:p>
      <w:pPr>
        <w:pStyle w:val="ListParagraph"/>
        <w:numPr>
          <w:ilvl w:val="0"/>
          <w:numId w:val="3"/>
        </w:numPr>
        <w:spacing w:after="40" w:before="40"/>
      </w:pPr>
      <w:r>
        <w:rPr>
          <w:rFonts w:ascii="Lato" w:cs="Lato" w:eastAsia="Lato" w:hAnsi="Lato"/>
          <w:color w:val="1A1A1A"/>
          <w:sz w:val="22"/>
          <w:szCs w:val="22"/>
        </w:rPr>
        <w:t xml:space="preserve">Disadvantages: Complex shift handoff, higher overhead</w:t>
      </w:r>
    </w:p>
    <w:p>
      <w:pPr>
        <w:pStyle w:val="ListParagraph"/>
        <w:numPr>
          <w:ilvl w:val="0"/>
          <w:numId w:val="3"/>
        </w:numPr>
        <w:spacing w:after="40" w:before="40"/>
      </w:pPr>
      <w:r>
        <w:rPr>
          <w:rFonts w:ascii="Lato" w:cs="Lato" w:eastAsia="Lato" w:hAnsi="Lato"/>
          <w:color w:val="1A1A1A"/>
          <w:sz w:val="22"/>
          <w:szCs w:val="22"/>
        </w:rPr>
        <w:t xml:space="preserve">Requires: On-call maintenance, security 24/7</w:t>
      </w:r>
    </w:p>
    <w:p>
      <w:pPr>
        <w:pStyle w:val="ListParagraph"/>
        <w:numPr>
          <w:ilvl w:val="0"/>
          <w:numId w:val="3"/>
        </w:numPr>
        <w:spacing w:after="40" w:before="40"/>
      </w:pPr>
      <w:r>
        <w:rPr>
          <w:rFonts w:ascii="Lato" w:cs="Lato" w:eastAsia="Lato" w:hAnsi="Lato"/>
          <w:color w:val="1A1A1A"/>
          <w:sz w:val="22"/>
          <w:szCs w:val="22"/>
        </w:rPr>
        <w:t xml:space="preserve">Burn-in room: Continuous staffed monitoring</w:t>
      </w:r>
    </w:p>
    <w:p>
      <w:pPr>
        <w:pStyle w:val="Heading2"/>
        <w:spacing w:after="120" w:before="240"/>
      </w:pPr>
      <w:r>
        <w:rPr>
          <w:rFonts w:ascii="Trirong" w:cs="Trirong" w:eastAsia="Trirong" w:hAnsi="Trirong"/>
          <w:b/>
          <w:bCs/>
          <w:color w:val="2A4E64"/>
          <w:sz w:val="28"/>
          <w:szCs w:val="28"/>
        </w:rPr>
        <w:t xml:space="preserve">Equipment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Node Assembly</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Rack Assembly</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Burn-in Capacity</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Test Equipment</w:t>
            </w:r>
          </w:p>
        </w:tc>
        <w:tc>
          <w:tcPr>
            <w:tcW w:type="dxa" w:w="1560"/>
            <w:tcBorders>
              <w:top w:val="single" w:color="CCCCCC" w:sz="1"/>
              <w:left w:val="single" w:color="CCCCCC" w:sz="1"/>
              <w:bottom w:val="single" w:color="CCCCCC" w:sz="1"/>
              <w:right w:val="single" w:color="CCCCCC" w:sz="1"/>
            </w:tcBorders>
            <w:shd w:fill="23555A" w:val="clear"/>
            <w:tcMar>
              <w:top w:type="dxa" w:w="60"/>
              <w:left w:type="dxa" w:w="100"/>
              <w:bottom w:type="dxa" w:w="60"/>
              <w:right w:type="dxa" w:w="100"/>
            </w:tcMar>
          </w:tcPr>
          <w:p>
            <w:r>
              <w:rPr>
                <w:rFonts w:ascii="Lato" w:cs="Lato" w:eastAsia="Lato" w:hAnsi="Lato"/>
                <w:b/>
                <w:bCs/>
                <w:color w:val="FFFFFF"/>
                <w:sz w:val="20"/>
                <w:szCs w:val="20"/>
              </w:rPr>
              <w:t xml:space="preserve">Total Cost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Phase 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 line (4 stations)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 line (4 stations)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20–30 racks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Basic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$150K–250K</w:t>
            </w:r>
          </w:p>
        </w:tc>
      </w:tr>
      <w:tr>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Phase 2</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 lines (8 stations)</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2 lines (8 stations)</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40–60 racks</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Enhanced</w:t>
            </w:r>
          </w:p>
        </w:tc>
        <w:tc>
          <w:tcPr>
            <w:tcW w:type="dxa" w:w="1560"/>
            <w:tcBorders>
              <w:top w:val="single" w:color="CCCCCC" w:sz="1"/>
              <w:left w:val="single" w:color="CCCCCC" w:sz="1"/>
              <w:bottom w:val="single" w:color="CCCCCC" w:sz="1"/>
              <w:right w:val="single" w:color="CCCCCC" w:sz="1"/>
            </w:tcBorders>
            <w:shd w:fill="E8F0F1" w:val="clear"/>
            <w:tcMar>
              <w:top w:type="dxa" w:w="60"/>
              <w:left w:type="dxa" w:w="100"/>
              <w:bottom w:type="dxa" w:w="60"/>
              <w:right w:type="dxa" w:w="100"/>
            </w:tcMar>
          </w:tcPr>
          <w:p>
            <w:r>
              <w:rPr>
                <w:rFonts w:ascii="Lato" w:cs="Lato" w:eastAsia="Lato" w:hAnsi="Lato"/>
                <w:color w:val="1A1A1A"/>
                <w:sz w:val="22"/>
                <w:szCs w:val="22"/>
              </w:rPr>
              <w:t xml:space="preserve">$400K–700K</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Phase 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 lines (16 stations)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4 lines (16 stations)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60+ racks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Advanced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Lato" w:cs="Lato" w:eastAsia="Lato" w:hAnsi="Lato"/>
                <w:color w:val="1A1A1A"/>
                <w:sz w:val="22"/>
                <w:szCs w:val="22"/>
              </w:rPr>
              <w:t xml:space="preserve">$1M–1.5M</w:t>
            </w:r>
          </w:p>
        </w:tc>
      </w:tr>
    </w:tbl>
    <w:p>
      <w:pPr>
        <w:spacing w:after="120"/>
      </w:pPr>
    </w:p>
    <w:p>
      <w:pPr>
        <w:pStyle w:val="Heading2"/>
        <w:spacing w:after="120" w:before="240"/>
      </w:pPr>
      <w:r>
        <w:rPr>
          <w:rFonts w:ascii="Trirong" w:cs="Trirong" w:eastAsia="Trirong" w:hAnsi="Trirong"/>
          <w:b/>
          <w:bCs/>
          <w:color w:val="2A4E64"/>
          <w:sz w:val="28"/>
          <w:szCs w:val="28"/>
        </w:rPr>
        <w:t xml:space="preserve">Growth Phases &amp; Expansion Timeline</w:t>
      </w:r>
    </w:p>
    <w:p>
      <w:pPr>
        <w:spacing w:after="60" w:before="60"/>
      </w:pPr>
      <w:r>
        <w:rPr>
          <w:rFonts w:ascii="Lato" w:cs="Lato" w:eastAsia="Lato" w:hAnsi="Lato"/>
          <w:b/>
          <w:bCs/>
          <w:color w:val="1A1A1A"/>
          <w:sz w:val="22"/>
          <w:szCs w:val="22"/>
        </w:rPr>
        <w:t xml:space="preserve">Phase 1 (Months 1–12) — Establish Operations:</w:t>
      </w:r>
    </w:p>
    <w:p>
      <w:pPr>
        <w:pStyle w:val="ListParagraph"/>
        <w:numPr>
          <w:ilvl w:val="0"/>
          <w:numId w:val="3"/>
        </w:numPr>
        <w:spacing w:after="40" w:before="40"/>
      </w:pPr>
      <w:r>
        <w:rPr>
          <w:rFonts w:ascii="Lato" w:cs="Lato" w:eastAsia="Lato" w:hAnsi="Lato"/>
          <w:color w:val="1A1A1A"/>
          <w:sz w:val="22"/>
          <w:szCs w:val="22"/>
        </w:rPr>
        <w:t xml:space="preserve">Deliver: First customer racks by Month 3</w:t>
      </w:r>
    </w:p>
    <w:p>
      <w:pPr>
        <w:pStyle w:val="ListParagraph"/>
        <w:numPr>
          <w:ilvl w:val="0"/>
          <w:numId w:val="3"/>
        </w:numPr>
        <w:spacing w:after="40" w:before="40"/>
      </w:pPr>
      <w:r>
        <w:rPr>
          <w:rFonts w:ascii="Lato" w:cs="Lato" w:eastAsia="Lato" w:hAnsi="Lato"/>
          <w:color w:val="1A1A1A"/>
          <w:sz w:val="22"/>
          <w:szCs w:val="22"/>
        </w:rPr>
        <w:t xml:space="preserve">Ramp: 50–100 racks/month by Month 12</w:t>
      </w:r>
    </w:p>
    <w:p>
      <w:pPr>
        <w:pStyle w:val="ListParagraph"/>
        <w:numPr>
          <w:ilvl w:val="0"/>
          <w:numId w:val="3"/>
        </w:numPr>
        <w:spacing w:after="40" w:before="40"/>
      </w:pPr>
      <w:r>
        <w:rPr>
          <w:rFonts w:ascii="Lato" w:cs="Lato" w:eastAsia="Lato" w:hAnsi="Lato"/>
          <w:color w:val="1A1A1A"/>
          <w:sz w:val="22"/>
          <w:szCs w:val="22"/>
        </w:rPr>
        <w:t xml:space="preserve">Capacity: 20–30 simultaneous burn-in racks</w:t>
      </w:r>
    </w:p>
    <w:p>
      <w:pPr>
        <w:pStyle w:val="ListParagraph"/>
        <w:numPr>
          <w:ilvl w:val="0"/>
          <w:numId w:val="3"/>
        </w:numPr>
        <w:spacing w:after="40" w:before="40"/>
      </w:pPr>
      <w:r>
        <w:rPr>
          <w:rFonts w:ascii="Lato" w:cs="Lato" w:eastAsia="Lato" w:hAnsi="Lato"/>
          <w:color w:val="1A1A1A"/>
          <w:sz w:val="22"/>
          <w:szCs w:val="22"/>
        </w:rPr>
        <w:t xml:space="preserve">Certifications: ISO 9001, ESD compliance</w:t>
      </w:r>
    </w:p>
    <w:p>
      <w:pPr>
        <w:pStyle w:val="ListParagraph"/>
        <w:numPr>
          <w:ilvl w:val="0"/>
          <w:numId w:val="3"/>
        </w:numPr>
        <w:spacing w:after="40" w:before="40"/>
      </w:pPr>
      <w:r>
        <w:rPr>
          <w:rFonts w:ascii="Lato" w:cs="Lato" w:eastAsia="Lato" w:hAnsi="Lato"/>
          <w:color w:val="1A1A1A"/>
          <w:sz w:val="22"/>
          <w:szCs w:val="22"/>
        </w:rPr>
        <w:t xml:space="preserve">Key milestone: Achieve first repeat customer</w:t>
      </w:r>
    </w:p>
    <w:p>
      <w:pPr>
        <w:spacing w:after="60" w:before="60"/>
      </w:pPr>
      <w:r>
        <w:rPr>
          <w:rFonts w:ascii="Lato" w:cs="Lato" w:eastAsia="Lato" w:hAnsi="Lato"/>
          <w:b/>
          <w:bCs/>
          <w:color w:val="1A1A1A"/>
          <w:sz w:val="22"/>
          <w:szCs w:val="22"/>
        </w:rPr>
        <w:t xml:space="preserve">Phase 2 (Months 13–36) — Scale &amp; Multi-Industry:</w:t>
      </w:r>
    </w:p>
    <w:p>
      <w:pPr>
        <w:pStyle w:val="ListParagraph"/>
        <w:numPr>
          <w:ilvl w:val="0"/>
          <w:numId w:val="3"/>
        </w:numPr>
        <w:spacing w:after="40" w:before="40"/>
      </w:pPr>
      <w:r>
        <w:rPr>
          <w:rFonts w:ascii="Lato" w:cs="Lato" w:eastAsia="Lato" w:hAnsi="Lato"/>
          <w:color w:val="1A1A1A"/>
          <w:sz w:val="22"/>
          <w:szCs w:val="22"/>
        </w:rPr>
        <w:t xml:space="preserve">Deliver: Support 200–300 racks/month</w:t>
      </w:r>
    </w:p>
    <w:p>
      <w:pPr>
        <w:pStyle w:val="ListParagraph"/>
        <w:numPr>
          <w:ilvl w:val="0"/>
          <w:numId w:val="3"/>
        </w:numPr>
        <w:spacing w:after="40" w:before="40"/>
      </w:pPr>
      <w:r>
        <w:rPr>
          <w:rFonts w:ascii="Lato" w:cs="Lato" w:eastAsia="Lato" w:hAnsi="Lato"/>
          <w:color w:val="1A1A1A"/>
          <w:sz w:val="22"/>
          <w:szCs w:val="22"/>
        </w:rPr>
        <w:t xml:space="preserve">Ramp: Two-shift operation</w:t>
      </w:r>
    </w:p>
    <w:p>
      <w:pPr>
        <w:pStyle w:val="ListParagraph"/>
        <w:numPr>
          <w:ilvl w:val="0"/>
          <w:numId w:val="3"/>
        </w:numPr>
        <w:spacing w:after="40" w:before="40"/>
      </w:pPr>
      <w:r>
        <w:rPr>
          <w:rFonts w:ascii="Lato" w:cs="Lato" w:eastAsia="Lato" w:hAnsi="Lato"/>
          <w:color w:val="1A1A1A"/>
          <w:sz w:val="22"/>
          <w:szCs w:val="22"/>
        </w:rPr>
        <w:t xml:space="preserve">Capacity: 40–60 simultaneous burn-in racks</w:t>
      </w:r>
    </w:p>
    <w:p>
      <w:pPr>
        <w:pStyle w:val="ListParagraph"/>
        <w:numPr>
          <w:ilvl w:val="0"/>
          <w:numId w:val="3"/>
        </w:numPr>
        <w:spacing w:after="40" w:before="40"/>
      </w:pPr>
      <w:r>
        <w:rPr>
          <w:rFonts w:ascii="Lato" w:cs="Lato" w:eastAsia="Lato" w:hAnsi="Lato"/>
          <w:color w:val="1A1A1A"/>
          <w:sz w:val="22"/>
          <w:szCs w:val="22"/>
        </w:rPr>
        <w:t xml:space="preserve">Add certifications: IATF 16949 or ISO 13485 (industry-specific)</w:t>
      </w:r>
    </w:p>
    <w:p>
      <w:pPr>
        <w:pStyle w:val="ListParagraph"/>
        <w:numPr>
          <w:ilvl w:val="0"/>
          <w:numId w:val="3"/>
        </w:numPr>
        <w:spacing w:after="40" w:before="40"/>
      </w:pPr>
      <w:r>
        <w:rPr>
          <w:rFonts w:ascii="Lato" w:cs="Lato" w:eastAsia="Lato" w:hAnsi="Lato"/>
          <w:color w:val="1A1A1A"/>
          <w:sz w:val="22"/>
          <w:szCs w:val="22"/>
        </w:rPr>
        <w:t xml:space="preserve">Key milestone: $5M+ annual revenue</w:t>
      </w:r>
    </w:p>
    <w:p>
      <w:pPr>
        <w:spacing w:after="60" w:before="60"/>
      </w:pPr>
      <w:r>
        <w:rPr>
          <w:rFonts w:ascii="Lato" w:cs="Lato" w:eastAsia="Lato" w:hAnsi="Lato"/>
          <w:b/>
          <w:bCs/>
          <w:color w:val="1A1A1A"/>
          <w:sz w:val="22"/>
          <w:szCs w:val="22"/>
        </w:rPr>
        <w:t xml:space="preserve">Phase 3 (Months 37–60) — Industry Leadership:</w:t>
      </w:r>
    </w:p>
    <w:p>
      <w:pPr>
        <w:pStyle w:val="ListParagraph"/>
        <w:numPr>
          <w:ilvl w:val="0"/>
          <w:numId w:val="3"/>
        </w:numPr>
        <w:spacing w:after="40" w:before="40"/>
      </w:pPr>
      <w:r>
        <w:rPr>
          <w:rFonts w:ascii="Lato" w:cs="Lato" w:eastAsia="Lato" w:hAnsi="Lato"/>
          <w:color w:val="1A1A1A"/>
          <w:sz w:val="22"/>
          <w:szCs w:val="22"/>
        </w:rPr>
        <w:t xml:space="preserve">Deliver: 400–600 racks/month (Supermicro parity)</w:t>
      </w:r>
    </w:p>
    <w:p>
      <w:pPr>
        <w:pStyle w:val="ListParagraph"/>
        <w:numPr>
          <w:ilvl w:val="0"/>
          <w:numId w:val="3"/>
        </w:numPr>
        <w:spacing w:after="40" w:before="40"/>
      </w:pPr>
      <w:r>
        <w:rPr>
          <w:rFonts w:ascii="Lato" w:cs="Lato" w:eastAsia="Lato" w:hAnsi="Lato"/>
          <w:color w:val="1A1A1A"/>
          <w:sz w:val="22"/>
          <w:szCs w:val="22"/>
        </w:rPr>
        <w:t xml:space="preserve">Ramp: 24/7 operation, 4–6 parallel assembly lines</w:t>
      </w:r>
    </w:p>
    <w:p>
      <w:pPr>
        <w:pStyle w:val="ListParagraph"/>
        <w:numPr>
          <w:ilvl w:val="0"/>
          <w:numId w:val="3"/>
        </w:numPr>
        <w:spacing w:after="40" w:before="40"/>
      </w:pPr>
      <w:r>
        <w:rPr>
          <w:rFonts w:ascii="Lato" w:cs="Lato" w:eastAsia="Lato" w:hAnsi="Lato"/>
          <w:color w:val="1A1A1A"/>
          <w:sz w:val="22"/>
          <w:szCs w:val="22"/>
        </w:rPr>
        <w:t xml:space="preserve">Capacity: 50+ simultaneous burn-in racks</w:t>
      </w:r>
    </w:p>
    <w:p>
      <w:pPr>
        <w:pStyle w:val="ListParagraph"/>
        <w:numPr>
          <w:ilvl w:val="0"/>
          <w:numId w:val="3"/>
        </w:numPr>
        <w:spacing w:after="40" w:before="40"/>
      </w:pPr>
      <w:r>
        <w:rPr>
          <w:rFonts w:ascii="Lato" w:cs="Lato" w:eastAsia="Lato" w:hAnsi="Lato"/>
          <w:color w:val="1A1A1A"/>
          <w:sz w:val="22"/>
          <w:szCs w:val="22"/>
        </w:rPr>
        <w:t xml:space="preserve">Add: Liquid cooling integration, partial vertical integration</w:t>
      </w:r>
    </w:p>
    <w:p>
      <w:pPr>
        <w:pStyle w:val="ListParagraph"/>
        <w:numPr>
          <w:ilvl w:val="0"/>
          <w:numId w:val="3"/>
        </w:numPr>
        <w:spacing w:after="40" w:before="40"/>
      </w:pPr>
      <w:r>
        <w:rPr>
          <w:rFonts w:ascii="Lato" w:cs="Lato" w:eastAsia="Lato" w:hAnsi="Lato"/>
          <w:color w:val="1A1A1A"/>
          <w:sz w:val="22"/>
          <w:szCs w:val="22"/>
        </w:rPr>
        <w:t xml:space="preserve">Key milestone: $20M+ annual revenue, multiple hyperscaler contracts</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12. MONTERREY-SPECIFIC CONSIDERATIONS</w:t>
      </w:r>
    </w:p>
    <w:p>
      <w:pPr>
        <w:pStyle w:val="Heading2"/>
        <w:spacing w:after="120" w:before="240"/>
      </w:pPr>
      <w:r>
        <w:rPr>
          <w:rFonts w:ascii="Trirong" w:cs="Trirong" w:eastAsia="Trirong" w:hAnsi="Trirong"/>
          <w:b/>
          <w:bCs/>
          <w:color w:val="2A4E64"/>
          <w:sz w:val="28"/>
          <w:szCs w:val="28"/>
        </w:rPr>
        <w:t xml:space="preserve">Climate &amp; Environmental Factors</w:t>
      </w:r>
    </w:p>
    <w:p>
      <w:pPr>
        <w:spacing w:after="60" w:before="60"/>
      </w:pPr>
      <w:r>
        <w:rPr>
          <w:rFonts w:ascii="Lato" w:cs="Lato" w:eastAsia="Lato" w:hAnsi="Lato"/>
          <w:b/>
          <w:bCs/>
          <w:color w:val="1A1A1A"/>
          <w:sz w:val="22"/>
          <w:szCs w:val="22"/>
        </w:rPr>
        <w:t xml:space="preserve">Seasonal Climate (Monterrey, Mexico):</w:t>
      </w:r>
    </w:p>
    <w:p>
      <w:pPr>
        <w:pStyle w:val="ListParagraph"/>
        <w:numPr>
          <w:ilvl w:val="0"/>
          <w:numId w:val="3"/>
        </w:numPr>
        <w:spacing w:after="40" w:before="40"/>
      </w:pPr>
      <w:r>
        <w:rPr>
          <w:rFonts w:ascii="Lato" w:cs="Lato" w:eastAsia="Lato" w:hAnsi="Lato"/>
          <w:color w:val="1A1A1A"/>
          <w:sz w:val="22"/>
          <w:szCs w:val="22"/>
        </w:rPr>
        <w:t xml:space="preserve">Winter (Dec–Feb): 12–22°C (requires heating to maintain 18–27°C target)</w:t>
      </w:r>
    </w:p>
    <w:p>
      <w:pPr>
        <w:pStyle w:val="ListParagraph"/>
        <w:numPr>
          <w:ilvl w:val="0"/>
          <w:numId w:val="3"/>
        </w:numPr>
        <w:spacing w:after="40" w:before="40"/>
      </w:pPr>
      <w:r>
        <w:rPr>
          <w:rFonts w:ascii="Lato" w:cs="Lato" w:eastAsia="Lato" w:hAnsi="Lato"/>
          <w:color w:val="1A1A1A"/>
          <w:sz w:val="22"/>
          <w:szCs w:val="22"/>
        </w:rPr>
        <w:t xml:space="preserve">Summer (Jun–Aug): 30–35°C ambient (aggressive cooling required)</w:t>
      </w:r>
    </w:p>
    <w:p>
      <w:pPr>
        <w:pStyle w:val="ListParagraph"/>
        <w:numPr>
          <w:ilvl w:val="0"/>
          <w:numId w:val="3"/>
        </w:numPr>
        <w:spacing w:after="40" w:before="40"/>
      </w:pPr>
      <w:r>
        <w:rPr>
          <w:rFonts w:ascii="Lato" w:cs="Lato" w:eastAsia="Lato" w:hAnsi="Lato"/>
          <w:color w:val="1A1A1A"/>
          <w:sz w:val="22"/>
          <w:szCs w:val="22"/>
        </w:rPr>
        <w:t xml:space="preserve">Humidity: Tropical region, 60–80% RH in summer (dehumidification needed)</w:t>
      </w:r>
    </w:p>
    <w:p>
      <w:pPr>
        <w:spacing w:after="60" w:before="60"/>
      </w:pPr>
      <w:r>
        <w:rPr>
          <w:rFonts w:ascii="Lato" w:cs="Lato" w:eastAsia="Lato" w:hAnsi="Lato"/>
          <w:b/>
          <w:bCs/>
          <w:color w:val="1A1A1A"/>
          <w:sz w:val="22"/>
          <w:szCs w:val="22"/>
        </w:rPr>
        <w:t xml:space="preserve">HVAC Strategy:</w:t>
      </w:r>
    </w:p>
    <w:p>
      <w:pPr>
        <w:pStyle w:val="ListParagraph"/>
        <w:numPr>
          <w:ilvl w:val="0"/>
          <w:numId w:val="3"/>
        </w:numPr>
        <w:spacing w:after="40" w:before="40"/>
      </w:pPr>
      <w:r>
        <w:rPr>
          <w:rFonts w:ascii="Lato" w:cs="Lato" w:eastAsia="Lato" w:hAnsi="Lato"/>
          <w:color w:val="1A1A1A"/>
          <w:sz w:val="22"/>
          <w:szCs w:val="22"/>
        </w:rPr>
        <w:t xml:space="preserve">Summer cooling: CRAC units sized 120–150% of standard calculation</w:t>
      </w:r>
    </w:p>
    <w:p>
      <w:pPr>
        <w:pStyle w:val="ListParagraph"/>
        <w:numPr>
          <w:ilvl w:val="0"/>
          <w:numId w:val="3"/>
        </w:numPr>
        <w:spacing w:after="40" w:before="40"/>
      </w:pPr>
      <w:r>
        <w:rPr>
          <w:rFonts w:ascii="Lato" w:cs="Lato" w:eastAsia="Lato" w:hAnsi="Lato"/>
          <w:color w:val="1A1A1A"/>
          <w:sz w:val="22"/>
          <w:szCs w:val="22"/>
        </w:rPr>
        <w:t xml:space="preserve">Winter heating: Supplemental heaters for early morning ramp-up</w:t>
      </w:r>
    </w:p>
    <w:p>
      <w:pPr>
        <w:pStyle w:val="ListParagraph"/>
        <w:numPr>
          <w:ilvl w:val="0"/>
          <w:numId w:val="3"/>
        </w:numPr>
        <w:spacing w:after="40" w:before="40"/>
      </w:pPr>
      <w:r>
        <w:rPr>
          <w:rFonts w:ascii="Lato" w:cs="Lato" w:eastAsia="Lato" w:hAnsi="Lato"/>
          <w:color w:val="1A1A1A"/>
          <w:sz w:val="22"/>
          <w:szCs w:val="22"/>
        </w:rPr>
        <w:t xml:space="preserve">Humidity control: Dehumidifiers in burn-in and component storage</w:t>
      </w:r>
    </w:p>
    <w:p>
      <w:pPr>
        <w:pStyle w:val="ListParagraph"/>
        <w:numPr>
          <w:ilvl w:val="0"/>
          <w:numId w:val="3"/>
        </w:numPr>
        <w:spacing w:after="40" w:before="40"/>
      </w:pPr>
      <w:r>
        <w:rPr>
          <w:rFonts w:ascii="Lato" w:cs="Lato" w:eastAsia="Lato" w:hAnsi="Lato"/>
          <w:color w:val="1A1A1A"/>
          <w:sz w:val="22"/>
          <w:szCs w:val="22"/>
        </w:rPr>
        <w:t xml:space="preserve">Cost impact: 15–25% higher HVAC costs vs. temperate climate</w:t>
      </w:r>
    </w:p>
    <w:p>
      <w:pPr>
        <w:spacing w:after="60" w:before="60"/>
      </w:pPr>
      <w:r>
        <w:rPr>
          <w:rFonts w:ascii="Lato" w:cs="Lato" w:eastAsia="Lato" w:hAnsi="Lato"/>
          <w:b/>
          <w:bCs/>
          <w:color w:val="1A1A1A"/>
          <w:sz w:val="22"/>
          <w:szCs w:val="22"/>
        </w:rPr>
        <w:t xml:space="preserve">Water Supply:</w:t>
      </w:r>
    </w:p>
    <w:p>
      <w:pPr>
        <w:pStyle w:val="ListParagraph"/>
        <w:numPr>
          <w:ilvl w:val="0"/>
          <w:numId w:val="3"/>
        </w:numPr>
        <w:spacing w:after="40" w:before="40"/>
      </w:pPr>
      <w:r>
        <w:rPr>
          <w:rFonts w:ascii="Lato" w:cs="Lato" w:eastAsia="Lato" w:hAnsi="Lato"/>
          <w:color w:val="1A1A1A"/>
          <w:sz w:val="22"/>
          <w:szCs w:val="22"/>
        </w:rPr>
        <w:t xml:space="preserve">Municipal water quality: Adequate for cooling systems (verify hardness/chlorine)</w:t>
      </w:r>
    </w:p>
    <w:p>
      <w:pPr>
        <w:pStyle w:val="ListParagraph"/>
        <w:numPr>
          <w:ilvl w:val="0"/>
          <w:numId w:val="3"/>
        </w:numPr>
        <w:spacing w:after="40" w:before="40"/>
      </w:pPr>
      <w:r>
        <w:rPr>
          <w:rFonts w:ascii="Lato" w:cs="Lato" w:eastAsia="Lato" w:hAnsi="Lato"/>
          <w:color w:val="1A1A1A"/>
          <w:sz w:val="22"/>
          <w:szCs w:val="22"/>
        </w:rPr>
        <w:t xml:space="preserve">Water treatment: May be required for CRAC/CRAH systems (avoid scale buildup)</w:t>
      </w:r>
    </w:p>
    <w:p>
      <w:pPr>
        <w:pStyle w:val="ListParagraph"/>
        <w:numPr>
          <w:ilvl w:val="0"/>
          <w:numId w:val="3"/>
        </w:numPr>
        <w:spacing w:after="40" w:before="40"/>
      </w:pPr>
      <w:r>
        <w:rPr>
          <w:rFonts w:ascii="Lato" w:cs="Lato" w:eastAsia="Lato" w:hAnsi="Lato"/>
          <w:color w:val="1A1A1A"/>
          <w:sz w:val="22"/>
          <w:szCs w:val="22"/>
        </w:rPr>
        <w:t xml:space="preserve">Wastewater: Proper disposal of cleaning chemicals (isopropyl alcohol, thermal paste residue)</w:t>
      </w:r>
    </w:p>
    <w:p>
      <w:pPr>
        <w:pStyle w:val="Heading2"/>
        <w:spacing w:after="120" w:before="240"/>
      </w:pPr>
      <w:r>
        <w:rPr>
          <w:rFonts w:ascii="Trirong" w:cs="Trirong" w:eastAsia="Trirong" w:hAnsi="Trirong"/>
          <w:b/>
          <w:bCs/>
          <w:color w:val="2A4E64"/>
          <w:sz w:val="28"/>
          <w:szCs w:val="28"/>
        </w:rPr>
        <w:t xml:space="preserve">Labor Market &amp; Workforce</w:t>
      </w:r>
    </w:p>
    <w:p>
      <w:pPr>
        <w:spacing w:after="60" w:before="60"/>
      </w:pPr>
      <w:r>
        <w:rPr>
          <w:rFonts w:ascii="Lato" w:cs="Lato" w:eastAsia="Lato" w:hAnsi="Lato"/>
          <w:b/>
          <w:bCs/>
          <w:color w:val="1A1A1A"/>
          <w:sz w:val="22"/>
          <w:szCs w:val="22"/>
        </w:rPr>
        <w:t xml:space="preserve">Skilled Workforce Availability:</w:t>
      </w:r>
    </w:p>
    <w:p>
      <w:pPr>
        <w:pStyle w:val="ListParagraph"/>
        <w:numPr>
          <w:ilvl w:val="0"/>
          <w:numId w:val="3"/>
        </w:numPr>
        <w:spacing w:after="40" w:before="40"/>
      </w:pPr>
      <w:r>
        <w:rPr>
          <w:rFonts w:ascii="Lato" w:cs="Lato" w:eastAsia="Lato" w:hAnsi="Lato"/>
          <w:color w:val="1A1A1A"/>
          <w:sz w:val="22"/>
          <w:szCs w:val="22"/>
        </w:rPr>
        <w:t xml:space="preserve">Monterrey has established electronics manufacturing base (Celestica precedent proves viability)</w:t>
      </w:r>
    </w:p>
    <w:p>
      <w:pPr>
        <w:pStyle w:val="ListParagraph"/>
        <w:numPr>
          <w:ilvl w:val="0"/>
          <w:numId w:val="3"/>
        </w:numPr>
        <w:spacing w:after="40" w:before="40"/>
      </w:pPr>
      <w:r>
        <w:rPr>
          <w:rFonts w:ascii="Lato" w:cs="Lato" w:eastAsia="Lato" w:hAnsi="Lato"/>
          <w:color w:val="1A1A1A"/>
          <w:sz w:val="22"/>
          <w:szCs w:val="22"/>
        </w:rPr>
        <w:t xml:space="preserve">Technician pool: Available from local vocational schools and competing EMS facilities</w:t>
      </w:r>
    </w:p>
    <w:p>
      <w:pPr>
        <w:pStyle w:val="ListParagraph"/>
        <w:numPr>
          <w:ilvl w:val="0"/>
          <w:numId w:val="3"/>
        </w:numPr>
        <w:spacing w:after="40" w:before="40"/>
      </w:pPr>
      <w:r>
        <w:rPr>
          <w:rFonts w:ascii="Lato" w:cs="Lato" w:eastAsia="Lato" w:hAnsi="Lato"/>
          <w:color w:val="1A1A1A"/>
          <w:sz w:val="22"/>
          <w:szCs w:val="22"/>
        </w:rPr>
        <w:t xml:space="preserve">Salary expectations: 30–50% lower than U.S. equivalents</w:t>
      </w:r>
    </w:p>
    <w:p>
      <w:pPr>
        <w:pStyle w:val="ListParagraph"/>
        <w:numPr>
          <w:ilvl w:val="0"/>
          <w:numId w:val="3"/>
        </w:numPr>
        <w:spacing w:after="40" w:before="40"/>
      </w:pPr>
      <w:r>
        <w:rPr>
          <w:rFonts w:ascii="Lato" w:cs="Lato" w:eastAsia="Lato" w:hAnsi="Lato"/>
          <w:color w:val="1A1A1A"/>
          <w:sz w:val="22"/>
          <w:szCs w:val="22"/>
        </w:rPr>
        <w:t xml:space="preserve">Labor cost arbitrage: GPW competitive advantage vs. U.S.-based ODMs</w:t>
      </w:r>
    </w:p>
    <w:p>
      <w:pPr>
        <w:spacing w:after="60" w:before="60"/>
      </w:pPr>
      <w:r>
        <w:rPr>
          <w:rFonts w:ascii="Lato" w:cs="Lato" w:eastAsia="Lato" w:hAnsi="Lato"/>
          <w:b/>
          <w:bCs/>
          <w:color w:val="1A1A1A"/>
          <w:sz w:val="22"/>
          <w:szCs w:val="22"/>
        </w:rPr>
        <w:t xml:space="preserve">Training Investment:</w:t>
      </w:r>
    </w:p>
    <w:p>
      <w:pPr>
        <w:pStyle w:val="ListParagraph"/>
        <w:numPr>
          <w:ilvl w:val="0"/>
          <w:numId w:val="3"/>
        </w:numPr>
        <w:spacing w:after="40" w:before="40"/>
      </w:pPr>
      <w:r>
        <w:rPr>
          <w:rFonts w:ascii="Lato" w:cs="Lato" w:eastAsia="Lato" w:hAnsi="Lato"/>
          <w:color w:val="1A1A1A"/>
          <w:sz w:val="22"/>
          <w:szCs w:val="22"/>
        </w:rPr>
        <w:t xml:space="preserve">Initial training: ~40 hours per employee (assembly, ESD, quality)</w:t>
      </w:r>
    </w:p>
    <w:p>
      <w:pPr>
        <w:pStyle w:val="ListParagraph"/>
        <w:numPr>
          <w:ilvl w:val="0"/>
          <w:numId w:val="3"/>
        </w:numPr>
        <w:spacing w:after="40" w:before="40"/>
      </w:pPr>
      <w:r>
        <w:rPr>
          <w:rFonts w:ascii="Lato" w:cs="Lato" w:eastAsia="Lato" w:hAnsi="Lato"/>
          <w:color w:val="1A1A1A"/>
          <w:sz w:val="22"/>
          <w:szCs w:val="22"/>
        </w:rPr>
        <w:t xml:space="preserve">Ongoing: Annual refresher + certification maintenance</w:t>
      </w:r>
    </w:p>
    <w:p>
      <w:pPr>
        <w:pStyle w:val="ListParagraph"/>
        <w:numPr>
          <w:ilvl w:val="0"/>
          <w:numId w:val="3"/>
        </w:numPr>
        <w:spacing w:after="40" w:before="40"/>
      </w:pPr>
      <w:r>
        <w:rPr>
          <w:rFonts w:ascii="Lato" w:cs="Lato" w:eastAsia="Lato" w:hAnsi="Lato"/>
          <w:color w:val="1A1A1A"/>
          <w:sz w:val="22"/>
          <w:szCs w:val="22"/>
        </w:rPr>
        <w:t xml:space="preserve">Cost: $500–1,000 per employee per year</w:t>
      </w:r>
    </w:p>
    <w:p>
      <w:pPr>
        <w:spacing w:after="60" w:before="60"/>
      </w:pPr>
      <w:r>
        <w:rPr>
          <w:rFonts w:ascii="Lato" w:cs="Lato" w:eastAsia="Lato" w:hAnsi="Lato"/>
          <w:b/>
          <w:bCs/>
          <w:color w:val="1A1A1A"/>
          <w:sz w:val="22"/>
          <w:szCs w:val="22"/>
        </w:rPr>
        <w:t xml:space="preserve">Retention Strategy:</w:t>
      </w:r>
    </w:p>
    <w:p>
      <w:pPr>
        <w:pStyle w:val="ListParagraph"/>
        <w:numPr>
          <w:ilvl w:val="0"/>
          <w:numId w:val="3"/>
        </w:numPr>
        <w:spacing w:after="40" w:before="40"/>
      </w:pPr>
      <w:r>
        <w:rPr>
          <w:rFonts w:ascii="Lato" w:cs="Lato" w:eastAsia="Lato" w:hAnsi="Lato"/>
          <w:color w:val="1A1A1A"/>
          <w:sz w:val="22"/>
          <w:szCs w:val="22"/>
        </w:rPr>
        <w:t xml:space="preserve">Competitive wages (vs. local market, not U.S.)</w:t>
      </w:r>
    </w:p>
    <w:p>
      <w:pPr>
        <w:pStyle w:val="ListParagraph"/>
        <w:numPr>
          <w:ilvl w:val="0"/>
          <w:numId w:val="3"/>
        </w:numPr>
        <w:spacing w:after="40" w:before="40"/>
      </w:pPr>
      <w:r>
        <w:rPr>
          <w:rFonts w:ascii="Lato" w:cs="Lato" w:eastAsia="Lato" w:hAnsi="Lato"/>
          <w:color w:val="1A1A1A"/>
          <w:sz w:val="22"/>
          <w:szCs w:val="22"/>
        </w:rPr>
        <w:t xml:space="preserve">Career progression: Technician → Supervisor → Engineer</w:t>
      </w:r>
    </w:p>
    <w:p>
      <w:pPr>
        <w:pStyle w:val="ListParagraph"/>
        <w:numPr>
          <w:ilvl w:val="0"/>
          <w:numId w:val="3"/>
        </w:numPr>
        <w:spacing w:after="40" w:before="40"/>
      </w:pPr>
      <w:r>
        <w:rPr>
          <w:rFonts w:ascii="Lato" w:cs="Lato" w:eastAsia="Lato" w:hAnsi="Lato"/>
          <w:color w:val="1A1A1A"/>
          <w:sz w:val="22"/>
          <w:szCs w:val="22"/>
        </w:rPr>
        <w:t xml:space="preserve">Benefits: Health insurance, pension (Mexican legal requirements)</w:t>
      </w:r>
    </w:p>
    <w:p>
      <w:pPr>
        <w:pStyle w:val="ListParagraph"/>
        <w:numPr>
          <w:ilvl w:val="0"/>
          <w:numId w:val="3"/>
        </w:numPr>
        <w:spacing w:after="40" w:before="40"/>
      </w:pPr>
      <w:r>
        <w:rPr>
          <w:rFonts w:ascii="Lato" w:cs="Lato" w:eastAsia="Lato" w:hAnsi="Lato"/>
          <w:color w:val="1A1A1A"/>
          <w:sz w:val="22"/>
          <w:szCs w:val="22"/>
        </w:rPr>
        <w:t xml:space="preserve">Turnover target: &lt;15% annually (vs. 25–35% industry average)</w:t>
      </w:r>
    </w:p>
    <w:p>
      <w:pPr>
        <w:pStyle w:val="Heading2"/>
        <w:spacing w:after="120" w:before="240"/>
      </w:pPr>
      <w:r>
        <w:rPr>
          <w:rFonts w:ascii="Trirong" w:cs="Trirong" w:eastAsia="Trirong" w:hAnsi="Trirong"/>
          <w:b/>
          <w:bCs/>
          <w:color w:val="2A4E64"/>
          <w:sz w:val="28"/>
          <w:szCs w:val="28"/>
        </w:rPr>
        <w:t xml:space="preserve">Supply Chain Proximity to U.S.</w:t>
      </w:r>
    </w:p>
    <w:p>
      <w:pPr>
        <w:spacing w:after="60" w:before="60"/>
      </w:pPr>
      <w:r>
        <w:rPr>
          <w:rFonts w:ascii="Lato" w:cs="Lato" w:eastAsia="Lato" w:hAnsi="Lato"/>
          <w:b/>
          <w:bCs/>
          <w:color w:val="1A1A1A"/>
          <w:sz w:val="22"/>
          <w:szCs w:val="22"/>
        </w:rPr>
        <w:t xml:space="preserve">Geographic Advantage:</w:t>
      </w:r>
    </w:p>
    <w:p>
      <w:pPr>
        <w:pStyle w:val="ListParagraph"/>
        <w:numPr>
          <w:ilvl w:val="0"/>
          <w:numId w:val="3"/>
        </w:numPr>
        <w:spacing w:after="40" w:before="40"/>
      </w:pPr>
      <w:r>
        <w:rPr>
          <w:rFonts w:ascii="Lato" w:cs="Lato" w:eastAsia="Lato" w:hAnsi="Lato"/>
          <w:color w:val="1A1A1A"/>
          <w:sz w:val="22"/>
          <w:szCs w:val="22"/>
        </w:rPr>
        <w:t xml:space="preserve">2,000 km from Mexico City</w:t>
      </w:r>
    </w:p>
    <w:p>
      <w:pPr>
        <w:pStyle w:val="ListParagraph"/>
        <w:numPr>
          <w:ilvl w:val="0"/>
          <w:numId w:val="3"/>
        </w:numPr>
        <w:spacing w:after="40" w:before="40"/>
      </w:pPr>
      <w:r>
        <w:rPr>
          <w:rFonts w:ascii="Lato" w:cs="Lato" w:eastAsia="Lato" w:hAnsi="Lato"/>
          <w:color w:val="1A1A1A"/>
          <w:sz w:val="22"/>
          <w:szCs w:val="22"/>
        </w:rPr>
        <w:t xml:space="preserve">12 hours truck drive to Texas (Dallas, Houston hyperscaler hubs)</w:t>
      </w:r>
    </w:p>
    <w:p>
      <w:pPr>
        <w:pStyle w:val="ListParagraph"/>
        <w:numPr>
          <w:ilvl w:val="0"/>
          <w:numId w:val="3"/>
        </w:numPr>
        <w:spacing w:after="40" w:before="40"/>
      </w:pPr>
      <w:r>
        <w:rPr>
          <w:rFonts w:ascii="Lato" w:cs="Lato" w:eastAsia="Lato" w:hAnsi="Lato"/>
          <w:color w:val="1A1A1A"/>
          <w:sz w:val="22"/>
          <w:szCs w:val="22"/>
        </w:rPr>
        <w:t xml:space="preserve">24 hours to U.S. West Coast (if needed)</w:t>
      </w:r>
    </w:p>
    <w:p>
      <w:pPr>
        <w:pStyle w:val="ListParagraph"/>
        <w:numPr>
          <w:ilvl w:val="0"/>
          <w:numId w:val="3"/>
        </w:numPr>
        <w:spacing w:after="40" w:before="40"/>
      </w:pPr>
      <w:r>
        <w:rPr>
          <w:rFonts w:ascii="Lato" w:cs="Lato" w:eastAsia="Lato" w:hAnsi="Lato"/>
          <w:color w:val="1A1A1A"/>
          <w:sz w:val="22"/>
          <w:szCs w:val="22"/>
        </w:rPr>
        <w:t xml:space="preserve">Border crossing: Standard (Nuevo Laredo, Reynosa crossings)</w:t>
      </w:r>
    </w:p>
    <w:p>
      <w:pPr>
        <w:spacing w:after="60" w:before="60"/>
      </w:pPr>
      <w:r>
        <w:rPr>
          <w:rFonts w:ascii="Lato" w:cs="Lato" w:eastAsia="Lato" w:hAnsi="Lato"/>
          <w:b/>
          <w:bCs/>
          <w:color w:val="1A1A1A"/>
          <w:sz w:val="22"/>
          <w:szCs w:val="22"/>
        </w:rPr>
        <w:t xml:space="preserve">Transportation:</w:t>
      </w:r>
    </w:p>
    <w:p>
      <w:pPr>
        <w:pStyle w:val="ListParagraph"/>
        <w:numPr>
          <w:ilvl w:val="0"/>
          <w:numId w:val="3"/>
        </w:numPr>
        <w:spacing w:after="40" w:before="40"/>
      </w:pPr>
      <w:r>
        <w:rPr>
          <w:rFonts w:ascii="Lato" w:cs="Lato" w:eastAsia="Lato" w:hAnsi="Lato"/>
          <w:color w:val="1A1A1A"/>
          <w:sz w:val="22"/>
          <w:szCs w:val="22"/>
        </w:rPr>
        <w:t xml:space="preserve">Ground freight: $0.50–1.00 per lb to U.S. (vs. $2–3 air freight)</w:t>
      </w:r>
    </w:p>
    <w:p>
      <w:pPr>
        <w:pStyle w:val="ListParagraph"/>
        <w:numPr>
          <w:ilvl w:val="0"/>
          <w:numId w:val="3"/>
        </w:numPr>
        <w:spacing w:after="40" w:before="40"/>
      </w:pPr>
      <w:r>
        <w:rPr>
          <w:rFonts w:ascii="Lato" w:cs="Lato" w:eastAsia="Lato" w:hAnsi="Lato"/>
          <w:color w:val="1A1A1A"/>
          <w:sz w:val="22"/>
          <w:szCs w:val="22"/>
        </w:rPr>
        <w:t xml:space="preserve">Lead time: Next-day delivery to Texas (vs. 3–5 days from Asia)</w:t>
      </w:r>
    </w:p>
    <w:p>
      <w:pPr>
        <w:pStyle w:val="ListParagraph"/>
        <w:numPr>
          <w:ilvl w:val="0"/>
          <w:numId w:val="3"/>
        </w:numPr>
        <w:spacing w:after="40" w:before="40"/>
      </w:pPr>
      <w:r>
        <w:rPr>
          <w:rFonts w:ascii="Lato" w:cs="Lato" w:eastAsia="Lato" w:hAnsi="Lato"/>
          <w:color w:val="1A1A1A"/>
          <w:sz w:val="22"/>
          <w:szCs w:val="22"/>
        </w:rPr>
        <w:t xml:space="preserve">Consolidation: Leverage with other Monterrey suppliers (volume discounts)</w:t>
      </w:r>
    </w:p>
    <w:p>
      <w:pPr>
        <w:spacing w:after="60" w:before="60"/>
      </w:pPr>
      <w:r>
        <w:rPr>
          <w:rFonts w:ascii="Lato" w:cs="Lato" w:eastAsia="Lato" w:hAnsi="Lato"/>
          <w:b/>
          <w:bCs/>
          <w:color w:val="1A1A1A"/>
          <w:sz w:val="22"/>
          <w:szCs w:val="22"/>
        </w:rPr>
        <w:t xml:space="preserve">Component Supply:</w:t>
      </w:r>
    </w:p>
    <w:p>
      <w:pPr>
        <w:pStyle w:val="ListParagraph"/>
        <w:numPr>
          <w:ilvl w:val="0"/>
          <w:numId w:val="3"/>
        </w:numPr>
        <w:spacing w:after="40" w:before="40"/>
      </w:pPr>
      <w:r>
        <w:rPr>
          <w:rFonts w:ascii="Lato" w:cs="Lato" w:eastAsia="Lato" w:hAnsi="Lato"/>
          <w:color w:val="1A1A1A"/>
          <w:sz w:val="22"/>
          <w:szCs w:val="22"/>
        </w:rPr>
        <w:t xml:space="preserve">Major suppliers have Mexico operations (AMD, Intel, Broadcom)</w:t>
      </w:r>
    </w:p>
    <w:p>
      <w:pPr>
        <w:pStyle w:val="ListParagraph"/>
        <w:numPr>
          <w:ilvl w:val="0"/>
          <w:numId w:val="3"/>
        </w:numPr>
        <w:spacing w:after="40" w:before="40"/>
      </w:pPr>
      <w:r>
        <w:rPr>
          <w:rFonts w:ascii="Lato" w:cs="Lato" w:eastAsia="Lato" w:hAnsi="Lato"/>
          <w:color w:val="1A1A1A"/>
          <w:sz w:val="22"/>
          <w:szCs w:val="22"/>
        </w:rPr>
        <w:t xml:space="preserve">Local vendors: Some power supplies, cables, connectors available locally</w:t>
      </w:r>
    </w:p>
    <w:p>
      <w:pPr>
        <w:pStyle w:val="ListParagraph"/>
        <w:numPr>
          <w:ilvl w:val="0"/>
          <w:numId w:val="3"/>
        </w:numPr>
        <w:spacing w:after="40" w:before="40"/>
      </w:pPr>
      <w:r>
        <w:rPr>
          <w:rFonts w:ascii="Lato" w:cs="Lato" w:eastAsia="Lato" w:hAnsi="Lato"/>
          <w:color w:val="1A1A1A"/>
          <w:sz w:val="22"/>
          <w:szCs w:val="22"/>
        </w:rPr>
        <w:t xml:space="preserve">Global supply chain: Components ultimately sourced from Asia (via Monterrey hub)</w:t>
      </w:r>
    </w:p>
    <w:p>
      <w:pPr>
        <w:pStyle w:val="Heading2"/>
        <w:spacing w:after="120" w:before="240"/>
      </w:pPr>
      <w:r>
        <w:rPr>
          <w:rFonts w:ascii="Trirong" w:cs="Trirong" w:eastAsia="Trirong" w:hAnsi="Trirong"/>
          <w:b/>
          <w:bCs/>
          <w:color w:val="2A4E64"/>
          <w:sz w:val="28"/>
          <w:szCs w:val="28"/>
        </w:rPr>
        <w:t xml:space="preserve">Regulatory Environment</w:t>
      </w:r>
    </w:p>
    <w:p>
      <w:pPr>
        <w:spacing w:after="60" w:before="60"/>
      </w:pPr>
      <w:r>
        <w:rPr>
          <w:rFonts w:ascii="Lato" w:cs="Lato" w:eastAsia="Lato" w:hAnsi="Lato"/>
          <w:b/>
          <w:bCs/>
          <w:color w:val="1A1A1A"/>
          <w:sz w:val="22"/>
          <w:szCs w:val="22"/>
        </w:rPr>
        <w:t xml:space="preserve">Mexican Labor Law (Ley Federal del Trabajo):</w:t>
      </w:r>
    </w:p>
    <w:p>
      <w:pPr>
        <w:pStyle w:val="ListParagraph"/>
        <w:numPr>
          <w:ilvl w:val="0"/>
          <w:numId w:val="3"/>
        </w:numPr>
        <w:spacing w:after="40" w:before="40"/>
      </w:pPr>
      <w:r>
        <w:rPr>
          <w:rFonts w:ascii="Lato" w:cs="Lato" w:eastAsia="Lato" w:hAnsi="Lato"/>
          <w:color w:val="1A1A1A"/>
          <w:sz w:val="22"/>
          <w:szCs w:val="22"/>
        </w:rPr>
        <w:t xml:space="preserve">Minimum wage: Current federal minimum ~$248 MXN/day (~$15 USD)</w:t>
      </w:r>
    </w:p>
    <w:p>
      <w:pPr>
        <w:pStyle w:val="ListParagraph"/>
        <w:numPr>
          <w:ilvl w:val="0"/>
          <w:numId w:val="3"/>
        </w:numPr>
        <w:spacing w:after="40" w:before="40"/>
      </w:pPr>
      <w:r>
        <w:rPr>
          <w:rFonts w:ascii="Lato" w:cs="Lato" w:eastAsia="Lato" w:hAnsi="Lato"/>
          <w:color w:val="1A1A1A"/>
          <w:sz w:val="22"/>
          <w:szCs w:val="22"/>
        </w:rPr>
        <w:t xml:space="preserve">Workweek: 48 hours maximum (vs. 40 hours in U.S.)</w:t>
      </w:r>
    </w:p>
    <w:p>
      <w:pPr>
        <w:pStyle w:val="ListParagraph"/>
        <w:numPr>
          <w:ilvl w:val="0"/>
          <w:numId w:val="3"/>
        </w:numPr>
        <w:spacing w:after="40" w:before="40"/>
      </w:pPr>
      <w:r>
        <w:rPr>
          <w:rFonts w:ascii="Lato" w:cs="Lato" w:eastAsia="Lato" w:hAnsi="Lato"/>
          <w:color w:val="1A1A1A"/>
          <w:sz w:val="22"/>
          <w:szCs w:val="22"/>
        </w:rPr>
        <w:t xml:space="preserve">Benefits: Health insurance, IMSS (pension), severance</w:t>
      </w:r>
    </w:p>
    <w:p>
      <w:pPr>
        <w:pStyle w:val="ListParagraph"/>
        <w:numPr>
          <w:ilvl w:val="0"/>
          <w:numId w:val="3"/>
        </w:numPr>
        <w:spacing w:after="40" w:before="40"/>
      </w:pPr>
      <w:r>
        <w:rPr>
          <w:rFonts w:ascii="Lato" w:cs="Lato" w:eastAsia="Lato" w:hAnsi="Lato"/>
          <w:color w:val="1A1A1A"/>
          <w:sz w:val="22"/>
          <w:szCs w:val="22"/>
        </w:rPr>
        <w:t xml:space="preserve">Severance: 3 months salary + 20 days per year of service (if terminated without cause)</w:t>
      </w:r>
    </w:p>
    <w:p>
      <w:pPr>
        <w:pStyle w:val="ListParagraph"/>
        <w:numPr>
          <w:ilvl w:val="0"/>
          <w:numId w:val="3"/>
        </w:numPr>
        <w:spacing w:after="40" w:before="40"/>
      </w:pPr>
      <w:r>
        <w:rPr>
          <w:rFonts w:ascii="Lato" w:cs="Lato" w:eastAsia="Lato" w:hAnsi="Lato"/>
          <w:color w:val="1A1A1A"/>
          <w:sz w:val="22"/>
          <w:szCs w:val="22"/>
        </w:rPr>
        <w:t xml:space="preserve">Cost impact: 20–30% payroll overhead</w:t>
      </w:r>
    </w:p>
    <w:p>
      <w:pPr>
        <w:spacing w:after="60" w:before="60"/>
      </w:pPr>
      <w:r>
        <w:rPr>
          <w:rFonts w:ascii="Lato" w:cs="Lato" w:eastAsia="Lato" w:hAnsi="Lato"/>
          <w:b/>
          <w:bCs/>
          <w:color w:val="1A1A1A"/>
          <w:sz w:val="22"/>
          <w:szCs w:val="22"/>
        </w:rPr>
        <w:t xml:space="preserve">Environmental Regulations (PROFEPA):</w:t>
      </w:r>
    </w:p>
    <w:p>
      <w:pPr>
        <w:pStyle w:val="ListParagraph"/>
        <w:numPr>
          <w:ilvl w:val="0"/>
          <w:numId w:val="3"/>
        </w:numPr>
        <w:spacing w:after="40" w:before="40"/>
      </w:pPr>
      <w:r>
        <w:rPr>
          <w:rFonts w:ascii="Lato" w:cs="Lato" w:eastAsia="Lato" w:hAnsi="Lato"/>
          <w:color w:val="1A1A1A"/>
          <w:sz w:val="22"/>
          <w:szCs w:val="22"/>
        </w:rPr>
        <w:t xml:space="preserve">Hazardous waste disposal: Proper classification and licensed disposal</w:t>
      </w:r>
    </w:p>
    <w:p>
      <w:pPr>
        <w:pStyle w:val="ListParagraph"/>
        <w:numPr>
          <w:ilvl w:val="0"/>
          <w:numId w:val="3"/>
        </w:numPr>
        <w:spacing w:after="40" w:before="40"/>
      </w:pPr>
      <w:r>
        <w:rPr>
          <w:rFonts w:ascii="Lato" w:cs="Lato" w:eastAsia="Lato" w:hAnsi="Lato"/>
          <w:color w:val="1A1A1A"/>
          <w:sz w:val="22"/>
          <w:szCs w:val="22"/>
        </w:rPr>
        <w:t xml:space="preserve">Air quality: Emissions monitoring (if applicable)</w:t>
      </w:r>
    </w:p>
    <w:p>
      <w:pPr>
        <w:pStyle w:val="ListParagraph"/>
        <w:numPr>
          <w:ilvl w:val="0"/>
          <w:numId w:val="3"/>
        </w:numPr>
        <w:spacing w:after="40" w:before="40"/>
      </w:pPr>
      <w:r>
        <w:rPr>
          <w:rFonts w:ascii="Lato" w:cs="Lato" w:eastAsia="Lato" w:hAnsi="Lato"/>
          <w:color w:val="1A1A1A"/>
          <w:sz w:val="22"/>
          <w:szCs w:val="22"/>
        </w:rPr>
        <w:t xml:space="preserve">Water: Wastewater discharge permits</w:t>
      </w:r>
    </w:p>
    <w:p>
      <w:pPr>
        <w:pStyle w:val="ListParagraph"/>
        <w:numPr>
          <w:ilvl w:val="0"/>
          <w:numId w:val="3"/>
        </w:numPr>
        <w:spacing w:after="40" w:before="40"/>
      </w:pPr>
      <w:r>
        <w:rPr>
          <w:rFonts w:ascii="Lato" w:cs="Lato" w:eastAsia="Lato" w:hAnsi="Lato"/>
          <w:color w:val="1A1A1A"/>
          <w:sz w:val="22"/>
          <w:szCs w:val="22"/>
        </w:rPr>
        <w:t xml:space="preserve">Cost: Modest for electronics assembly (vs. chemical manufacturing)</w:t>
      </w:r>
    </w:p>
    <w:p>
      <w:pPr>
        <w:spacing w:after="60" w:before="60"/>
      </w:pPr>
      <w:r>
        <w:rPr>
          <w:rFonts w:ascii="Lato" w:cs="Lato" w:eastAsia="Lato" w:hAnsi="Lato"/>
          <w:b/>
          <w:bCs/>
          <w:color w:val="1A1A1A"/>
          <w:sz w:val="22"/>
          <w:szCs w:val="22"/>
        </w:rPr>
        <w:t xml:space="preserve">Import/Export:</w:t>
      </w:r>
    </w:p>
    <w:p>
      <w:pPr>
        <w:pStyle w:val="ListParagraph"/>
        <w:numPr>
          <w:ilvl w:val="0"/>
          <w:numId w:val="3"/>
        </w:numPr>
        <w:spacing w:after="40" w:before="40"/>
      </w:pPr>
      <w:r>
        <w:rPr>
          <w:rFonts w:ascii="Lato" w:cs="Lato" w:eastAsia="Lato" w:hAnsi="Lato"/>
          <w:color w:val="1A1A1A"/>
          <w:sz w:val="22"/>
          <w:szCs w:val="22"/>
        </w:rPr>
        <w:t xml:space="preserve">USMCA (formerly NAFTA): Tariff-free movement of goods U.S.-Mexico</w:t>
      </w:r>
    </w:p>
    <w:p>
      <w:pPr>
        <w:pStyle w:val="ListParagraph"/>
        <w:numPr>
          <w:ilvl w:val="0"/>
          <w:numId w:val="3"/>
        </w:numPr>
        <w:spacing w:after="40" w:before="40"/>
      </w:pPr>
      <w:r>
        <w:rPr>
          <w:rFonts w:ascii="Lato" w:cs="Lato" w:eastAsia="Lato" w:hAnsi="Lato"/>
          <w:color w:val="1A1A1A"/>
          <w:sz w:val="22"/>
          <w:szCs w:val="22"/>
        </w:rPr>
        <w:t xml:space="preserve">Duty deferral: Components imported for assembly, re-exported to U.S. typically qualify</w:t>
      </w:r>
    </w:p>
    <w:p>
      <w:pPr>
        <w:pStyle w:val="ListParagraph"/>
        <w:numPr>
          <w:ilvl w:val="0"/>
          <w:numId w:val="3"/>
        </w:numPr>
        <w:spacing w:after="40" w:before="40"/>
      </w:pPr>
      <w:r>
        <w:rPr>
          <w:rFonts w:ascii="Lato" w:cs="Lato" w:eastAsia="Lato" w:hAnsi="Lato"/>
          <w:color w:val="1A1A1A"/>
          <w:sz w:val="22"/>
          <w:szCs w:val="22"/>
        </w:rPr>
        <w:t xml:space="preserve">Documentation: Certificates of origin, proper HS codes for customs</w:t>
      </w:r>
    </w:p>
    <w:p>
      <w:pPr>
        <w:pStyle w:val="ListParagraph"/>
        <w:numPr>
          <w:ilvl w:val="0"/>
          <w:numId w:val="3"/>
        </w:numPr>
        <w:spacing w:after="40" w:before="40"/>
      </w:pPr>
      <w:r>
        <w:rPr>
          <w:rFonts w:ascii="Lato" w:cs="Lato" w:eastAsia="Lato" w:hAnsi="Lato"/>
          <w:color w:val="1A1A1A"/>
          <w:sz w:val="22"/>
          <w:szCs w:val="22"/>
        </w:rPr>
        <w:t xml:space="preserve">Cost: Minimal (proper paperwork prevents delays)</w:t>
      </w:r>
    </w:p>
    <w:p>
      <w:pPr>
        <w:spacing w:after="60" w:before="60"/>
      </w:pPr>
      <w:r>
        <w:rPr>
          <w:rFonts w:ascii="Lato" w:cs="Lato" w:eastAsia="Lato" w:hAnsi="Lato"/>
          <w:b/>
          <w:bCs/>
          <w:color w:val="1A1A1A"/>
          <w:sz w:val="22"/>
          <w:szCs w:val="22"/>
        </w:rPr>
        <w:t xml:space="preserve">Quality &amp; Certifications:</w:t>
      </w:r>
    </w:p>
    <w:p>
      <w:pPr>
        <w:pStyle w:val="ListParagraph"/>
        <w:numPr>
          <w:ilvl w:val="0"/>
          <w:numId w:val="3"/>
        </w:numPr>
        <w:spacing w:after="40" w:before="40"/>
      </w:pPr>
      <w:r>
        <w:rPr>
          <w:rFonts w:ascii="Lato" w:cs="Lato" w:eastAsia="Lato" w:hAnsi="Lato"/>
          <w:color w:val="1A1A1A"/>
          <w:sz w:val="22"/>
          <w:szCs w:val="22"/>
        </w:rPr>
        <w:t xml:space="preserve">ISO 9001: Recognized globally, same as U.S.</w:t>
      </w:r>
    </w:p>
    <w:p>
      <w:pPr>
        <w:pStyle w:val="ListParagraph"/>
        <w:numPr>
          <w:ilvl w:val="0"/>
          <w:numId w:val="3"/>
        </w:numPr>
        <w:spacing w:after="40" w:before="40"/>
      </w:pPr>
      <w:r>
        <w:rPr>
          <w:rFonts w:ascii="Lato" w:cs="Lato" w:eastAsia="Lato" w:hAnsi="Lato"/>
          <w:color w:val="1A1A1A"/>
          <w:sz w:val="22"/>
          <w:szCs w:val="22"/>
        </w:rPr>
        <w:t xml:space="preserve">IATF 16949: Automotive standard recognized in Mexico</w:t>
      </w:r>
    </w:p>
    <w:p>
      <w:pPr>
        <w:pStyle w:val="ListParagraph"/>
        <w:numPr>
          <w:ilvl w:val="0"/>
          <w:numId w:val="3"/>
        </w:numPr>
        <w:spacing w:after="40" w:before="40"/>
      </w:pPr>
      <w:r>
        <w:rPr>
          <w:rFonts w:ascii="Lato" w:cs="Lato" w:eastAsia="Lato" w:hAnsi="Lato"/>
          <w:color w:val="1A1A1A"/>
          <w:sz w:val="22"/>
          <w:szCs w:val="22"/>
        </w:rPr>
        <w:t xml:space="preserve">ESD/IPC certifications: No Mexico-specific differences</w:t>
      </w:r>
    </w:p>
    <w:p>
      <w:pPr>
        <w:pStyle w:val="ListParagraph"/>
        <w:numPr>
          <w:ilvl w:val="0"/>
          <w:numId w:val="3"/>
        </w:numPr>
        <w:spacing w:after="40" w:before="40"/>
      </w:pPr>
      <w:r>
        <w:rPr>
          <w:rFonts w:ascii="Lato" w:cs="Lato" w:eastAsia="Lato" w:hAnsi="Lato"/>
          <w:color w:val="1A1A1A"/>
          <w:sz w:val="22"/>
          <w:szCs w:val="22"/>
        </w:rPr>
        <w:t xml:space="preserve">As9100 (aerospace): Emerging (first mover advantage for GPW)</w:t>
      </w:r>
    </w:p>
    <w:p>
      <w:pPr>
        <w:pStyle w:val="Heading2"/>
        <w:spacing w:after="120" w:before="240"/>
      </w:pPr>
      <w:r>
        <w:rPr>
          <w:rFonts w:ascii="Trirong" w:cs="Trirong" w:eastAsia="Trirong" w:hAnsi="Trirong"/>
          <w:b/>
          <w:bCs/>
          <w:color w:val="2A4E64"/>
          <w:sz w:val="28"/>
          <w:szCs w:val="28"/>
        </w:rPr>
        <w:t xml:space="preserve">Nearshore Competitive Advantage</w:t>
      </w:r>
    </w:p>
    <w:p>
      <w:pPr>
        <w:spacing w:after="60" w:before="60"/>
      </w:pPr>
      <w:r>
        <w:rPr>
          <w:rFonts w:ascii="Lato" w:cs="Lato" w:eastAsia="Lato" w:hAnsi="Lato"/>
          <w:b/>
          <w:bCs/>
          <w:color w:val="1A1A1A"/>
          <w:sz w:val="22"/>
          <w:szCs w:val="22"/>
        </w:rPr>
        <w:t xml:space="preserve">vs. U.S. Manufacturing:</w:t>
      </w:r>
    </w:p>
    <w:p>
      <w:pPr>
        <w:pStyle w:val="ListParagraph"/>
        <w:numPr>
          <w:ilvl w:val="0"/>
          <w:numId w:val="3"/>
        </w:numPr>
        <w:spacing w:after="40" w:before="40"/>
      </w:pPr>
      <w:r>
        <w:rPr>
          <w:rFonts w:ascii="Lato" w:cs="Lato" w:eastAsia="Lato" w:hAnsi="Lato"/>
          <w:color w:val="1A1A1A"/>
          <w:sz w:val="22"/>
          <w:szCs w:val="22"/>
        </w:rPr>
        <w:t xml:space="preserve">Lower labor cost: 30–50% savings</w:t>
      </w:r>
    </w:p>
    <w:p>
      <w:pPr>
        <w:pStyle w:val="ListParagraph"/>
        <w:numPr>
          <w:ilvl w:val="0"/>
          <w:numId w:val="3"/>
        </w:numPr>
        <w:spacing w:after="40" w:before="40"/>
      </w:pPr>
      <w:r>
        <w:rPr>
          <w:rFonts w:ascii="Lato" w:cs="Lato" w:eastAsia="Lato" w:hAnsi="Lato"/>
          <w:color w:val="1A1A1A"/>
          <w:sz w:val="22"/>
          <w:szCs w:val="22"/>
        </w:rPr>
        <w:t xml:space="preserve">Lower facility cost: Real estate cheaper in Monterrey</w:t>
      </w:r>
    </w:p>
    <w:p>
      <w:pPr>
        <w:pStyle w:val="ListParagraph"/>
        <w:numPr>
          <w:ilvl w:val="0"/>
          <w:numId w:val="3"/>
        </w:numPr>
        <w:spacing w:after="40" w:before="40"/>
      </w:pPr>
      <w:r>
        <w:rPr>
          <w:rFonts w:ascii="Lato" w:cs="Lato" w:eastAsia="Lato" w:hAnsi="Lato"/>
          <w:color w:val="1A1A1A"/>
          <w:sz w:val="22"/>
          <w:szCs w:val="22"/>
        </w:rPr>
        <w:t xml:space="preserve">Still "local" to hyperscalers: Truck delivery advantage vs. Taiwan/Asia</w:t>
      </w:r>
    </w:p>
    <w:p>
      <w:pPr>
        <w:pStyle w:val="ListParagraph"/>
        <w:numPr>
          <w:ilvl w:val="0"/>
          <w:numId w:val="3"/>
        </w:numPr>
        <w:spacing w:after="40" w:before="40"/>
      </w:pPr>
      <w:r>
        <w:rPr>
          <w:rFonts w:ascii="Lato" w:cs="Lato" w:eastAsia="Lato" w:hAnsi="Lato"/>
          <w:color w:val="1A1A1A"/>
          <w:sz w:val="22"/>
          <w:szCs w:val="22"/>
        </w:rPr>
        <w:t xml:space="preserve">Regulatory compliance: Easier than China; USMCA advantage over non-member countries</w:t>
      </w:r>
    </w:p>
    <w:p>
      <w:pPr>
        <w:spacing w:after="60" w:before="60"/>
      </w:pPr>
      <w:r>
        <w:rPr>
          <w:rFonts w:ascii="Lato" w:cs="Lato" w:eastAsia="Lato" w:hAnsi="Lato"/>
          <w:b/>
          <w:bCs/>
          <w:color w:val="1A1A1A"/>
          <w:sz w:val="22"/>
          <w:szCs w:val="22"/>
        </w:rPr>
        <w:t xml:space="preserve">vs. Asian Manufacturing (Taiwan, Vietnam):</w:t>
      </w:r>
    </w:p>
    <w:p>
      <w:pPr>
        <w:pStyle w:val="ListParagraph"/>
        <w:numPr>
          <w:ilvl w:val="0"/>
          <w:numId w:val="3"/>
        </w:numPr>
        <w:spacing w:after="40" w:before="40"/>
      </w:pPr>
      <w:r>
        <w:rPr>
          <w:rFonts w:ascii="Lato" w:cs="Lato" w:eastAsia="Lato" w:hAnsi="Lato"/>
          <w:color w:val="1A1A1A"/>
          <w:sz w:val="22"/>
          <w:szCs w:val="22"/>
        </w:rPr>
        <w:t xml:space="preserve">Lead time: 12 hours truck vs. 3–4 weeks ocean shipping</w:t>
      </w:r>
    </w:p>
    <w:p>
      <w:pPr>
        <w:pStyle w:val="ListParagraph"/>
        <w:numPr>
          <w:ilvl w:val="0"/>
          <w:numId w:val="3"/>
        </w:numPr>
        <w:spacing w:after="40" w:before="40"/>
      </w:pPr>
      <w:r>
        <w:rPr>
          <w:rFonts w:ascii="Lato" w:cs="Lato" w:eastAsia="Lato" w:hAnsi="Lato"/>
          <w:color w:val="1A1A1A"/>
          <w:sz w:val="22"/>
          <w:szCs w:val="22"/>
        </w:rPr>
        <w:t xml:space="preserve">Inventory reduction: Just-in-time delivery possible</w:t>
      </w:r>
    </w:p>
    <w:p>
      <w:pPr>
        <w:pStyle w:val="ListParagraph"/>
        <w:numPr>
          <w:ilvl w:val="0"/>
          <w:numId w:val="3"/>
        </w:numPr>
        <w:spacing w:after="40" w:before="40"/>
      </w:pPr>
      <w:r>
        <w:rPr>
          <w:rFonts w:ascii="Lato" w:cs="Lato" w:eastAsia="Lato" w:hAnsi="Lato"/>
          <w:color w:val="1A1A1A"/>
          <w:sz w:val="22"/>
          <w:szCs w:val="22"/>
        </w:rPr>
        <w:t xml:space="preserve">Responsiveness: Quick ramps to customer demands</w:t>
      </w:r>
    </w:p>
    <w:p>
      <w:pPr>
        <w:pStyle w:val="ListParagraph"/>
        <w:numPr>
          <w:ilvl w:val="0"/>
          <w:numId w:val="3"/>
        </w:numPr>
        <w:spacing w:after="40" w:before="40"/>
      </w:pPr>
      <w:r>
        <w:rPr>
          <w:rFonts w:ascii="Lato" w:cs="Lato" w:eastAsia="Lato" w:hAnsi="Lato"/>
          <w:color w:val="1A1A1A"/>
          <w:sz w:val="22"/>
          <w:szCs w:val="22"/>
        </w:rPr>
        <w:t xml:space="preserve">Quality perception: Mexico less risk than Vietnam; established Celestica precedent</w:t>
      </w:r>
    </w:p>
    <w:p>
      <w:pPr>
        <w:spacing w:after="60" w:before="60"/>
      </w:pPr>
      <w:r>
        <w:rPr>
          <w:rFonts w:ascii="Lato" w:cs="Lato" w:eastAsia="Lato" w:hAnsi="Lato"/>
          <w:b/>
          <w:bCs/>
          <w:color w:val="1A1A1A"/>
          <w:sz w:val="22"/>
          <w:szCs w:val="22"/>
        </w:rPr>
        <w:t xml:space="preserve">vs. Chinese Manufacturing:</w:t>
      </w:r>
    </w:p>
    <w:p>
      <w:pPr>
        <w:pStyle w:val="ListParagraph"/>
        <w:numPr>
          <w:ilvl w:val="0"/>
          <w:numId w:val="3"/>
        </w:numPr>
        <w:spacing w:after="40" w:before="40"/>
      </w:pPr>
      <w:r>
        <w:rPr>
          <w:rFonts w:ascii="Lato" w:cs="Lato" w:eastAsia="Lato" w:hAnsi="Lato"/>
          <w:color w:val="1A1A1A"/>
          <w:sz w:val="22"/>
          <w:szCs w:val="22"/>
        </w:rPr>
        <w:t xml:space="preserve">Geopolitics: Avoid trade tensions, Taiwan dependency</w:t>
      </w:r>
    </w:p>
    <w:p>
      <w:pPr>
        <w:pStyle w:val="ListParagraph"/>
        <w:numPr>
          <w:ilvl w:val="0"/>
          <w:numId w:val="3"/>
        </w:numPr>
        <w:spacing w:after="40" w:before="40"/>
      </w:pPr>
      <w:r>
        <w:rPr>
          <w:rFonts w:ascii="Lato" w:cs="Lato" w:eastAsia="Lato" w:hAnsi="Lato"/>
          <w:color w:val="1A1A1A"/>
          <w:sz w:val="22"/>
          <w:szCs w:val="22"/>
        </w:rPr>
        <w:t xml:space="preserve">Intellectual property: Better IP protection in Mexico than China</w:t>
      </w:r>
    </w:p>
    <w:p>
      <w:pPr>
        <w:pStyle w:val="ListParagraph"/>
        <w:numPr>
          <w:ilvl w:val="0"/>
          <w:numId w:val="3"/>
        </w:numPr>
        <w:spacing w:after="40" w:before="40"/>
      </w:pPr>
      <w:r>
        <w:rPr>
          <w:rFonts w:ascii="Lato" w:cs="Lato" w:eastAsia="Lato" w:hAnsi="Lato"/>
          <w:color w:val="1A1A1A"/>
          <w:sz w:val="22"/>
          <w:szCs w:val="22"/>
        </w:rPr>
        <w:t xml:space="preserve">Supply chain: Diversification advantage</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13. APPENDICES</w:t>
      </w:r>
    </w:p>
    <w:p>
      <w:pPr>
        <w:pStyle w:val="Heading2"/>
        <w:spacing w:after="120" w:before="240"/>
      </w:pPr>
      <w:r>
        <w:rPr>
          <w:rFonts w:ascii="Trirong" w:cs="Trirong" w:eastAsia="Trirong" w:hAnsi="Trirong"/>
          <w:b/>
          <w:bCs/>
          <w:color w:val="2A4E64"/>
          <w:sz w:val="28"/>
          <w:szCs w:val="28"/>
        </w:rPr>
        <w:t xml:space="preserve">Appendix A: Complete Equipment List with Costs</w:t>
      </w:r>
    </w:p>
    <w:p>
      <w:pPr>
        <w:spacing w:after="60" w:before="60"/>
      </w:pPr>
      <w:r>
        <w:rPr>
          <w:rFonts w:ascii="Lato" w:cs="Lato" w:eastAsia="Lato" w:hAnsi="Lato"/>
          <w:b/>
          <w:bCs/>
          <w:color w:val="1A1A1A"/>
          <w:sz w:val="22"/>
          <w:szCs w:val="22"/>
        </w:rPr>
        <w:t xml:space="preserve">Receiving &amp; Dock ($80,000–130,000):</w:t>
      </w:r>
    </w:p>
    <w:p>
      <w:pPr>
        <w:pStyle w:val="ListParagraph"/>
        <w:numPr>
          <w:ilvl w:val="0"/>
          <w:numId w:val="3"/>
        </w:numPr>
        <w:spacing w:after="40" w:before="40"/>
      </w:pPr>
      <w:r>
        <w:rPr>
          <w:rFonts w:ascii="Lato" w:cs="Lato" w:eastAsia="Lato" w:hAnsi="Lato"/>
          <w:color w:val="1A1A1A"/>
          <w:sz w:val="22"/>
          <w:szCs w:val="22"/>
        </w:rPr>
        <w:t xml:space="preserve">Powered dock leveler: $8,000–12,000</w:t>
      </w:r>
    </w:p>
    <w:p>
      <w:pPr>
        <w:pStyle w:val="ListParagraph"/>
        <w:numPr>
          <w:ilvl w:val="0"/>
          <w:numId w:val="3"/>
        </w:numPr>
        <w:spacing w:after="40" w:before="40"/>
      </w:pPr>
      <w:r>
        <w:rPr>
          <w:rFonts w:ascii="Lato" w:cs="Lato" w:eastAsia="Lato" w:hAnsi="Lato"/>
          <w:color w:val="1A1A1A"/>
          <w:sz w:val="22"/>
          <w:szCs w:val="22"/>
        </w:rPr>
        <w:t xml:space="preserve">Dock shelter: $5,000–10,000</w:t>
      </w:r>
    </w:p>
    <w:p>
      <w:pPr>
        <w:pStyle w:val="ListParagraph"/>
        <w:numPr>
          <w:ilvl w:val="0"/>
          <w:numId w:val="3"/>
        </w:numPr>
        <w:spacing w:after="40" w:before="40"/>
      </w:pPr>
      <w:r>
        <w:rPr>
          <w:rFonts w:ascii="Lato" w:cs="Lato" w:eastAsia="Lato" w:hAnsi="Lato"/>
          <w:color w:val="1A1A1A"/>
          <w:sz w:val="22"/>
          <w:szCs w:val="22"/>
        </w:rPr>
        <w:t xml:space="preserve">Pallet jacks (3×): $2,000–3,000</w:t>
      </w:r>
    </w:p>
    <w:p>
      <w:pPr>
        <w:pStyle w:val="ListParagraph"/>
        <w:numPr>
          <w:ilvl w:val="0"/>
          <w:numId w:val="3"/>
        </w:numPr>
        <w:spacing w:after="40" w:before="40"/>
      </w:pPr>
      <w:r>
        <w:rPr>
          <w:rFonts w:ascii="Lato" w:cs="Lato" w:eastAsia="Lato" w:hAnsi="Lato"/>
          <w:color w:val="1A1A1A"/>
          <w:sz w:val="22"/>
          <w:szCs w:val="22"/>
        </w:rPr>
        <w:t xml:space="preserve">Staging shelves: $3,000–5,000</w:t>
      </w:r>
    </w:p>
    <w:p>
      <w:pPr>
        <w:pStyle w:val="ListParagraph"/>
        <w:numPr>
          <w:ilvl w:val="0"/>
          <w:numId w:val="3"/>
        </w:numPr>
        <w:spacing w:after="40" w:before="40"/>
      </w:pPr>
      <w:r>
        <w:rPr>
          <w:rFonts w:ascii="Lato" w:cs="Lato" w:eastAsia="Lato" w:hAnsi="Lato"/>
          <w:color w:val="1A1A1A"/>
          <w:sz w:val="22"/>
          <w:szCs w:val="22"/>
        </w:rPr>
        <w:t xml:space="preserve">Barcode scanner system: $2,000–3,000</w:t>
      </w:r>
    </w:p>
    <w:p>
      <w:pPr>
        <w:pStyle w:val="ListParagraph"/>
        <w:numPr>
          <w:ilvl w:val="0"/>
          <w:numId w:val="3"/>
        </w:numPr>
        <w:spacing w:after="40" w:before="40"/>
      </w:pPr>
      <w:r>
        <w:rPr>
          <w:rFonts w:ascii="Lato" w:cs="Lato" w:eastAsia="Lato" w:hAnsi="Lato"/>
          <w:color w:val="1A1A1A"/>
          <w:sz w:val="22"/>
          <w:szCs w:val="22"/>
        </w:rPr>
        <w:t xml:space="preserve">Workstation + computer: $2,000–3,000</w:t>
      </w:r>
    </w:p>
    <w:p>
      <w:pPr>
        <w:spacing w:after="60" w:before="60"/>
      </w:pPr>
      <w:r>
        <w:rPr>
          <w:rFonts w:ascii="Lato" w:cs="Lato" w:eastAsia="Lato" w:hAnsi="Lato"/>
          <w:b/>
          <w:bCs/>
          <w:color w:val="1A1A1A"/>
          <w:sz w:val="22"/>
          <w:szCs w:val="22"/>
        </w:rPr>
        <w:t xml:space="preserve">Assembly Area ($150,000–250,000):</w:t>
      </w:r>
    </w:p>
    <w:p>
      <w:pPr>
        <w:pStyle w:val="ListParagraph"/>
        <w:numPr>
          <w:ilvl w:val="0"/>
          <w:numId w:val="3"/>
        </w:numPr>
        <w:spacing w:after="40" w:before="40"/>
      </w:pPr>
      <w:r>
        <w:rPr>
          <w:rFonts w:ascii="Lato" w:cs="Lato" w:eastAsia="Lato" w:hAnsi="Lato"/>
          <w:color w:val="1A1A1A"/>
          <w:sz w:val="22"/>
          <w:szCs w:val="22"/>
        </w:rPr>
        <w:t xml:space="preserve">Workbenches (12×): $12,000–18,000</w:t>
      </w:r>
    </w:p>
    <w:p>
      <w:pPr>
        <w:pStyle w:val="ListParagraph"/>
        <w:numPr>
          <w:ilvl w:val="0"/>
          <w:numId w:val="3"/>
        </w:numPr>
        <w:spacing w:after="40" w:before="40"/>
      </w:pPr>
      <w:r>
        <w:rPr>
          <w:rFonts w:ascii="Lato" w:cs="Lato" w:eastAsia="Lato" w:hAnsi="Lato"/>
          <w:color w:val="1A1A1A"/>
          <w:sz w:val="22"/>
          <w:szCs w:val="22"/>
        </w:rPr>
        <w:t xml:space="preserve">Torque wrenches (12×): $1,800–2,400</w:t>
      </w:r>
    </w:p>
    <w:p>
      <w:pPr>
        <w:pStyle w:val="ListParagraph"/>
        <w:numPr>
          <w:ilvl w:val="0"/>
          <w:numId w:val="3"/>
        </w:numPr>
        <w:spacing w:after="40" w:before="40"/>
      </w:pPr>
      <w:r>
        <w:rPr>
          <w:rFonts w:ascii="Lato" w:cs="Lato" w:eastAsia="Lato" w:hAnsi="Lato"/>
          <w:color w:val="1A1A1A"/>
          <w:sz w:val="22"/>
          <w:szCs w:val="22"/>
        </w:rPr>
        <w:t xml:space="preserve">Hand tools/supplies: $5,000–8,000</w:t>
      </w:r>
    </w:p>
    <w:p>
      <w:pPr>
        <w:pStyle w:val="ListParagraph"/>
        <w:numPr>
          <w:ilvl w:val="0"/>
          <w:numId w:val="3"/>
        </w:numPr>
        <w:spacing w:after="40" w:before="40"/>
      </w:pPr>
      <w:r>
        <w:rPr>
          <w:rFonts w:ascii="Lato" w:cs="Lato" w:eastAsia="Lato" w:hAnsi="Lato"/>
          <w:color w:val="1A1A1A"/>
          <w:sz w:val="22"/>
          <w:szCs w:val="22"/>
        </w:rPr>
        <w:t xml:space="preserve">Power tools: $8,000–12,000</w:t>
      </w:r>
    </w:p>
    <w:p>
      <w:pPr>
        <w:pStyle w:val="ListParagraph"/>
        <w:numPr>
          <w:ilvl w:val="0"/>
          <w:numId w:val="3"/>
        </w:numPr>
        <w:spacing w:after="40" w:before="40"/>
      </w:pPr>
      <w:r>
        <w:rPr>
          <w:rFonts w:ascii="Lato" w:cs="Lato" w:eastAsia="Lato" w:hAnsi="Lato"/>
          <w:color w:val="1A1A1A"/>
          <w:sz w:val="22"/>
          <w:szCs w:val="22"/>
        </w:rPr>
        <w:t xml:space="preserve">Test equipment: $10,000–15,000</w:t>
      </w:r>
    </w:p>
    <w:p>
      <w:pPr>
        <w:pStyle w:val="ListParagraph"/>
        <w:numPr>
          <w:ilvl w:val="0"/>
          <w:numId w:val="3"/>
        </w:numPr>
        <w:spacing w:after="40" w:before="40"/>
      </w:pPr>
      <w:r>
        <w:rPr>
          <w:rFonts w:ascii="Lato" w:cs="Lato" w:eastAsia="Lato" w:hAnsi="Lato"/>
          <w:color w:val="1A1A1A"/>
          <w:sz w:val="22"/>
          <w:szCs w:val="22"/>
        </w:rPr>
        <w:t xml:space="preserve">PDU inventory: $20,000–30,000</w:t>
      </w:r>
    </w:p>
    <w:p>
      <w:pPr>
        <w:pStyle w:val="ListParagraph"/>
        <w:numPr>
          <w:ilvl w:val="0"/>
          <w:numId w:val="3"/>
        </w:numPr>
        <w:spacing w:after="40" w:before="40"/>
      </w:pPr>
      <w:r>
        <w:rPr>
          <w:rFonts w:ascii="Lato" w:cs="Lato" w:eastAsia="Lato" w:hAnsi="Lato"/>
          <w:color w:val="1A1A1A"/>
          <w:sz w:val="22"/>
          <w:szCs w:val="22"/>
        </w:rPr>
        <w:t xml:space="preserve">Network switches: $15,000–25,000</w:t>
      </w:r>
    </w:p>
    <w:p>
      <w:pPr>
        <w:pStyle w:val="ListParagraph"/>
        <w:numPr>
          <w:ilvl w:val="0"/>
          <w:numId w:val="3"/>
        </w:numPr>
        <w:spacing w:after="40" w:before="40"/>
      </w:pPr>
      <w:r>
        <w:rPr>
          <w:rFonts w:ascii="Lato" w:cs="Lato" w:eastAsia="Lato" w:hAnsi="Lato"/>
          <w:color w:val="1A1A1A"/>
          <w:sz w:val="22"/>
          <w:szCs w:val="22"/>
        </w:rPr>
        <w:t xml:space="preserve">Cable inventory: $10,000–15,000</w:t>
      </w:r>
    </w:p>
    <w:p>
      <w:pPr>
        <w:pStyle w:val="ListParagraph"/>
        <w:numPr>
          <w:ilvl w:val="0"/>
          <w:numId w:val="3"/>
        </w:numPr>
        <w:spacing w:after="40" w:before="40"/>
      </w:pPr>
      <w:r>
        <w:rPr>
          <w:rFonts w:ascii="Lato" w:cs="Lato" w:eastAsia="Lato" w:hAnsi="Lato"/>
          <w:color w:val="1A1A1A"/>
          <w:sz w:val="22"/>
          <w:szCs w:val="22"/>
        </w:rPr>
        <w:t xml:space="preserve">Anti-fatigue mats: $3,000–5,000</w:t>
      </w:r>
    </w:p>
    <w:p>
      <w:pPr>
        <w:pStyle w:val="ListParagraph"/>
        <w:numPr>
          <w:ilvl w:val="0"/>
          <w:numId w:val="3"/>
        </w:numPr>
        <w:spacing w:after="40" w:before="40"/>
      </w:pPr>
      <w:r>
        <w:rPr>
          <w:rFonts w:ascii="Lato" w:cs="Lato" w:eastAsia="Lato" w:hAnsi="Lato"/>
          <w:color w:val="1A1A1A"/>
          <w:sz w:val="22"/>
          <w:szCs w:val="22"/>
        </w:rPr>
        <w:t xml:space="preserve">Overhead power rail: $15,000–25,000</w:t>
      </w:r>
    </w:p>
    <w:p>
      <w:pPr>
        <w:spacing w:after="60" w:before="60"/>
      </w:pPr>
      <w:r>
        <w:rPr>
          <w:rFonts w:ascii="Lato" w:cs="Lato" w:eastAsia="Lato" w:hAnsi="Lato"/>
          <w:b/>
          <w:bCs/>
          <w:color w:val="1A1A1A"/>
          <w:sz w:val="22"/>
          <w:szCs w:val="22"/>
        </w:rPr>
        <w:t xml:space="preserve">Burn-in Room ($250,000–350,000):</w:t>
      </w:r>
    </w:p>
    <w:p>
      <w:pPr>
        <w:pStyle w:val="ListParagraph"/>
        <w:numPr>
          <w:ilvl w:val="0"/>
          <w:numId w:val="3"/>
        </w:numPr>
        <w:spacing w:after="40" w:before="40"/>
      </w:pPr>
      <w:r>
        <w:rPr>
          <w:rFonts w:ascii="Lato" w:cs="Lato" w:eastAsia="Lato" w:hAnsi="Lato"/>
          <w:color w:val="1A1A1A"/>
          <w:sz w:val="22"/>
          <w:szCs w:val="22"/>
        </w:rPr>
        <w:t xml:space="preserve">CRAC units (2×): $16,000–24,000</w:t>
      </w:r>
    </w:p>
    <w:p>
      <w:pPr>
        <w:pStyle w:val="ListParagraph"/>
        <w:numPr>
          <w:ilvl w:val="0"/>
          <w:numId w:val="3"/>
        </w:numPr>
        <w:spacing w:after="40" w:before="40"/>
      </w:pPr>
      <w:r>
        <w:rPr>
          <w:rFonts w:ascii="Lato" w:cs="Lato" w:eastAsia="Lato" w:hAnsi="Lato"/>
          <w:color w:val="1A1A1A"/>
          <w:sz w:val="22"/>
          <w:szCs w:val="22"/>
        </w:rPr>
        <w:t xml:space="preserve">Ductwork/installation: $15,000–25,000</w:t>
      </w:r>
    </w:p>
    <w:p>
      <w:pPr>
        <w:pStyle w:val="ListParagraph"/>
        <w:numPr>
          <w:ilvl w:val="0"/>
          <w:numId w:val="3"/>
        </w:numPr>
        <w:spacing w:after="40" w:before="40"/>
      </w:pPr>
      <w:r>
        <w:rPr>
          <w:rFonts w:ascii="Lato" w:cs="Lato" w:eastAsia="Lato" w:hAnsi="Lato"/>
          <w:color w:val="1A1A1A"/>
          <w:sz w:val="22"/>
          <w:szCs w:val="22"/>
        </w:rPr>
        <w:t xml:space="preserve">UPS system: $15,000–25,000</w:t>
      </w:r>
    </w:p>
    <w:p>
      <w:pPr>
        <w:pStyle w:val="ListParagraph"/>
        <w:numPr>
          <w:ilvl w:val="0"/>
          <w:numId w:val="3"/>
        </w:numPr>
        <w:spacing w:after="40" w:before="40"/>
      </w:pPr>
      <w:r>
        <w:rPr>
          <w:rFonts w:ascii="Lato" w:cs="Lato" w:eastAsia="Lato" w:hAnsi="Lato"/>
          <w:color w:val="1A1A1A"/>
          <w:sz w:val="22"/>
          <w:szCs w:val="22"/>
        </w:rPr>
        <w:t xml:space="preserve">Fire suppression (Novec 1230): $20,000–40,000</w:t>
      </w:r>
    </w:p>
    <w:p>
      <w:pPr>
        <w:pStyle w:val="ListParagraph"/>
        <w:numPr>
          <w:ilvl w:val="0"/>
          <w:numId w:val="3"/>
        </w:numPr>
        <w:spacing w:after="40" w:before="40"/>
      </w:pPr>
      <w:r>
        <w:rPr>
          <w:rFonts w:ascii="Lato" w:cs="Lato" w:eastAsia="Lato" w:hAnsi="Lato"/>
          <w:color w:val="1A1A1A"/>
          <w:sz w:val="22"/>
          <w:szCs w:val="22"/>
        </w:rPr>
        <w:t xml:space="preserve">Monitoring system: $5,000–10,000</w:t>
      </w:r>
    </w:p>
    <w:p>
      <w:pPr>
        <w:pStyle w:val="ListParagraph"/>
        <w:numPr>
          <w:ilvl w:val="0"/>
          <w:numId w:val="3"/>
        </w:numPr>
        <w:spacing w:after="40" w:before="40"/>
      </w:pPr>
      <w:r>
        <w:rPr>
          <w:rFonts w:ascii="Lato" w:cs="Lato" w:eastAsia="Lato" w:hAnsi="Lato"/>
          <w:color w:val="1A1A1A"/>
          <w:sz w:val="22"/>
          <w:szCs w:val="22"/>
        </w:rPr>
        <w:t xml:space="preserve">PDU &amp; electrical: $20,000–30,000</w:t>
      </w:r>
    </w:p>
    <w:p>
      <w:pPr>
        <w:pStyle w:val="ListParagraph"/>
        <w:numPr>
          <w:ilvl w:val="0"/>
          <w:numId w:val="3"/>
        </w:numPr>
        <w:spacing w:after="40" w:before="40"/>
      </w:pPr>
      <w:r>
        <w:rPr>
          <w:rFonts w:ascii="Lato" w:cs="Lato" w:eastAsia="Lato" w:hAnsi="Lato"/>
          <w:color w:val="1A1A1A"/>
          <w:sz w:val="22"/>
          <w:szCs w:val="22"/>
        </w:rPr>
        <w:t xml:space="preserve">Containment panels: $10,000–15,000</w:t>
      </w:r>
    </w:p>
    <w:p>
      <w:pPr>
        <w:pStyle w:val="ListParagraph"/>
        <w:numPr>
          <w:ilvl w:val="0"/>
          <w:numId w:val="3"/>
        </w:numPr>
        <w:spacing w:after="40" w:before="40"/>
      </w:pPr>
      <w:r>
        <w:rPr>
          <w:rFonts w:ascii="Lato" w:cs="Lato" w:eastAsia="Lato" w:hAnsi="Lato"/>
          <w:color w:val="1A1A1A"/>
          <w:sz w:val="22"/>
          <w:szCs w:val="22"/>
        </w:rPr>
        <w:t xml:space="preserve">Temperature/humidity sensors: $5,000–8,000</w:t>
      </w:r>
    </w:p>
    <w:p>
      <w:pPr>
        <w:spacing w:after="60" w:before="60"/>
      </w:pPr>
      <w:r>
        <w:rPr>
          <w:rFonts w:ascii="Lato" w:cs="Lato" w:eastAsia="Lato" w:hAnsi="Lato"/>
          <w:b/>
          <w:bCs/>
          <w:color w:val="1A1A1A"/>
          <w:sz w:val="22"/>
          <w:szCs w:val="22"/>
        </w:rPr>
        <w:t xml:space="preserve">Support Zones ($100,000–180,000):</w:t>
      </w:r>
    </w:p>
    <w:p>
      <w:pPr>
        <w:pStyle w:val="ListParagraph"/>
        <w:numPr>
          <w:ilvl w:val="0"/>
          <w:numId w:val="3"/>
        </w:numPr>
        <w:spacing w:after="40" w:before="40"/>
      </w:pPr>
      <w:r>
        <w:rPr>
          <w:rFonts w:ascii="Lato" w:cs="Lato" w:eastAsia="Lato" w:hAnsi="Lato"/>
          <w:color w:val="1A1A1A"/>
          <w:sz w:val="22"/>
          <w:szCs w:val="22"/>
        </w:rPr>
        <w:t xml:space="preserve">Quality lab equipment: $30,000–50,000</w:t>
      </w:r>
    </w:p>
    <w:p>
      <w:pPr>
        <w:pStyle w:val="ListParagraph"/>
        <w:numPr>
          <w:ilvl w:val="0"/>
          <w:numId w:val="3"/>
        </w:numPr>
        <w:spacing w:after="40" w:before="40"/>
      </w:pPr>
      <w:r>
        <w:rPr>
          <w:rFonts w:ascii="Lato" w:cs="Lato" w:eastAsia="Lato" w:hAnsi="Lato"/>
          <w:color w:val="1A1A1A"/>
          <w:sz w:val="22"/>
          <w:szCs w:val="22"/>
        </w:rPr>
        <w:t xml:space="preserve">Tool crib setup: $10,000–15,000</w:t>
      </w:r>
    </w:p>
    <w:p>
      <w:pPr>
        <w:pStyle w:val="ListParagraph"/>
        <w:numPr>
          <w:ilvl w:val="0"/>
          <w:numId w:val="3"/>
        </w:numPr>
        <w:spacing w:after="40" w:before="40"/>
      </w:pPr>
      <w:r>
        <w:rPr>
          <w:rFonts w:ascii="Lato" w:cs="Lato" w:eastAsia="Lato" w:hAnsi="Lato"/>
          <w:color w:val="1A1A1A"/>
          <w:sz w:val="22"/>
          <w:szCs w:val="22"/>
        </w:rPr>
        <w:t xml:space="preserve">Rework station: $15,000–25,000</w:t>
      </w:r>
    </w:p>
    <w:p>
      <w:pPr>
        <w:pStyle w:val="ListParagraph"/>
        <w:numPr>
          <w:ilvl w:val="0"/>
          <w:numId w:val="3"/>
        </w:numPr>
        <w:spacing w:after="40" w:before="40"/>
      </w:pPr>
      <w:r>
        <w:rPr>
          <w:rFonts w:ascii="Lato" w:cs="Lato" w:eastAsia="Lato" w:hAnsi="Lato"/>
          <w:color w:val="1A1A1A"/>
          <w:sz w:val="22"/>
          <w:szCs w:val="22"/>
        </w:rPr>
        <w:t xml:space="preserve">IT/MES server: $20,000–35,000</w:t>
      </w:r>
    </w:p>
    <w:p>
      <w:pPr>
        <w:pStyle w:val="ListParagraph"/>
        <w:numPr>
          <w:ilvl w:val="0"/>
          <w:numId w:val="3"/>
        </w:numPr>
        <w:spacing w:after="40" w:before="40"/>
      </w:pPr>
      <w:r>
        <w:rPr>
          <w:rFonts w:ascii="Lato" w:cs="Lato" w:eastAsia="Lato" w:hAnsi="Lato"/>
          <w:color w:val="1A1A1A"/>
          <w:sz w:val="22"/>
          <w:szCs w:val="22"/>
        </w:rPr>
        <w:t xml:space="preserve">Training area: $10,000–15,000</w:t>
      </w:r>
    </w:p>
    <w:p>
      <w:pPr>
        <w:pStyle w:val="ListParagraph"/>
        <w:numPr>
          <w:ilvl w:val="0"/>
          <w:numId w:val="3"/>
        </w:numPr>
        <w:spacing w:after="40" w:before="40"/>
      </w:pPr>
      <w:r>
        <w:rPr>
          <w:rFonts w:ascii="Lato" w:cs="Lato" w:eastAsia="Lato" w:hAnsi="Lato"/>
          <w:color w:val="1A1A1A"/>
          <w:sz w:val="22"/>
          <w:szCs w:val="22"/>
        </w:rPr>
        <w:t xml:space="preserve">Hazmat storage: $5,000–10,000</w:t>
      </w:r>
    </w:p>
    <w:p>
      <w:pPr>
        <w:pStyle w:val="ListParagraph"/>
        <w:numPr>
          <w:ilvl w:val="0"/>
          <w:numId w:val="3"/>
        </w:numPr>
        <w:spacing w:after="40" w:before="40"/>
      </w:pPr>
      <w:r>
        <w:rPr>
          <w:rFonts w:ascii="Lato" w:cs="Lato" w:eastAsia="Lato" w:hAnsi="Lato"/>
          <w:color w:val="1A1A1A"/>
          <w:sz w:val="22"/>
          <w:szCs w:val="22"/>
        </w:rPr>
        <w:t xml:space="preserve">Mezzanine office: $20,000–50,000</w:t>
      </w:r>
    </w:p>
    <w:p>
      <w:pPr>
        <w:spacing w:after="60" w:before="60"/>
      </w:pPr>
      <w:r>
        <w:rPr>
          <w:rFonts w:ascii="Lato" w:cs="Lato" w:eastAsia="Lato" w:hAnsi="Lato"/>
          <w:b/>
          <w:bCs/>
          <w:color w:val="1A1A1A"/>
          <w:sz w:val="22"/>
          <w:szCs w:val="22"/>
        </w:rPr>
        <w:t xml:space="preserve">Total Equipment (Phase 1): $580,000–910,000</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Appendix B: ESD Zone Map Template</w:t>
      </w:r>
    </w:p>
    <w:p>
      <w:pPr>
        <w:pBdr>
          <w:left w:val="single" w:color="23555A" w:sz="6" w:space="8"/>
        </w:pBdr>
        <w:shd w:fill="F5F5F5" w:val="clear"/>
        <w:spacing w:after="60" w:before="60"/>
        <w:ind w:left="360"/>
      </w:pPr>
      <w:r>
        <w:rPr>
          <w:rFonts w:ascii="Consolas" w:cs="Consolas" w:eastAsia="Consolas" w:hAnsi="Consolas"/>
          <w:color w:val="2A4E64"/>
          <w:sz w:val="18"/>
          <w:szCs w:val="18"/>
        </w:rPr>
        <w:t xml:space="preserve">FACILITY FLOOR PLAN — ESD ZONES
┌─────────────────────────────────────────────────────────┐
│ RECEIVING DOCK                                  [NORTH] │
│ □ Non-EPA (mechanical zone)                            │
└──────────────┬──────────────────────────────────────────┘
               │
        ┌──────▼──────┐
        │ INSPECTION  │  □ Partial EPA (conductive floor)
        └──────┬──────┘
               │
        ┌──────▼──────────────────┐
        │ MATERIAL STORAGE/KITTING │  □ Partial EPA
        └──────┬──────────────────┘
               │
    ┌──────────┴────────────┐
    │                       │
┌───▼────┐            ┌────▼──────┐
│ NODE   │            │ MAIN RACK  │  □ Full EPA (cable assembly)
│ASSEMBLY│ ────────→  │ ASSEMBLY   │     □ Full EPA (rack assembly)
└────────┘            └────┬───────┘
                           │
                    ┌──────▼──────┐
                    │ CABLE MGMT  │  □ Full EPA
                    └──────┬──────┘
                           │
                    ┌──────▼──────┐
                    │ FIRMWARE    │  □ Partial EPA
                    │ LOAD        │
                    └──────┬──────┘
                           │
                    ┌──────▼──────────┐
                    │ BURN-IN ROOM    │  □ Partial EPA (sensitive)
                    │ 20–30 racks     │
                    └──────┬──────────┘
                           │
                    ┌──────▼──────┐
                    │ FINAL QC    │  □ Partial EPA
                    └──────┬──────┘
                           │
                    ┌──────▼──────┐
                    │ PACKAGING   │  □ Non-EPA
                    └──────┬──────┘
                           │
                    ┌──────▼──────┐
                    │ SHIPPING    │  □ Non-EPA
                    └─────────────┘
LEGEND:
□ Full EPA: Conductive flooring, mandatory wrist straps, grounded workstations
□ Partial EPA: Conductive workbenches, optional wrist straps, standard floor acceptable
□ Non-EPA: Standard environment, no special ESD controls</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Appendix C: Burn-in Test Protocol Template</w:t>
      </w:r>
    </w:p>
    <w:p>
      <w:pPr>
        <w:pBdr>
          <w:left w:val="single" w:color="23555A" w:sz="6" w:space="8"/>
        </w:pBdr>
        <w:shd w:fill="F5F5F5" w:val="clear"/>
        <w:spacing w:after="60" w:before="60"/>
        <w:ind w:left="360"/>
      </w:pPr>
      <w:r>
        <w:rPr>
          <w:rFonts w:ascii="Consolas" w:cs="Consolas" w:eastAsia="Consolas" w:hAnsi="Consolas"/>
          <w:color w:val="2A4E64"/>
          <w:sz w:val="18"/>
          <w:szCs w:val="18"/>
        </w:rPr>
        <w:t xml:space="preserve">BURN-IN TEST PROTOCOL
Rack ID: _______________  Date Started: _______________
Technician: _____________  Expected Completion: _______________
PRE-BURN-IN CHECKLIST:
[ ] Rack powered on successfully (no breaker trip)
[ ] All servers boot and reach operating system
[ ] Temperature sensors reporting
[ ] Power monitoring connected
[ ] All network connections verified
BURN-IN CYCLE (48–72 hours):
Duration: _____ hours (target: 48–72)
Load: CPU/Memory load (80–100% target)
Temperature target: 18–27°C
Humidity target: 40–60% RH
MONITORING (Every 4 hours during staffed shifts):
┌──────────┬──────┬────────┬──────────┬────────┐
│Time      │Temp  │Humidity│Power (kW)│Notes   │
├──────────┼──────┼────────┼──────────┼────────┤
│0800 (Day 1)│ ___°C│ __% RH│  ___ kW  │        │
│1200      │ ___°C│ __% RH│  ___ kW  │        │
│1600      │ ___°C│ __% RH│  ___ kW  │        │
│2000      │ ___°C│ __% RH│  ___ kW  │        │
│[Continue every 4 hours through end of cycle]│
└──────────┴──────┴────────┴──────────┴────────┘
AUTOMATED MONITORING (Continuous):
[ ] System logs reviewed for errors
[ ] Temperature excursions logged (if any &gt;30°C)
[ ] Humidity excursions logged (if any &gt;70% RH)
[ ] Power anomalies logged
POST-BURN-IN VALIDATION (at completion):
[ ] Cool-down period: 30 minutes minimum
[ ] Final power-on test: All systems boot successfully
[ ] Memory diagnostic: Run 10 minutes (no errors)
[ ] Storage check: All drives enumerated
[ ] Network connectivity: All NICs responding
[ ] Temperature monitoring: Sensors still reporting
RESULT:
[ ] PASS — All parameters within spec, zero error logs → Proceed to packaging
[ ] FAIL — Errors logged or failed post-test → Move to rework, document issue
[ ] CONDITIONAL — Minor issues, customer approval needed before shipment
Supervisor Sign-off: ________________  Time: _______</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Appendix D: Quality Checklists</w:t>
      </w:r>
    </w:p>
    <w:p>
      <w:pPr>
        <w:spacing w:after="60" w:before="60"/>
      </w:pPr>
      <w:r>
        <w:rPr>
          <w:rFonts w:ascii="Lato" w:cs="Lato" w:eastAsia="Lato" w:hAnsi="Lato"/>
          <w:b/>
          <w:bCs/>
          <w:color w:val="1A1A1A"/>
          <w:sz w:val="22"/>
          <w:szCs w:val="22"/>
        </w:rPr>
        <w:t xml:space="preserve">FINAL ASSEMBLY INSPECTION CHECKLIST:</w:t>
      </w:r>
    </w:p>
    <w:p>
      <w:pPr>
        <w:pBdr>
          <w:left w:val="single" w:color="23555A" w:sz="6" w:space="8"/>
        </w:pBdr>
        <w:shd w:fill="F5F5F5" w:val="clear"/>
        <w:spacing w:after="60" w:before="60"/>
        <w:ind w:left="360"/>
      </w:pPr>
      <w:r>
        <w:rPr>
          <w:rFonts w:ascii="Consolas" w:cs="Consolas" w:eastAsia="Consolas" w:hAnsi="Consolas"/>
          <w:color w:val="2A4E64"/>
          <w:sz w:val="18"/>
          <w:szCs w:val="18"/>
        </w:rPr>
        <w:t xml:space="preserve">RACK ID: _______________  DATE: _______________
MECHANICAL INSPECTION (Visual):
[ ] All servers mounted securely (no rocking)
[ ] Rail fasteners tight (spot-check with wrench)
[ ] No visible damage to components or housing
[ ] Cable routing organized and secure
[ ] All fasteners loctited (blue medium strength)
[ ] Cooling vents clear and unobstructed
[ ] Grounding connection verified (multimeter continuity)
ELECTRICAL VERIFICATION:
[ ] Power draw at idle within ±10% of expected
[ ] All server LEDs lit normally
[ ] Network switch operational (ping test)
[ ] All fans spinning smoothly
[ ] Temperature sensors reporting
[ ] No error codes or warnings in BIOS
NETWORK VERIFICATION:
[ ] All 16–18 patch cables tested (continuity + speed if CAT6A)
[ ] Network switch SSH accessible
[ ] IPMI management access working (if required)
[ ] Uplink connectivity verified
DOCUMENTATION:
[ ] Rack serial numbers recorded
[ ] Configuration documented (CPU, memory, storage, firmware)
[ ] Burn-in test results reviewed (zero errors)
[ ] Work order complete and signed
[ ] All certifications verified (ISO, IPC, industry-specific)
[ ] Shipping documentation prepared
FINAL DISPOSITION:
[ ] PASS — No issues, proceed to packaging
[ ] FAIL — Document defect, move to rework area
[ ] Rework required: Issue _______________
QA Inspector: _______________  Date: _______________</w:t>
      </w:r>
    </w:p>
    <w:p>
      <w:pPr>
        <w:pBdr>
          <w:bottom w:val="single" w:color="ADCF91" w:sz="2" w:space="4"/>
        </w:pBdr>
        <w:spacing w:after="120" w:before="120"/>
      </w:pPr>
    </w:p>
    <w:p>
      <w:pPr>
        <w:pStyle w:val="Heading2"/>
        <w:spacing w:after="120" w:before="240"/>
      </w:pPr>
      <w:r>
        <w:rPr>
          <w:rFonts w:ascii="Trirong" w:cs="Trirong" w:eastAsia="Trirong" w:hAnsi="Trirong"/>
          <w:b/>
          <w:bCs/>
          <w:color w:val="2A4E64"/>
          <w:sz w:val="28"/>
          <w:szCs w:val="28"/>
        </w:rPr>
        <w:t xml:space="preserve">Appendix E: Sources &amp; References</w:t>
      </w:r>
    </w:p>
    <w:p>
      <w:pPr>
        <w:spacing w:after="60" w:before="60"/>
      </w:pPr>
      <w:r>
        <w:rPr>
          <w:rFonts w:ascii="Lato" w:cs="Lato" w:eastAsia="Lato" w:hAnsi="Lato"/>
          <w:b/>
          <w:bCs/>
          <w:color w:val="1A1A1A"/>
          <w:sz w:val="22"/>
          <w:szCs w:val="22"/>
        </w:rPr>
        <w:t xml:space="preserve">Industry Standards &amp; Best Practices:</w:t>
      </w:r>
    </w:p>
    <w:p>
      <w:pPr>
        <w:pStyle w:val="ListParagraph"/>
        <w:numPr>
          <w:ilvl w:val="0"/>
          <w:numId w:val="3"/>
        </w:numPr>
        <w:spacing w:after="40" w:before="40"/>
      </w:pPr>
      <w:r>
        <w:rPr>
          <w:rFonts w:ascii="Lato" w:cs="Lato" w:eastAsia="Lato" w:hAnsi="Lato"/>
          <w:color w:val="1A1A1A"/>
          <w:sz w:val="22"/>
          <w:szCs w:val="22"/>
        </w:rPr>
        <w:t xml:space="preserve">ANSI/ESD S20.20-2021 — ESD Control Program Standard</w:t>
      </w:r>
    </w:p>
    <w:p>
      <w:pPr>
        <w:pStyle w:val="ListParagraph"/>
        <w:numPr>
          <w:ilvl w:val="0"/>
          <w:numId w:val="3"/>
        </w:numPr>
        <w:spacing w:after="40" w:before="40"/>
      </w:pPr>
      <w:r>
        <w:rPr>
          <w:rFonts w:ascii="Lato" w:cs="Lato" w:eastAsia="Lato" w:hAnsi="Lato"/>
          <w:color w:val="1A1A1A"/>
          <w:sz w:val="22"/>
          <w:szCs w:val="22"/>
        </w:rPr>
        <w:t xml:space="preserve">IPC-A-610 — Acceptability of Electronic Assemblies</w:t>
      </w:r>
    </w:p>
    <w:p>
      <w:pPr>
        <w:pStyle w:val="ListParagraph"/>
        <w:numPr>
          <w:ilvl w:val="0"/>
          <w:numId w:val="3"/>
        </w:numPr>
        <w:spacing w:after="40" w:before="40"/>
      </w:pPr>
      <w:r>
        <w:rPr>
          <w:rFonts w:ascii="Lato" w:cs="Lato" w:eastAsia="Lato" w:hAnsi="Lato"/>
          <w:color w:val="1A1A1A"/>
          <w:sz w:val="22"/>
          <w:szCs w:val="22"/>
        </w:rPr>
        <w:t xml:space="preserve">IPC/WHMA-A-620 — Cable and Wire Harness Assembly Standard</w:t>
      </w:r>
    </w:p>
    <w:p>
      <w:pPr>
        <w:pStyle w:val="ListParagraph"/>
        <w:numPr>
          <w:ilvl w:val="0"/>
          <w:numId w:val="3"/>
        </w:numPr>
        <w:spacing w:after="40" w:before="40"/>
      </w:pPr>
      <w:r>
        <w:rPr>
          <w:rFonts w:ascii="Lato" w:cs="Lato" w:eastAsia="Lato" w:hAnsi="Lato"/>
          <w:color w:val="1A1A1A"/>
          <w:sz w:val="22"/>
          <w:szCs w:val="22"/>
        </w:rPr>
        <w:t xml:space="preserve">ISO 9001 — Quality Management System</w:t>
      </w:r>
    </w:p>
    <w:p>
      <w:pPr>
        <w:pStyle w:val="ListParagraph"/>
        <w:numPr>
          <w:ilvl w:val="0"/>
          <w:numId w:val="3"/>
        </w:numPr>
        <w:spacing w:after="40" w:before="40"/>
      </w:pPr>
      <w:r>
        <w:rPr>
          <w:rFonts w:ascii="Lato" w:cs="Lato" w:eastAsia="Lato" w:hAnsi="Lato"/>
          <w:color w:val="1A1A1A"/>
          <w:sz w:val="22"/>
          <w:szCs w:val="22"/>
        </w:rPr>
        <w:t xml:space="preserve">IATF 16949 — Automotive Quality Management</w:t>
      </w:r>
    </w:p>
    <w:p>
      <w:pPr>
        <w:pStyle w:val="ListParagraph"/>
        <w:numPr>
          <w:ilvl w:val="0"/>
          <w:numId w:val="3"/>
        </w:numPr>
        <w:spacing w:after="40" w:before="40"/>
      </w:pPr>
      <w:r>
        <w:rPr>
          <w:rFonts w:ascii="Lato" w:cs="Lato" w:eastAsia="Lato" w:hAnsi="Lato"/>
          <w:color w:val="1A1A1A"/>
          <w:sz w:val="22"/>
          <w:szCs w:val="22"/>
        </w:rPr>
        <w:t xml:space="preserve">ISO 13485 — Medical Device Quality Management</w:t>
      </w:r>
    </w:p>
    <w:p>
      <w:pPr>
        <w:pStyle w:val="ListParagraph"/>
        <w:numPr>
          <w:ilvl w:val="0"/>
          <w:numId w:val="3"/>
        </w:numPr>
        <w:spacing w:after="40" w:before="40"/>
      </w:pPr>
      <w:r>
        <w:rPr>
          <w:rFonts w:ascii="Lato" w:cs="Lato" w:eastAsia="Lato" w:hAnsi="Lato"/>
          <w:color w:val="1A1A1A"/>
          <w:sz w:val="22"/>
          <w:szCs w:val="22"/>
        </w:rPr>
        <w:t xml:space="preserve">AS9100 — Aerospace Quality Management</w:t>
      </w:r>
    </w:p>
    <w:p>
      <w:pPr>
        <w:pStyle w:val="ListParagraph"/>
        <w:numPr>
          <w:ilvl w:val="0"/>
          <w:numId w:val="3"/>
        </w:numPr>
        <w:spacing w:after="40" w:before="40"/>
      </w:pPr>
      <w:r>
        <w:rPr>
          <w:rFonts w:ascii="Lato" w:cs="Lato" w:eastAsia="Lato" w:hAnsi="Lato"/>
          <w:color w:val="1A1A1A"/>
          <w:sz w:val="22"/>
          <w:szCs w:val="22"/>
        </w:rPr>
        <w:t xml:space="preserve">ASHRAE TC 9.9 — Data Center Thermal Guidelines</w:t>
      </w:r>
    </w:p>
    <w:p>
      <w:pPr>
        <w:pStyle w:val="ListParagraph"/>
        <w:numPr>
          <w:ilvl w:val="0"/>
          <w:numId w:val="3"/>
        </w:numPr>
        <w:spacing w:after="40" w:before="40"/>
      </w:pPr>
      <w:r>
        <w:rPr>
          <w:rFonts w:ascii="Lato" w:cs="Lato" w:eastAsia="Lato" w:hAnsi="Lato"/>
          <w:color w:val="1A1A1A"/>
          <w:sz w:val="22"/>
          <w:szCs w:val="22"/>
        </w:rPr>
        <w:t xml:space="preserve">NFPA 70 — National Electrical Code</w:t>
      </w:r>
    </w:p>
    <w:p>
      <w:pPr>
        <w:pStyle w:val="ListParagraph"/>
        <w:numPr>
          <w:ilvl w:val="0"/>
          <w:numId w:val="3"/>
        </w:numPr>
        <w:spacing w:after="40" w:before="40"/>
      </w:pPr>
      <w:r>
        <w:rPr>
          <w:rFonts w:ascii="Lato" w:cs="Lato" w:eastAsia="Lato" w:hAnsi="Lato"/>
          <w:color w:val="1A1A1A"/>
          <w:sz w:val="22"/>
          <w:szCs w:val="22"/>
        </w:rPr>
        <w:t xml:space="preserve">OSHA Regulations — General Industry Standards</w:t>
      </w:r>
    </w:p>
    <w:p>
      <w:pPr>
        <w:spacing w:after="60" w:before="60"/>
      </w:pPr>
      <w:r>
        <w:rPr>
          <w:rFonts w:ascii="Lato" w:cs="Lato" w:eastAsia="Lato" w:hAnsi="Lato"/>
          <w:b/>
          <w:bCs/>
          <w:color w:val="1A1A1A"/>
          <w:sz w:val="22"/>
          <w:szCs w:val="22"/>
        </w:rPr>
        <w:t xml:space="preserve">Technical References:</w:t>
      </w:r>
    </w:p>
    <w:p>
      <w:pPr>
        <w:pStyle w:val="ListParagraph"/>
        <w:numPr>
          <w:ilvl w:val="0"/>
          <w:numId w:val="3"/>
        </w:numPr>
        <w:spacing w:after="40" w:before="40"/>
      </w:pPr>
      <w:r>
        <w:rPr>
          <w:rFonts w:ascii="Lato" w:cs="Lato" w:eastAsia="Lato" w:hAnsi="Lato"/>
          <w:color w:val="1A1A1A"/>
          <w:sz w:val="22"/>
          <w:szCs w:val="22"/>
        </w:rPr>
        <w:t xml:space="preserve">Supermicro Building 21 — Automated Rack Integration Facility (Data Center Frontier)</w:t>
      </w:r>
    </w:p>
    <w:p>
      <w:pPr>
        <w:pStyle w:val="ListParagraph"/>
        <w:numPr>
          <w:ilvl w:val="0"/>
          <w:numId w:val="3"/>
        </w:numPr>
        <w:spacing w:after="40" w:before="40"/>
      </w:pPr>
      <w:r>
        <w:rPr>
          <w:rFonts w:ascii="Lato" w:cs="Lato" w:eastAsia="Lato" w:hAnsi="Lato"/>
          <w:color w:val="1A1A1A"/>
          <w:sz w:val="22"/>
          <w:szCs w:val="22"/>
        </w:rPr>
        <w:t xml:space="preserve">Wistron U.S. Manufacturing Expansion (Yahoo Finance, Fort Worth Report)</w:t>
      </w:r>
    </w:p>
    <w:p>
      <w:pPr>
        <w:pStyle w:val="ListParagraph"/>
        <w:numPr>
          <w:ilvl w:val="0"/>
          <w:numId w:val="3"/>
        </w:numPr>
        <w:spacing w:after="40" w:before="40"/>
      </w:pPr>
      <w:r>
        <w:rPr>
          <w:rFonts w:ascii="Lato" w:cs="Lato" w:eastAsia="Lato" w:hAnsi="Lato"/>
          <w:color w:val="1A1A1A"/>
          <w:sz w:val="22"/>
          <w:szCs w:val="22"/>
        </w:rPr>
        <w:t xml:space="preserve">Foxconn OpenAI Partnership (StockTwits/Markets)</w:t>
      </w:r>
    </w:p>
    <w:p>
      <w:pPr>
        <w:pStyle w:val="ListParagraph"/>
        <w:numPr>
          <w:ilvl w:val="0"/>
          <w:numId w:val="3"/>
        </w:numPr>
        <w:spacing w:after="40" w:before="40"/>
      </w:pPr>
      <w:r>
        <w:rPr>
          <w:rFonts w:ascii="Lato" w:cs="Lato" w:eastAsia="Lato" w:hAnsi="Lato"/>
          <w:color w:val="1A1A1A"/>
          <w:sz w:val="22"/>
          <w:szCs w:val="22"/>
        </w:rPr>
        <w:t xml:space="preserve">Celestica Monterrey Facility (BNAmericas)</w:t>
      </w:r>
    </w:p>
    <w:p>
      <w:pPr>
        <w:pStyle w:val="ListParagraph"/>
        <w:numPr>
          <w:ilvl w:val="0"/>
          <w:numId w:val="3"/>
        </w:numPr>
        <w:spacing w:after="40" w:before="40"/>
      </w:pPr>
      <w:r>
        <w:rPr>
          <w:rFonts w:ascii="Lato" w:cs="Lato" w:eastAsia="Lato" w:hAnsi="Lato"/>
          <w:color w:val="1A1A1A"/>
          <w:sz w:val="22"/>
          <w:szCs w:val="22"/>
        </w:rPr>
        <w:t xml:space="preserve">Inventec Katy, TX Facility (DigiTimes, IndexBox)</w:t>
      </w:r>
    </w:p>
    <w:p>
      <w:pPr>
        <w:pStyle w:val="ListParagraph"/>
        <w:numPr>
          <w:ilvl w:val="0"/>
          <w:numId w:val="3"/>
        </w:numPr>
        <w:spacing w:after="40" w:before="40"/>
      </w:pPr>
      <w:r>
        <w:rPr>
          <w:rFonts w:ascii="Lato" w:cs="Lato" w:eastAsia="Lato" w:hAnsi="Lato"/>
          <w:color w:val="1A1A1A"/>
          <w:sz w:val="22"/>
          <w:szCs w:val="22"/>
        </w:rPr>
        <w:t xml:space="preserve">Quanta Cloud Technology Manufacturing (DigiTimes)</w:t>
      </w:r>
    </w:p>
    <w:p>
      <w:pPr>
        <w:pStyle w:val="ListParagraph"/>
        <w:numPr>
          <w:ilvl w:val="0"/>
          <w:numId w:val="3"/>
        </w:numPr>
        <w:spacing w:after="40" w:before="40"/>
      </w:pPr>
      <w:r>
        <w:rPr>
          <w:rFonts w:ascii="Lato" w:cs="Lato" w:eastAsia="Lato" w:hAnsi="Lato"/>
          <w:color w:val="1A1A1A"/>
          <w:sz w:val="22"/>
          <w:szCs w:val="22"/>
        </w:rPr>
        <w:t xml:space="preserve">Flex Rack Integration Services (Flex.com)</w:t>
      </w:r>
    </w:p>
    <w:p>
      <w:pPr>
        <w:pStyle w:val="ListParagraph"/>
        <w:numPr>
          <w:ilvl w:val="0"/>
          <w:numId w:val="3"/>
        </w:numPr>
        <w:spacing w:after="40" w:before="40"/>
      </w:pPr>
      <w:r>
        <w:rPr>
          <w:rFonts w:ascii="Lato" w:cs="Lato" w:eastAsia="Lato" w:hAnsi="Lato"/>
          <w:color w:val="1A1A1A"/>
          <w:sz w:val="22"/>
          <w:szCs w:val="22"/>
        </w:rPr>
        <w:t xml:space="preserve">ZT Systems Sanmina Acquisition (PR Newswire, AMD Newsroom)</w:t>
      </w:r>
    </w:p>
    <w:p>
      <w:pPr>
        <w:pStyle w:val="ListParagraph"/>
        <w:numPr>
          <w:ilvl w:val="0"/>
          <w:numId w:val="3"/>
        </w:numPr>
        <w:spacing w:after="40" w:before="40"/>
      </w:pPr>
      <w:r>
        <w:rPr>
          <w:rFonts w:ascii="Lato" w:cs="Lato" w:eastAsia="Lato" w:hAnsi="Lato"/>
          <w:color w:val="1A1A1A"/>
          <w:sz w:val="22"/>
          <w:szCs w:val="22"/>
        </w:rPr>
        <w:t xml:space="preserve">Burn-in Testing Techniques (Tektronix Application Notes)</w:t>
      </w:r>
    </w:p>
    <w:p>
      <w:pPr>
        <w:pStyle w:val="ListParagraph"/>
        <w:numPr>
          <w:ilvl w:val="0"/>
          <w:numId w:val="3"/>
        </w:numPr>
        <w:spacing w:after="40" w:before="40"/>
      </w:pPr>
      <w:r>
        <w:rPr>
          <w:rFonts w:ascii="Lato" w:cs="Lato" w:eastAsia="Lato" w:hAnsi="Lato"/>
          <w:color w:val="1A1A1A"/>
          <w:sz w:val="22"/>
          <w:szCs w:val="22"/>
        </w:rPr>
        <w:t xml:space="preserve">Cable Management Best Practices (VCELINK, PhoenixNAP)</w:t>
      </w:r>
    </w:p>
    <w:p>
      <w:pPr>
        <w:pStyle w:val="ListParagraph"/>
        <w:numPr>
          <w:ilvl w:val="0"/>
          <w:numId w:val="3"/>
        </w:numPr>
        <w:spacing w:after="40" w:before="40"/>
      </w:pPr>
      <w:r>
        <w:rPr>
          <w:rFonts w:ascii="Lato" w:cs="Lato" w:eastAsia="Lato" w:hAnsi="Lato"/>
          <w:color w:val="1A1A1A"/>
          <w:sz w:val="22"/>
          <w:szCs w:val="22"/>
        </w:rPr>
        <w:t xml:space="preserve">Server Room Design Standards (PhoenixNAP, Sunbird DCIM)</w:t>
      </w:r>
    </w:p>
    <w:p>
      <w:pPr>
        <w:pStyle w:val="ListParagraph"/>
        <w:numPr>
          <w:ilvl w:val="0"/>
          <w:numId w:val="3"/>
        </w:numPr>
        <w:spacing w:after="40" w:before="40"/>
      </w:pPr>
      <w:r>
        <w:rPr>
          <w:rFonts w:ascii="Lato" w:cs="Lato" w:eastAsia="Lato" w:hAnsi="Lato"/>
          <w:color w:val="1A1A1A"/>
          <w:sz w:val="22"/>
          <w:szCs w:val="22"/>
        </w:rPr>
        <w:t xml:space="preserve">Lean Manufacturing Principles (Lean Production, Kanban Zone)</w:t>
      </w:r>
    </w:p>
    <w:p>
      <w:pPr>
        <w:pStyle w:val="ListParagraph"/>
        <w:numPr>
          <w:ilvl w:val="0"/>
          <w:numId w:val="3"/>
        </w:numPr>
        <w:spacing w:after="40" w:before="40"/>
      </w:pPr>
      <w:r>
        <w:rPr>
          <w:rFonts w:ascii="Lato" w:cs="Lato" w:eastAsia="Lato" w:hAnsi="Lato"/>
          <w:color w:val="1A1A1A"/>
          <w:sz w:val="22"/>
          <w:szCs w:val="22"/>
        </w:rPr>
        <w:t xml:space="preserve">Material Flow Optimization (EFlex Systems)</w:t>
      </w:r>
    </w:p>
    <w:p>
      <w:pPr>
        <w:spacing w:after="60" w:before="60"/>
      </w:pPr>
      <w:r>
        <w:rPr>
          <w:rFonts w:ascii="Lato" w:cs="Lato" w:eastAsia="Lato" w:hAnsi="Lato"/>
          <w:b/>
          <w:bCs/>
          <w:color w:val="1A1A1A"/>
          <w:sz w:val="22"/>
          <w:szCs w:val="22"/>
        </w:rPr>
        <w:t xml:space="preserve">Mexican Business Environment:</w:t>
      </w:r>
    </w:p>
    <w:p>
      <w:pPr>
        <w:pStyle w:val="ListParagraph"/>
        <w:numPr>
          <w:ilvl w:val="0"/>
          <w:numId w:val="3"/>
        </w:numPr>
        <w:spacing w:after="40" w:before="40"/>
      </w:pPr>
      <w:r>
        <w:rPr>
          <w:rFonts w:ascii="Lato" w:cs="Lato" w:eastAsia="Lato" w:hAnsi="Lato"/>
          <w:color w:val="1A1A1A"/>
          <w:sz w:val="22"/>
          <w:szCs w:val="22"/>
        </w:rPr>
        <w:t xml:space="preserve">USMCA Trade Agreement — Tariff-Free Manufacturing</w:t>
      </w:r>
    </w:p>
    <w:p>
      <w:pPr>
        <w:pStyle w:val="ListParagraph"/>
        <w:numPr>
          <w:ilvl w:val="0"/>
          <w:numId w:val="3"/>
        </w:numPr>
        <w:spacing w:after="40" w:before="40"/>
      </w:pPr>
      <w:r>
        <w:rPr>
          <w:rFonts w:ascii="Lato" w:cs="Lato" w:eastAsia="Lato" w:hAnsi="Lato"/>
          <w:color w:val="1A1A1A"/>
          <w:sz w:val="22"/>
          <w:szCs w:val="22"/>
        </w:rPr>
        <w:t xml:space="preserve">Mexican Labor Law (Ley Federal del Trabajo)</w:t>
      </w:r>
    </w:p>
    <w:p>
      <w:pPr>
        <w:pStyle w:val="ListParagraph"/>
        <w:numPr>
          <w:ilvl w:val="0"/>
          <w:numId w:val="3"/>
        </w:numPr>
        <w:spacing w:after="40" w:before="40"/>
      </w:pPr>
      <w:r>
        <w:rPr>
          <w:rFonts w:ascii="Lato" w:cs="Lato" w:eastAsia="Lato" w:hAnsi="Lato"/>
          <w:color w:val="1A1A1A"/>
          <w:sz w:val="22"/>
          <w:szCs w:val="22"/>
        </w:rPr>
        <w:t xml:space="preserve">PROFEPA Environmental Regulations</w:t>
      </w:r>
    </w:p>
    <w:p>
      <w:pPr>
        <w:pStyle w:val="ListParagraph"/>
        <w:numPr>
          <w:ilvl w:val="0"/>
          <w:numId w:val="3"/>
        </w:numPr>
        <w:spacing w:after="40" w:before="40"/>
      </w:pPr>
      <w:r>
        <w:rPr>
          <w:rFonts w:ascii="Lato" w:cs="Lato" w:eastAsia="Lato" w:hAnsi="Lato"/>
          <w:color w:val="1A1A1A"/>
          <w:sz w:val="22"/>
          <w:szCs w:val="22"/>
        </w:rPr>
        <w:t xml:space="preserve">IMSS Social Security System</w:t>
      </w:r>
    </w:p>
    <w:p>
      <w:pPr>
        <w:pBdr>
          <w:bottom w:val="single" w:color="ADCF91" w:sz="2" w:space="4"/>
        </w:pBdr>
        <w:spacing w:after="120" w:before="120"/>
      </w:pPr>
    </w:p>
    <w:p>
      <w:r>
        <w:br w:type="page"/>
      </w:r>
    </w:p>
    <w:p>
      <w:pPr>
        <w:pStyle w:val="Heading1"/>
        <w:pBdr>
          <w:bottom w:val="single" w:color="23555A" w:sz="4" w:space="8"/>
        </w:pBdr>
        <w:spacing w:after="200" w:before="360"/>
      </w:pPr>
      <w:r>
        <w:rPr>
          <w:rFonts w:ascii="Trirong" w:cs="Trirong" w:eastAsia="Trirong" w:hAnsi="Trirong"/>
          <w:b/>
          <w:bCs/>
          <w:color w:val="23555A"/>
          <w:sz w:val="36"/>
          <w:szCs w:val="36"/>
        </w:rPr>
        <w:t xml:space="preserve">CONCLUSION</w:t>
      </w:r>
    </w:p>
    <w:p>
      <w:pPr>
        <w:spacing w:after="60" w:before="60"/>
      </w:pPr>
      <w:r>
        <w:rPr>
          <w:rFonts w:ascii="Lato" w:cs="Lato" w:eastAsia="Lato" w:hAnsi="Lato"/>
          <w:color w:val="1A1A1A"/>
          <w:sz w:val="22"/>
          <w:szCs w:val="22"/>
        </w:rPr>
        <w:t xml:space="preserve">This comprehensive best practices guide provides GPW with a detailed operational blueprint for establishing a world-class server rack assembly facility in Monterrey, Mexico. By benchmarking against leading ODMs (Supermicro, Wistron, Foxconn, Celestica), implementing industry-standard quality and ESD controls, and leveraging the nearshore advantage, GPW can position itself as a competitive alternative to U.S.-based and Asian manufacturers.</w:t>
      </w:r>
    </w:p>
    <w:p>
      <w:pPr>
        <w:spacing w:after="60" w:before="60"/>
      </w:pPr>
      <w:r>
        <w:rPr>
          <w:rFonts w:ascii="Lato" w:cs="Lato" w:eastAsia="Lato" w:hAnsi="Lato"/>
          <w:b/>
          <w:bCs/>
          <w:color w:val="1A1A1A"/>
          <w:sz w:val="22"/>
          <w:szCs w:val="22"/>
        </w:rPr>
        <w:t xml:space="preserve">Key success factors:</w:t>
      </w:r>
    </w:p>
    <w:p>
      <w:pPr>
        <w:pStyle w:val="ListParagraph"/>
        <w:numPr>
          <w:ilvl w:val="0"/>
          <w:numId w:val="2"/>
        </w:numPr>
        <w:spacing w:after="40" w:before="40"/>
      </w:pPr>
      <w:r>
        <w:rPr>
          <w:rFonts w:ascii="Lato" w:cs="Lato" w:eastAsia="Lato" w:hAnsi="Lato"/>
          <w:color w:val="1A1A1A"/>
          <w:sz w:val="22"/>
          <w:szCs w:val="22"/>
        </w:rPr>
        <w:t xml:space="preserve">Rigorous burn-in testing capacity (20–60 simultaneous racks) as primary differentiator</w:t>
      </w:r>
    </w:p>
    <w:p>
      <w:pPr>
        <w:pStyle w:val="ListParagraph"/>
        <w:numPr>
          <w:ilvl w:val="0"/>
          <w:numId w:val="2"/>
        </w:numPr>
        <w:spacing w:after="40" w:before="40"/>
      </w:pPr>
      <w:r>
        <w:rPr>
          <w:rFonts w:ascii="Lato" w:cs="Lato" w:eastAsia="Lato" w:hAnsi="Lato"/>
          <w:color w:val="1A1A1A"/>
          <w:sz w:val="22"/>
          <w:szCs w:val="22"/>
        </w:rPr>
        <w:t xml:space="preserve">Multi-shift, scalable operations supporting 50–600 racks/month growth phases</w:t>
      </w:r>
    </w:p>
    <w:p>
      <w:pPr>
        <w:pStyle w:val="ListParagraph"/>
        <w:numPr>
          <w:ilvl w:val="0"/>
          <w:numId w:val="2"/>
        </w:numPr>
        <w:spacing w:after="40" w:before="40"/>
      </w:pPr>
      <w:r>
        <w:rPr>
          <w:rFonts w:ascii="Lato" w:cs="Lato" w:eastAsia="Lato" w:hAnsi="Lato"/>
          <w:color w:val="1A1A1A"/>
          <w:sz w:val="22"/>
          <w:szCs w:val="22"/>
        </w:rPr>
        <w:t xml:space="preserve">Full ESD compliance and quality certifications (ISO 9001, IPC-A-610, industry-specific)</w:t>
      </w:r>
    </w:p>
    <w:p>
      <w:pPr>
        <w:pStyle w:val="ListParagraph"/>
        <w:numPr>
          <w:ilvl w:val="0"/>
          <w:numId w:val="2"/>
        </w:numPr>
        <w:spacing w:after="40" w:before="40"/>
      </w:pPr>
      <w:r>
        <w:rPr>
          <w:rFonts w:ascii="Lato" w:cs="Lato" w:eastAsia="Lato" w:hAnsi="Lato"/>
          <w:color w:val="1A1A1A"/>
          <w:sz w:val="22"/>
          <w:szCs w:val="22"/>
        </w:rPr>
        <w:t xml:space="preserve">Lean manufacturing discipline (takt time, Kanban, poka-yoke)</w:t>
      </w:r>
    </w:p>
    <w:p>
      <w:pPr>
        <w:pStyle w:val="ListParagraph"/>
        <w:numPr>
          <w:ilvl w:val="0"/>
          <w:numId w:val="2"/>
        </w:numPr>
        <w:spacing w:after="40" w:before="40"/>
      </w:pPr>
      <w:r>
        <w:rPr>
          <w:rFonts w:ascii="Lato" w:cs="Lato" w:eastAsia="Lato" w:hAnsi="Lato"/>
          <w:color w:val="1A1A1A"/>
          <w:sz w:val="22"/>
          <w:szCs w:val="22"/>
        </w:rPr>
        <w:t xml:space="preserve">Skilled workforce development and retention in Monterrey market</w:t>
      </w:r>
    </w:p>
    <w:p>
      <w:pPr>
        <w:pStyle w:val="ListParagraph"/>
        <w:numPr>
          <w:ilvl w:val="0"/>
          <w:numId w:val="2"/>
        </w:numPr>
        <w:spacing w:after="40" w:before="40"/>
      </w:pPr>
      <w:r>
        <w:rPr>
          <w:rFonts w:ascii="Lato" w:cs="Lato" w:eastAsia="Lato" w:hAnsi="Lato"/>
          <w:color w:val="1A1A1A"/>
          <w:sz w:val="22"/>
          <w:szCs w:val="22"/>
        </w:rPr>
        <w:t xml:space="preserve">Monterrey-specific optimization (climate, labor, supply chain)</w:t>
      </w:r>
    </w:p>
    <w:p>
      <w:pPr>
        <w:spacing w:after="60" w:before="60"/>
      </w:pPr>
      <w:r>
        <w:rPr>
          <w:rFonts w:ascii="Lato" w:cs="Lato" w:eastAsia="Lato" w:hAnsi="Lato"/>
          <w:color w:val="1A1A1A"/>
          <w:sz w:val="22"/>
          <w:szCs w:val="22"/>
        </w:rPr>
        <w:t xml:space="preserve">With disciplined execution of these specifications, GPW can achieve:</w:t>
      </w:r>
    </w:p>
    <w:p>
      <w:pPr>
        <w:pStyle w:val="ListParagraph"/>
        <w:numPr>
          <w:ilvl w:val="0"/>
          <w:numId w:val="3"/>
        </w:numPr>
        <w:spacing w:after="40" w:before="40"/>
      </w:pPr>
      <w:r>
        <w:rPr>
          <w:rFonts w:ascii="Lato" w:cs="Lato" w:eastAsia="Lato" w:hAnsi="Lato"/>
          <w:b/>
          <w:bCs/>
          <w:color w:val="1A1A1A"/>
          <w:sz w:val="22"/>
          <w:szCs w:val="22"/>
        </w:rPr>
        <w:t xml:space="preserve">Phase 1:</w:t>
      </w:r>
      <w:r>
        <w:rPr>
          <w:rFonts w:ascii="Lato" w:cs="Lato" w:eastAsia="Lato" w:hAnsi="Lato"/>
          <w:color w:val="1A1A1A"/>
          <w:sz w:val="22"/>
          <w:szCs w:val="22"/>
        </w:rPr>
        <w:t xml:space="preserve"> Operational viability and first customer wins (Year 1)</w:t>
      </w:r>
    </w:p>
    <w:p>
      <w:pPr>
        <w:pStyle w:val="ListParagraph"/>
        <w:numPr>
          <w:ilvl w:val="0"/>
          <w:numId w:val="3"/>
        </w:numPr>
        <w:spacing w:after="40" w:before="40"/>
      </w:pPr>
      <w:r>
        <w:rPr>
          <w:rFonts w:ascii="Lato" w:cs="Lato" w:eastAsia="Lato" w:hAnsi="Lato"/>
          <w:b/>
          <w:bCs/>
          <w:color w:val="1A1A1A"/>
          <w:sz w:val="22"/>
          <w:szCs w:val="22"/>
        </w:rPr>
        <w:t xml:space="preserve">Phase 2:</w:t>
      </w:r>
      <w:r>
        <w:rPr>
          <w:rFonts w:ascii="Lato" w:cs="Lato" w:eastAsia="Lato" w:hAnsi="Lato"/>
          <w:color w:val="1A1A1A"/>
          <w:sz w:val="22"/>
          <w:szCs w:val="22"/>
        </w:rPr>
        <w:t xml:space="preserve"> Multi-industry leadership and $5M+ revenue (Years 2–3)</w:t>
      </w:r>
    </w:p>
    <w:p>
      <w:pPr>
        <w:pStyle w:val="ListParagraph"/>
        <w:numPr>
          <w:ilvl w:val="0"/>
          <w:numId w:val="3"/>
        </w:numPr>
        <w:spacing w:after="40" w:before="40"/>
      </w:pPr>
      <w:r>
        <w:rPr>
          <w:rFonts w:ascii="Lato" w:cs="Lato" w:eastAsia="Lato" w:hAnsi="Lato"/>
          <w:b/>
          <w:bCs/>
          <w:color w:val="1A1A1A"/>
          <w:sz w:val="22"/>
          <w:szCs w:val="22"/>
        </w:rPr>
        <w:t xml:space="preserve">Phase 3:</w:t>
      </w:r>
      <w:r>
        <w:rPr>
          <w:rFonts w:ascii="Lato" w:cs="Lato" w:eastAsia="Lato" w:hAnsi="Lato"/>
          <w:color w:val="1A1A1A"/>
          <w:sz w:val="22"/>
          <w:szCs w:val="22"/>
        </w:rPr>
        <w:t xml:space="preserve"> Hyperscaler-class facility and $20M+ revenue (Years 4–5)</w:t>
      </w:r>
    </w:p>
    <w:p>
      <w:pPr>
        <w:pBdr>
          <w:bottom w:val="single" w:color="ADCF91" w:sz="2" w:space="4"/>
        </w:pBdr>
        <w:spacing w:after="120" w:before="120"/>
      </w:pPr>
    </w:p>
    <w:p>
      <w:pPr>
        <w:spacing w:after="60" w:before="60"/>
      </w:pPr>
      <w:r>
        <w:rPr>
          <w:rFonts w:ascii="Lato" w:cs="Lato" w:eastAsia="Lato" w:hAnsi="Lato"/>
          <w:b/>
          <w:bCs/>
          <w:color w:val="1A1A1A"/>
          <w:sz w:val="22"/>
          <w:szCs w:val="22"/>
        </w:rPr>
        <w:t xml:space="preserve">Document Version:</w:t>
      </w:r>
      <w:r>
        <w:rPr>
          <w:rFonts w:ascii="Lato" w:cs="Lato" w:eastAsia="Lato" w:hAnsi="Lato"/>
          <w:color w:val="1A1A1A"/>
          <w:sz w:val="22"/>
          <w:szCs w:val="22"/>
        </w:rPr>
        <w:t xml:space="preserve"> 1.0</w:t>
      </w:r>
    </w:p>
    <w:p>
      <w:pPr>
        <w:spacing w:after="60" w:before="60"/>
      </w:pPr>
      <w:r>
        <w:rPr>
          <w:rFonts w:ascii="Lato" w:cs="Lato" w:eastAsia="Lato" w:hAnsi="Lato"/>
          <w:b/>
          <w:bCs/>
          <w:color w:val="1A1A1A"/>
          <w:sz w:val="22"/>
          <w:szCs w:val="22"/>
        </w:rPr>
        <w:t xml:space="preserve">Date:</w:t>
      </w:r>
      <w:r>
        <w:rPr>
          <w:rFonts w:ascii="Lato" w:cs="Lato" w:eastAsia="Lato" w:hAnsi="Lato"/>
          <w:color w:val="1A1A1A"/>
          <w:sz w:val="22"/>
          <w:szCs w:val="22"/>
        </w:rPr>
        <w:t xml:space="preserve"> March 2026</w:t>
      </w:r>
    </w:p>
    <w:p>
      <w:pPr>
        <w:spacing w:after="60" w:before="60"/>
      </w:pPr>
      <w:r>
        <w:rPr>
          <w:rFonts w:ascii="Lato" w:cs="Lato" w:eastAsia="Lato" w:hAnsi="Lato"/>
          <w:b/>
          <w:bCs/>
          <w:color w:val="1A1A1A"/>
          <w:sz w:val="22"/>
          <w:szCs w:val="22"/>
        </w:rPr>
        <w:t xml:space="preserve">Classification:</w:t>
      </w:r>
      <w:r>
        <w:rPr>
          <w:rFonts w:ascii="Lato" w:cs="Lato" w:eastAsia="Lato" w:hAnsi="Lato"/>
          <w:color w:val="1A1A1A"/>
          <w:sz w:val="22"/>
          <w:szCs w:val="22"/>
        </w:rPr>
        <w:t xml:space="preserve"> Internal Reference — Global Precision Works (GPW)</w:t>
      </w:r>
    </w:p>
    <w:p>
      <w:pPr>
        <w:spacing w:after="60" w:before="60"/>
      </w:pPr>
      <w:r>
        <w:rPr>
          <w:rFonts w:ascii="Lato" w:cs="Lato" w:eastAsia="Lato" w:hAnsi="Lato"/>
          <w:b/>
          <w:bCs/>
          <w:color w:val="1A1A1A"/>
          <w:sz w:val="22"/>
          <w:szCs w:val="22"/>
        </w:rPr>
        <w:t xml:space="preserve">Last Updated:</w:t>
      </w:r>
      <w:r>
        <w:rPr>
          <w:rFonts w:ascii="Lato" w:cs="Lato" w:eastAsia="Lato" w:hAnsi="Lato"/>
          <w:color w:val="1A1A1A"/>
          <w:sz w:val="22"/>
          <w:szCs w:val="22"/>
        </w:rPr>
        <w:t xml:space="preserve"> March 6, 2026</w:t>
      </w:r>
    </w:p>
    <w:p>
      <w:pPr>
        <w:spacing w:after="60" w:before="60"/>
      </w:pPr>
      <w:r>
        <w:rPr>
          <w:rFonts w:ascii="Lato" w:cs="Lato" w:eastAsia="Lato" w:hAnsi="Lato"/>
          <w:b/>
          <w:bCs/>
          <w:color w:val="1A1A1A"/>
          <w:sz w:val="22"/>
          <w:szCs w:val="22"/>
        </w:rPr>
        <w:t xml:space="preserve">Prepared for:</w:t>
      </w:r>
      <w:r>
        <w:rPr>
          <w:rFonts w:ascii="Lato" w:cs="Lato" w:eastAsia="Lato" w:hAnsi="Lato"/>
          <w:color w:val="1A1A1A"/>
          <w:sz w:val="22"/>
          <w:szCs w:val="22"/>
        </w:rPr>
        <w:t xml:space="preserve"> Operations, Facility Planning, Engineering, Quality Teams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CF91" w:sz="1" w:space="4"/>
      </w:pBdr>
      <w:jc w:val="center"/>
    </w:pPr>
    <w:r>
      <w:rPr>
        <w:rFonts w:ascii="Lato" w:cs="Lato" w:eastAsia="Lato" w:hAnsi="Lato"/>
        <w:color w:val="666666"/>
        <w:sz w:val="16"/>
        <w:szCs w:val="16"/>
      </w:rPr>
      <w:t xml:space="preserve">Global Precision Works  |  Confidential  |  Page </w:t>
    </w:r>
    <w:r>
      <w:rPr>
        <w:rFonts w:ascii="Lato" w:cs="Lato" w:eastAsia="Lato" w:hAnsi="Lato"/>
        <w:b/>
        <w:bCs/>
        <w:color w:val="2355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2" w:space="4"/>
      </w:pBdr>
    </w:pPr>
    <w:r>
      <w:rPr>
        <w:rFonts w:ascii="Trirong" w:cs="Trirong" w:eastAsia="Trirong" w:hAnsi="Trirong"/>
        <w:b/>
        <w:bCs/>
        <w:color w:val="23555A"/>
        <w:sz w:val="18"/>
        <w:szCs w:val="18"/>
      </w:rPr>
      <w:t xml:space="preserve">GPW  |  </w:t>
    </w:r>
    <w:r>
      <w:rPr>
        <w:rFonts w:ascii="Lato" w:cs="Lato" w:eastAsia="Lato" w:hAnsi="Lato"/>
        <w:i/>
        <w:iCs/>
        <w:color w:val="666666"/>
        <w:sz w:val="18"/>
        <w:szCs w:val="18"/>
      </w:rPr>
      <w:t xml:space="preserve">Server Rack Assembly Best Practices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ED835E"/>
      </w:rPr>
    </w:lvl>
    <w:lvl w:ilvl="1" w15:tentative="1">
      <w:start w:val="1"/>
      <w:numFmt w:val="bullet"/>
      <w:lvlText w:val="◦"/>
      <w:lvlJc w:val="left"/>
      <w:pPr>
        <w:ind w:left="14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23555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irong" w:cs="Trirong" w:eastAsia="Trirong" w:hAnsi="Trirong"/>
      <w:b/>
      <w:bCs/>
      <w:color w:val="23555A"/>
      <w:sz w:val="36"/>
      <w:szCs w:val="36"/>
    </w:rPr>
  </w:style>
  <w:style w:type="paragraph" w:styleId="Heading2">
    <w:name w:val="Heading 2"/>
    <w:basedOn w:val="Normal"/>
    <w:next w:val="Normal"/>
    <w:qFormat/>
    <w:pPr>
      <w:spacing w:after="120" w:before="240"/>
      <w:outlineLvl w:val="1"/>
    </w:pPr>
    <w:rPr>
      <w:rFonts w:ascii="Trirong" w:cs="Trirong" w:eastAsia="Trirong" w:hAnsi="Trirong"/>
      <w:b/>
      <w:bCs/>
      <w:color w:val="2A4E64"/>
      <w:sz w:val="28"/>
      <w:szCs w:val="28"/>
    </w:rPr>
  </w:style>
  <w:style w:type="paragraph" w:styleId="Heading3">
    <w:name w:val="Heading 3"/>
    <w:basedOn w:val="Normal"/>
    <w:next w:val="Normal"/>
    <w:qFormat/>
    <w:pPr>
      <w:spacing w:after="80" w:before="180"/>
      <w:outlineLvl w:val="2"/>
    </w:pPr>
    <w:rPr>
      <w:rFonts w:ascii="Lato" w:cs="Lato" w:eastAsia="Lato" w:hAnsi="Lato"/>
      <w:b/>
      <w:bCs/>
      <w:color w:val="ED83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2026-03-06T00:25:03.883Z</dcterms:created>
  <dcterms:modified xsi:type="dcterms:W3CDTF">2026-03-06T00:25:03.884Z</dcterms:modified>
</cp:coreProperties>
</file>

<file path=docProps/custom.xml><?xml version="1.0" encoding="utf-8"?>
<Properties xmlns="http://schemas.openxmlformats.org/officeDocument/2006/custom-properties" xmlns:vt="http://schemas.openxmlformats.org/officeDocument/2006/docPropsVTypes"/>
</file>