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64"/>
          <w:szCs w:val="64"/>
        </w:rPr>
        <w:t xml:space="preserve">tapSquares Lantana Builder Guide</w:t>
      </w:r>
    </w:p>
    <w:p>
      <w:pPr>
        <w:spacing w:after="900"/>
        <w:jc w:val="center"/>
      </w:pPr>
      <w:r>
        <w:rPr>
          <w:rFonts w:ascii="Calibri" w:cs="Calibri" w:eastAsia="Calibri" w:hAnsi="Calibri"/>
          <w:color w:val="0F6E6E"/>
          <w:sz w:val="28"/>
          <w:szCs w:val="28"/>
        </w:rPr>
        <w:t xml:space="preserve">Constructing an Invasive-Species Land-Use Game — Stages 1 through 6</w:t>
      </w:r>
    </w:p>
    <w:p>
      <w:pPr>
        <w:pBdr>
          <w:top w:val="single" w:color="1F3864" w:sz="6" w:space="8"/>
        </w:pBdr>
        <w:spacing w:after="100"/>
        <w:jc w:val="center"/>
      </w:pPr>
      <w:r>
        <w:rPr>
          <w:rFonts w:ascii="Calibri" w:cs="Calibri" w:eastAsia="Calibri" w:hAnsi="Calibri"/>
          <w:i/>
          <w:iCs/>
          <w:color w:val="5B5B5B"/>
          <w:sz w:val="22"/>
          <w:szCs w:val="22"/>
        </w:rPr>
        <w:t xml:space="preserve">A stage-by-stage builder's guide to the tapSquares NetLogo game engine</w:t>
      </w:r>
    </w:p>
    <w:p>
      <w:pPr>
        <w:sectPr>
          <w:pgSz w:w="12240" w:h="15840" w:orient="portrait"/>
          <w:pgMar w:top="1080" w:right="1260" w:bottom="1080" w:left="1260" w:header="708" w:footer="708" w:gutter="0"/>
          <w:pgNumType/>
          <w:docGrid w:linePitch="360"/>
        </w:sectPr>
      </w:pPr>
    </w:p>
    <w:p>
      <w:pPr>
        <w:pStyle w:val="Heading1"/>
        <w:pBdr>
          <w:bottom w:val="single" w:color="1F3864" w:sz="8" w:space="4"/>
        </w:pBdr>
        <w:spacing w:after="200" w:before="480"/>
      </w:pPr>
      <w:r>
        <w:t xml:space="preserve">How to Use This Guide</w:t>
      </w:r>
    </w:p>
    <w:p>
      <w:pPr>
        <w:pStyle w:val="Heading2"/>
        <w:spacing w:after="140" w:before="320"/>
      </w:pPr>
      <w:r>
        <w:t xml:space="preserve">What This Game Is</w:t>
      </w:r>
    </w:p>
    <w:p>
      <w:pPr>
        <w:spacing w:after="160" w:line="276"/>
      </w:pPr>
      <w:r>
        <w:rPr>
          <w:rFonts w:ascii="Calibri" w:cs="Calibri" w:eastAsia="Calibri" w:hAnsi="Calibri"/>
          <w:sz w:val="22"/>
          <w:szCs w:val="22"/>
        </w:rPr>
        <w:t xml:space="preserve">This is the third tapSquares game built on the current template, and it shares the same engine as the other two: one .nlogox template handles rendering, HubNet messaging, round and phase advancement, and the generic file-reading procedures. Everything specific to this game lives in a set of CSV configuration files plus a game details.nls file — the same architecture, a much smaller game.</w:t>
      </w:r>
    </w:p>
    <w:p>
      <w:pPr>
        <w:spacing w:after="160" w:line="276"/>
      </w:pPr>
      <w:r>
        <w:rPr>
          <w:rFonts w:ascii="Calibri" w:cs="Calibri" w:eastAsia="Calibri" w:hAnsi="Calibri"/>
          <w:sz w:val="22"/>
          <w:szCs w:val="22"/>
        </w:rPr>
        <w:t xml:space="preserve">The landscape is a grid of patches that can independently have a forest resource and/or be degraded by an invasive species (Lantana), giving four visible combinations: empty, resource only, degraded only, or both. Players spend an effort endowment each round choosing among four actions per patch: harvest the resource lightly or heavily (only where a resource exists and the patch isn't degraded), restore a degraded patch (removing the invasion so it can be used again), or seed empty land directly for points. Heavy harvesting has a hidden cost — it raises that patch's own risk of becoming degraded — and degradation also spreads on its own from patch to patch over time, independent of anything a player does.</w:t>
      </w:r>
    </w:p>
    <w:p>
      <w:pPr>
        <w:spacing w:after="160" w:line="276"/>
      </w:pPr>
      <w:r>
        <w:rPr>
          <w:rFonts w:ascii="Calibri" w:cs="Calibri" w:eastAsia="Calibri" w:hAnsi="Calibri"/>
          <w:sz w:val="22"/>
          <w:szCs w:val="22"/>
        </w:rPr>
        <w:t xml:space="preserve">This game is noticeably simpler than the other tapSquares builds: the original file's turtleList.csv and nonSpatialFunctionList.csv were both header-only, with no rows at all — there are no turtle-based visuals (trees, animals, crops) and no global per-phase bookkeeping rules, only patch state (stateList.csv / spatialFunctionList.csv) and scoring (scoringFunction.csv). It's also a single-phase game: numPhases is 1, so every round_play/phase filter in this build is simpler than in a two-phase game — phase is always just "1".</w:t>
      </w:r>
    </w:p>
    <w:p>
      <w:pPr>
        <w:spacing w:after="160" w:line="276"/>
      </w:pPr>
      <w:r>
        <w:rPr>
          <w:rFonts w:ascii="Calibri" w:cs="Calibri" w:eastAsia="Calibri" w:hAnsi="Calibri"/>
          <w:sz w:val="22"/>
          <w:szCs w:val="22"/>
        </w:rPr>
        <w:t xml:space="preserve">sessionList.csv is the master record, exactly as in the other games: one row per session configuration, naming every other CSV file and carrying game-wide parameters. This game's one custom global, pDegraded_increment, gets its starting value from a column added there.</w:t>
      </w:r>
    </w:p>
    <w:p>
      <w:pPr>
        <w:pStyle w:val="Heading2"/>
        <w:spacing w:after="140" w:before="320"/>
      </w:pPr>
      <w:r>
        <w:t xml:space="preserve">A Genuine Simplification: One Shared Reporter</w:t>
      </w:r>
    </w:p>
    <w:p>
      <w:pPr>
        <w:spacing w:after="160" w:line="276"/>
      </w:pPr>
      <w:r>
        <w:rPr>
          <w:rFonts w:ascii="Calibri" w:cs="Calibri" w:eastAsia="Calibri" w:hAnsi="Calibri"/>
          <w:sz w:val="22"/>
          <w:szCs w:val="22"/>
        </w:rPr>
        <w:t xml:space="preserve">The original game repeated the same compound expression — "totalHarvestedLight + totalHarvestedHeavy + totalCropped" — in two different CSV files (scoringFunction.csv and infoScreenList.csv). This port pulls it into a single zero-argument reporter procedure in game details.nls, total-patch-score-components, and references that procedure's name from both files instead. If the scoring formula ever changes, there is exactly one place to edit it. This is the kind of consolidation worth doing any time you notice the same non-trivial expression written out more than once across your CSVs.</w:t>
      </w:r>
    </w:p>
    <w:p>
      <w:pPr>
        <w:pStyle w:val="Heading2"/>
        <w:spacing w:after="140" w:before="320"/>
      </w:pPr>
      <w:r>
        <w:t xml:space="preserve">How This Guide Is Organized</w:t>
      </w:r>
    </w:p>
    <w:p>
      <w:pPr>
        <w:spacing w:after="160" w:line="276"/>
      </w:pPr>
      <w:r>
        <w:rPr>
          <w:rFonts w:ascii="Calibri" w:cs="Calibri" w:eastAsia="Calibri" w:hAnsi="Calibri"/>
          <w:sz w:val="22"/>
          <w:szCs w:val="22"/>
        </w:rPr>
        <w:t xml:space="preserve">The six stages are cumulative — each assumes every previous stage's files are already in place, so build and test them in order. Every stage has the same four sections:</w:t>
      </w:r>
    </w:p>
    <w:p>
      <w:pPr>
        <w:pStyle w:val="ListParagraph"/>
        <w:numPr>
          <w:ilvl w:val="0"/>
          <w:numId w:val="1"/>
        </w:numPr>
        <w:spacing w:after="100" w:line="276"/>
      </w:pPr>
      <w:r>
        <w:rPr>
          <w:rFonts w:ascii="Calibri" w:cs="Calibri" w:eastAsia="Calibri" w:hAnsi="Calibri"/>
          <w:sz w:val="22"/>
          <w:szCs w:val="22"/>
        </w:rPr>
        <w:t xml:space="preserve">Goals — what this stage accomplishes and why it belongs where it does in the build order.</w:t>
      </w:r>
    </w:p>
    <w:p>
      <w:pPr>
        <w:pStyle w:val="ListParagraph"/>
        <w:numPr>
          <w:ilvl w:val="0"/>
          <w:numId w:val="1"/>
        </w:numPr>
        <w:spacing w:after="100" w:line="276"/>
      </w:pPr>
      <w:r>
        <w:rPr>
          <w:rFonts w:ascii="Calibri" w:cs="Calibri" w:eastAsia="Calibri" w:hAnsi="Calibri"/>
          <w:sz w:val="22"/>
          <w:szCs w:val="22"/>
        </w:rPr>
        <w:t xml:space="preserve">Key Concepts — the NetLogo techniques and modeling theory the stage introduces, so you understand the pattern well enough to reuse it, not just this instance of it.</w:t>
      </w:r>
    </w:p>
    <w:p>
      <w:pPr>
        <w:pStyle w:val="ListParagraph"/>
        <w:numPr>
          <w:ilvl w:val="0"/>
          <w:numId w:val="1"/>
        </w:numPr>
        <w:spacing w:after="100" w:line="276"/>
      </w:pPr>
      <w:r>
        <w:rPr>
          <w:rFonts w:ascii="Calibri" w:cs="Calibri" w:eastAsia="Calibri" w:hAnsi="Calibri"/>
          <w:sz w:val="22"/>
          <w:szCs w:val="22"/>
        </w:rPr>
        <w:t xml:space="preserve">Build Steps — the specific CSV edits and code additions, in order, with an explanation of what each one does and why.</w:t>
      </w:r>
    </w:p>
    <w:p>
      <w:pPr>
        <w:pStyle w:val="ListParagraph"/>
        <w:numPr>
          <w:ilvl w:val="0"/>
          <w:numId w:val="1"/>
        </w:numPr>
        <w:spacing w:after="100" w:line="276"/>
      </w:pPr>
      <w:r>
        <w:rPr>
          <w:rFonts w:ascii="Calibri" w:cs="Calibri" w:eastAsia="Calibri" w:hAnsi="Calibri"/>
          <w:sz w:val="22"/>
          <w:szCs w:val="22"/>
        </w:rPr>
        <w:t xml:space="preserve">Testing Goals — one or two concrete checks to run before moving on, so a bug gets caught in the stage that introduced it rather than several stages later.</w:t>
      </w:r>
    </w:p>
    <w:p>
      <w:pPr>
        <w:spacing w:after="160" w:line="276"/>
      </w:pPr>
      <w:r>
        <w:rPr>
          <w:rFonts w:ascii="Calibri" w:cs="Calibri" w:eastAsia="Calibri" w:hAnsi="Calibri"/>
          <w:sz w:val="22"/>
          <w:szCs w:val="22"/>
        </w:rPr>
        <w:t xml:space="preserve">Suggested workflow: edit the CSV files in a spreadsheet or text editor, edit game details.nls in NetLogo's Code tab, reload/setup the template, run a few rounds, and check that stage's Testing Goals. Keep a Command Center open throughout — the fastest way to check a variable or expression is to show or print it directly, rather than reading it off the interface alone.</w:t>
      </w:r>
    </w:p>
    <w:p>
      <w:r>
        <w:br w:type="page"/>
      </w:r>
    </w:p>
    <w:p>
      <w:pPr>
        <w:pStyle w:val="Heading1"/>
        <w:pBdr>
          <w:bottom w:val="single" w:color="1F3864" w:sz="8" w:space="4"/>
        </w:pBdr>
        <w:spacing w:after="200" w:before="480"/>
      </w:pPr>
      <w:r>
        <w:t xml:space="preserve">Contents</w:t>
      </w:r>
    </w:p>
    <w:p>
      <w:pPr>
        <w:spacing w:after="120" w:line="264"/>
      </w:pPr>
      <w:r>
        <w:rPr>
          <w:rFonts w:ascii="Calibri" w:cs="Calibri" w:eastAsia="Calibri" w:hAnsi="Calibri"/>
          <w:b/>
          <w:bCs/>
          <w:color w:val="1F3864"/>
          <w:sz w:val="22"/>
          <w:szCs w:val="22"/>
        </w:rPr>
        <w:t xml:space="preserve">Stage 1   </w:t>
      </w:r>
      <w:r>
        <w:rPr>
          <w:rFonts w:ascii="Calibri" w:cs="Calibri" w:eastAsia="Calibri" w:hAnsi="Calibri"/>
          <w:sz w:val="22"/>
          <w:szCs w:val="22"/>
        </w:rPr>
        <w:t xml:space="preserve">The Landscape — Forest Resource and Invasive Degradation</w:t>
      </w:r>
    </w:p>
    <w:p>
      <w:pPr>
        <w:spacing w:after="120" w:line="264"/>
      </w:pPr>
      <w:r>
        <w:rPr>
          <w:rFonts w:ascii="Calibri" w:cs="Calibri" w:eastAsia="Calibri" w:hAnsi="Calibri"/>
          <w:b/>
          <w:bCs/>
          <w:color w:val="1F3864"/>
          <w:sz w:val="22"/>
          <w:szCs w:val="22"/>
        </w:rPr>
        <w:t xml:space="preserve">Stage 2   </w:t>
      </w:r>
      <w:r>
        <w:rPr>
          <w:rFonts w:ascii="Calibri" w:cs="Calibri" w:eastAsia="Calibri" w:hAnsi="Calibri"/>
          <w:sz w:val="22"/>
          <w:szCs w:val="22"/>
        </w:rPr>
        <w:t xml:space="preserve">Invasive Spread</w:t>
      </w:r>
    </w:p>
    <w:p>
      <w:pPr>
        <w:spacing w:after="120" w:line="264"/>
      </w:pPr>
      <w:r>
        <w:rPr>
          <w:rFonts w:ascii="Calibri" w:cs="Calibri" w:eastAsia="Calibri" w:hAnsi="Calibri"/>
          <w:b/>
          <w:bCs/>
          <w:color w:val="1F3864"/>
          <w:sz w:val="22"/>
          <w:szCs w:val="22"/>
        </w:rPr>
        <w:t xml:space="preserve">Stage 3   </w:t>
      </w:r>
      <w:r>
        <w:rPr>
          <w:rFonts w:ascii="Calibri" w:cs="Calibri" w:eastAsia="Calibri" w:hAnsi="Calibri"/>
          <w:sz w:val="22"/>
          <w:szCs w:val="22"/>
        </w:rPr>
        <w:t xml:space="preserve">Harvesting</w:t>
      </w:r>
    </w:p>
    <w:p>
      <w:pPr>
        <w:spacing w:after="120" w:line="264"/>
      </w:pPr>
      <w:r>
        <w:rPr>
          <w:rFonts w:ascii="Calibri" w:cs="Calibri" w:eastAsia="Calibri" w:hAnsi="Calibri"/>
          <w:b/>
          <w:bCs/>
          <w:color w:val="1F3864"/>
          <w:sz w:val="22"/>
          <w:szCs w:val="22"/>
        </w:rPr>
        <w:t xml:space="preserve">Stage 4   </w:t>
      </w:r>
      <w:r>
        <w:rPr>
          <w:rFonts w:ascii="Calibri" w:cs="Calibri" w:eastAsia="Calibri" w:hAnsi="Calibri"/>
          <w:sz w:val="22"/>
          <w:szCs w:val="22"/>
        </w:rPr>
        <w:t xml:space="preserve">Harvesting's Hidden Cost</w:t>
      </w:r>
    </w:p>
    <w:p>
      <w:pPr>
        <w:spacing w:after="120" w:line="264"/>
      </w:pPr>
      <w:r>
        <w:rPr>
          <w:rFonts w:ascii="Calibri" w:cs="Calibri" w:eastAsia="Calibri" w:hAnsi="Calibri"/>
          <w:b/>
          <w:bCs/>
          <w:color w:val="1F3864"/>
          <w:sz w:val="22"/>
          <w:szCs w:val="22"/>
        </w:rPr>
        <w:t xml:space="preserve">Stage 5   </w:t>
      </w:r>
      <w:r>
        <w:rPr>
          <w:rFonts w:ascii="Calibri" w:cs="Calibri" w:eastAsia="Calibri" w:hAnsi="Calibri"/>
          <w:sz w:val="22"/>
          <w:szCs w:val="22"/>
        </w:rPr>
        <w:t xml:space="preserve">Restoration</w:t>
      </w:r>
    </w:p>
    <w:p>
      <w:pPr>
        <w:spacing w:after="120" w:line="264"/>
      </w:pPr>
      <w:r>
        <w:rPr>
          <w:rFonts w:ascii="Calibri" w:cs="Calibri" w:eastAsia="Calibri" w:hAnsi="Calibri"/>
          <w:b/>
          <w:bCs/>
          <w:color w:val="1F3864"/>
          <w:sz w:val="22"/>
          <w:szCs w:val="22"/>
        </w:rPr>
        <w:t xml:space="preserve">Stage 6   </w:t>
      </w:r>
      <w:r>
        <w:rPr>
          <w:rFonts w:ascii="Calibri" w:cs="Calibri" w:eastAsia="Calibri" w:hAnsi="Calibri"/>
          <w:sz w:val="22"/>
          <w:szCs w:val="22"/>
        </w:rPr>
        <w:t xml:space="preserve">Seeding and Scoring</w:t>
      </w:r>
    </w:p>
    <w:p>
      <w:pPr>
        <w:spacing w:after="0" w:before="240" w:line="264"/>
      </w:pPr>
      <w:r>
        <w:rPr>
          <w:rFonts w:ascii="Calibri" w:cs="Calibri" w:eastAsia="Calibri" w:hAnsi="Calibri"/>
          <w:b/>
          <w:bCs/>
          <w:color w:val="1F3864"/>
          <w:sz w:val="22"/>
          <w:szCs w:val="22"/>
        </w:rPr>
        <w:t xml:space="preserve">Reference   </w:t>
      </w:r>
      <w:r>
        <w:rPr>
          <w:rFonts w:ascii="Calibri" w:cs="Calibri" w:eastAsia="Calibri" w:hAnsi="Calibri"/>
          <w:sz w:val="22"/>
          <w:szCs w:val="22"/>
        </w:rPr>
        <w:t xml:space="preserve">Cumulative Build Summary &amp; NetLogo Glossary</w:t>
      </w:r>
    </w:p>
    <w:p>
      <w:pPr>
        <w:sectPr>
          <w:pgSz w:w="12240" w:h="15840" w:orient="portrait"/>
          <w:pgMar w:top="1080" w:right="1260" w:bottom="1080" w:left="1260" w:header="708" w:footer="708" w:gutter="0"/>
          <w:pgNumType/>
          <w:docGrid w:linePitch="360"/>
        </w:sectPr>
      </w:pPr>
    </w:p>
    <w:p>
      <w:pPr>
        <w:pStyle w:val="Heading1"/>
        <w:spacing w:after="40" w:before="0"/>
      </w:pPr>
      <w:r>
        <w:rPr>
          <w:rFonts w:ascii="Calibri" w:cs="Calibri" w:eastAsia="Calibri" w:hAnsi="Calibri"/>
          <w:b/>
          <w:bCs/>
          <w:color w:val="0F6E6E"/>
          <w:spacing w:val="16"/>
          <w:sz w:val="24"/>
          <w:szCs w:val="24"/>
        </w:rPr>
        <w:t xml:space="preserve">STAGE 1</w:t>
      </w:r>
    </w:p>
    <w:p>
      <w:pPr>
        <w:spacing w:after="260"/>
      </w:pPr>
      <w:r>
        <w:rPr>
          <w:rFonts w:ascii="Calibri" w:cs="Calibri" w:eastAsia="Calibri" w:hAnsi="Calibri"/>
          <w:b/>
          <w:bCs/>
          <w:color w:val="1F3864"/>
          <w:sz w:val="40"/>
          <w:szCs w:val="40"/>
        </w:rPr>
        <w:t xml:space="preserve">The Landscape — Forest Resource and Invasive Degradation</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every patch two independent boolean states: whether it has a forest resource, and whether it's degraded by the invasive species.</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Seed both probabilistically at setup, with degradation partly (not fully) correlated with whether a resource is already present.</w:t>
            </w:r>
          </w:p>
          <w:p>
            <w:pPr>
              <w:spacing w:after="80" w:line="264"/>
            </w:pPr>
            <w:r>
              <w:rPr>
                <w:rFonts w:ascii="Calibri" w:cs="Calibri" w:eastAsia="Calibri" w:hAnsi="Calibri"/>
                <w:b/>
                <w:bCs/>
                <w:sz w:val="22"/>
                <w:szCs w:val="22"/>
              </w:rPr>
              <w:t xml:space="preserve">3.  </w:t>
            </w:r>
            <w:r>
              <w:rPr>
                <w:rFonts w:ascii="Calibri" w:cs="Calibri" w:eastAsia="Calibri" w:hAnsi="Calibri"/>
                <w:sz w:val="22"/>
                <w:szCs w:val="22"/>
              </w:rPr>
              <w:t xml:space="preserve">Register all four resulting combinations as visible patch states.</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initialConditionList.csv's valueMode "fixed" with valueExpression "TRUE" is the right choice for a plain on/off resource — contrast this with a numeric resource (which would use "integer" or "uniform" mode with a min/max range, as in other tapSquares games). Here, hitting the row's probability roll simply sets the named variable to TRUE outright.</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stateList.csv's flags column can require more than one condition at once (space-separated, each individually quoted) — hasResourceDegraded's row lists both hasResource and degraded, and every listed condition must hold for that row to match. Because the engine keeps overwriting its "best match" as it walks stateList.csv in ascending stateID order, a more specific compound condition needs the highest stateID among the rows it could tie with, so it wins over either simpler partial match — that's why the two-condition row is stateID 3, listed last.</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Degradation's initial seeding is deliberately split into two rows rather than one: conditionID 2 rolls 20% on patches that do NOT already have a resource (notIf hasResource), and conditionID 3 separately rolls an unconditional 10% on every patch, resource or not. Combined, a non-resourced patch has a compounded chance of ending up degraded (two independent rolls stack), while a resourced patch only ever gets the smaller unconditional roll — a simple way to make degradation somewhat, but not exclusively, tied to resource-rich land.</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Every game-specific patches-own variable also needs to be listed in patchPropertyList, set in set-additional-game-level-conditions in game details.nls — that’s the mechanism deciding which patches-own variables get logged into this game’s STATE| lines each round, which is what the downstream R behavior-extraction script reads. A variable can be fully wired into game logic and still be invisible to the R model if it’s left out of this list, with no error anywhere — one of the most common building mistakes across tapSquares games. This game’s list currently reads patchPropertyList = ["hasResource" "degraded" "pDegraded" "totalHarvestedLight" "totalHarvestedHeavy" "totalCropped"], matching every patches-own variable declared over the six stages — keep it in sync as you add more.</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game details.nls, declare hasResource and degraded in patches-own; in set-initial-patch-conditions, add set hasResource false and set degraded false.</w:t>
      </w: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initialConditionList.csv, add conditionID 1 (hasResource, probability 0.25, fixed TRUE), conditionID 2 (degraded, probability 0.2, fixed TRUE, notIf hasResource), and conditionID 3 (degraded, probability 0.1, fixed TRUE, no exclusion).</w:t>
      </w:r>
    </w:p>
    <w:p>
      <w:pPr>
        <w:spacing w:after="60" w:before="80"/>
      </w:pPr>
      <w:r>
        <w:rPr>
          <w:rFonts w:ascii="Calibri" w:cs="Calibri" w:eastAsia="Calibri" w:hAnsi="Calibri"/>
          <w:b/>
          <w:bCs/>
          <w:i/>
          <w:iCs/>
          <w:color w:val="5B5B5B"/>
          <w:sz w:val="17"/>
          <w:szCs w:val="17"/>
        </w:rPr>
        <w:t xml:space="preserve">initialConditionList.csv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011"/>
        <w:gridCol w:w="880"/>
        <w:gridCol w:w="1011"/>
        <w:gridCol w:w="1011"/>
        <w:gridCol w:w="880"/>
        <w:gridCol w:w="750"/>
        <w:gridCol w:w="880"/>
        <w:gridCol w:w="1532"/>
        <w:gridCol w:w="880"/>
        <w:gridCol w:w="880"/>
      </w:tblGrid>
      <w:tr>
        <w:trPr>
          <w:tblHeader/>
        </w:trPr>
        <w:tc>
          <w:tcPr>
            <w:tcW w:type="dxa" w:w="1011"/>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conditionID</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variable</w:t>
            </w:r>
          </w:p>
        </w:tc>
        <w:tc>
          <w:tcPr>
            <w:tcW w:type="dxa" w:w="1011"/>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conditionType</w:t>
            </w:r>
          </w:p>
        </w:tc>
        <w:tc>
          <w:tcPr>
            <w:tcW w:type="dxa" w:w="1011"/>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probability</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onlyIf</w:t>
            </w:r>
          </w:p>
        </w:tc>
        <w:tc>
          <w:tcPr>
            <w:tcW w:type="dxa" w:w="75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notIf</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valueMode</w:t>
            </w:r>
          </w:p>
        </w:tc>
        <w:tc>
          <w:tcPr>
            <w:tcW w:type="dxa" w:w="1532"/>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valueExpression</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minValue</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maxValue</w:t>
            </w:r>
          </w:p>
        </w:tc>
      </w:tr>
      <w:tr>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1</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hasResource</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boolean</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0.25</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75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fixed</w:t>
            </w:r>
          </w:p>
        </w:tc>
        <w:tc>
          <w:tcPr>
            <w:tcW w:type="dxa" w:w="1532"/>
            <w:shd w:fill="FFF2CC" w:color="auto" w:val="clear"/>
            <w:tcMar>
              <w:top w:type="dxa" w:w="50"/>
              <w:left w:type="dxa" w:w="60"/>
              <w:bottom w:type="dxa" w:w="50"/>
              <w:right w:type="dxa" w:w="60"/>
            </w:tcMar>
          </w:tcPr>
          <w:p>
            <w:r>
              <w:rPr>
                <w:rFonts w:ascii="Consolas" w:cs="Consolas" w:eastAsia="Consolas" w:hAnsi="Consolas"/>
                <w:b/>
                <w:bCs/>
                <w:sz w:val="13"/>
                <w:szCs w:val="13"/>
              </w:rPr>
              <w:t xml:space="preserve">TRUE</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r>
      <w:tr>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2</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degraded</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boolean</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0.2</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750"/>
            <w:shd w:fill="FFF2CC" w:color="auto" w:val="clear"/>
            <w:tcMar>
              <w:top w:type="dxa" w:w="50"/>
              <w:left w:type="dxa" w:w="60"/>
              <w:bottom w:type="dxa" w:w="50"/>
              <w:right w:type="dxa" w:w="60"/>
            </w:tcMar>
          </w:tcPr>
          <w:p>
            <w:r>
              <w:rPr>
                <w:rFonts w:ascii="Consolas" w:cs="Consolas" w:eastAsia="Consolas" w:hAnsi="Consolas"/>
                <w:b/>
                <w:bCs/>
                <w:sz w:val="13"/>
                <w:szCs w:val="13"/>
              </w:rPr>
              <w:t xml:space="preserve">"hasResource"</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fixed</w:t>
            </w:r>
          </w:p>
        </w:tc>
        <w:tc>
          <w:tcPr>
            <w:tcW w:type="dxa" w:w="1532"/>
            <w:shd w:fill="FFF2CC" w:color="auto" w:val="clear"/>
            <w:tcMar>
              <w:top w:type="dxa" w:w="50"/>
              <w:left w:type="dxa" w:w="60"/>
              <w:bottom w:type="dxa" w:w="50"/>
              <w:right w:type="dxa" w:w="60"/>
            </w:tcMar>
          </w:tcPr>
          <w:p>
            <w:r>
              <w:rPr>
                <w:rFonts w:ascii="Consolas" w:cs="Consolas" w:eastAsia="Consolas" w:hAnsi="Consolas"/>
                <w:b/>
                <w:bCs/>
                <w:sz w:val="13"/>
                <w:szCs w:val="13"/>
              </w:rPr>
              <w:t xml:space="preserve">TRUE</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r>
      <w:tr>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3</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degraded</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boolean</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0.1</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75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fixed</w:t>
            </w:r>
          </w:p>
        </w:tc>
        <w:tc>
          <w:tcPr>
            <w:tcW w:type="dxa" w:w="1532"/>
            <w:shd w:fill="FFF2CC" w:color="auto" w:val="clear"/>
            <w:tcMar>
              <w:top w:type="dxa" w:w="50"/>
              <w:left w:type="dxa" w:w="60"/>
              <w:bottom w:type="dxa" w:w="50"/>
              <w:right w:type="dxa" w:w="60"/>
            </w:tcMar>
          </w:tcPr>
          <w:p>
            <w:r>
              <w:rPr>
                <w:rFonts w:ascii="Consolas" w:cs="Consolas" w:eastAsia="Consolas" w:hAnsi="Consolas"/>
                <w:b/>
                <w:bCs/>
                <w:sz w:val="13"/>
                <w:szCs w:val="13"/>
              </w:rPr>
              <w:t xml:space="preserve">TRUE</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Rows are processed in conditionID order, so by the time conditionID 2 checks notIf hasResource, conditionID 1's assignments have already happened — the exclusion reflects the board as it actually stands at that point, not the original (unseeded) board.</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stateList.csv, add stateID 1 (flags "hasResource", imageName hasResource), stateID 2 (flags "degraded", imageName degraded), and stateID 3 (flags "hasResource" and "degraded" together, imageName hasResourceDegraded) — stateColor left blank on all three, since the images alone render each state.</w:t>
      </w:r>
    </w:p>
    <w:p>
      <w:pPr>
        <w:spacing w:after="60" w:before="80"/>
      </w:pPr>
      <w:r>
        <w:rPr>
          <w:rFonts w:ascii="Calibri" w:cs="Calibri" w:eastAsia="Calibri" w:hAnsi="Calibri"/>
          <w:b/>
          <w:bCs/>
          <w:i/>
          <w:iCs/>
          <w:color w:val="5B5B5B"/>
          <w:sz w:val="17"/>
          <w:szCs w:val="17"/>
        </w:rPr>
        <w:t xml:space="preserve">stateList.csv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585"/>
        <w:gridCol w:w="3033"/>
        <w:gridCol w:w="3516"/>
        <w:gridCol w:w="1585"/>
      </w:tblGrid>
      <w:tr>
        <w:trPr>
          <w:tblHeader/>
        </w:trPr>
        <w:tc>
          <w:tcPr>
            <w:tcW w:type="dxa" w:w="1585"/>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stateID</w:t>
            </w:r>
          </w:p>
        </w:tc>
        <w:tc>
          <w:tcPr>
            <w:tcW w:type="dxa" w:w="303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flags</w:t>
            </w:r>
          </w:p>
        </w:tc>
        <w:tc>
          <w:tcPr>
            <w:tcW w:type="dxa" w:w="351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imageName</w:t>
            </w:r>
          </w:p>
        </w:tc>
        <w:tc>
          <w:tcPr>
            <w:tcW w:type="dxa" w:w="1585"/>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stateColor</w:t>
            </w:r>
          </w:p>
        </w:tc>
      </w:tr>
      <w:tr>
        <w:tc>
          <w:tcPr>
            <w:tcW w:type="dxa" w:w="1585"/>
            <w:shd w:fill="FFF2CC" w:color="auto" w:val="clear"/>
            <w:tcMar>
              <w:top w:type="dxa" w:w="50"/>
              <w:left w:type="dxa" w:w="60"/>
              <w:bottom w:type="dxa" w:w="50"/>
              <w:right w:type="dxa" w:w="60"/>
            </w:tcMar>
          </w:tcPr>
          <w:p>
            <w:r>
              <w:rPr>
                <w:rFonts w:ascii="Consolas" w:cs="Consolas" w:eastAsia="Consolas" w:hAnsi="Consolas"/>
                <w:b/>
                <w:bCs/>
                <w:sz w:val="18"/>
                <w:szCs w:val="18"/>
              </w:rPr>
              <w:t xml:space="preserve">1</w:t>
            </w:r>
          </w:p>
        </w:tc>
        <w:tc>
          <w:tcPr>
            <w:tcW w:type="dxa" w:w="3033"/>
            <w:shd w:fill="FFF2CC" w:color="auto" w:val="clear"/>
            <w:tcMar>
              <w:top w:type="dxa" w:w="50"/>
              <w:left w:type="dxa" w:w="60"/>
              <w:bottom w:type="dxa" w:w="50"/>
              <w:right w:type="dxa" w:w="60"/>
            </w:tcMar>
          </w:tcPr>
          <w:p>
            <w:r>
              <w:rPr>
                <w:rFonts w:ascii="Consolas" w:cs="Consolas" w:eastAsia="Consolas" w:hAnsi="Consolas"/>
                <w:b/>
                <w:bCs/>
                <w:sz w:val="18"/>
                <w:szCs w:val="18"/>
              </w:rPr>
              <w:t xml:space="preserve">"hasResource"</w:t>
            </w:r>
          </w:p>
        </w:tc>
        <w:tc>
          <w:tcPr>
            <w:tcW w:type="dxa" w:w="3516"/>
            <w:shd w:fill="FFF2CC" w:color="auto" w:val="clear"/>
            <w:tcMar>
              <w:top w:type="dxa" w:w="50"/>
              <w:left w:type="dxa" w:w="60"/>
              <w:bottom w:type="dxa" w:w="50"/>
              <w:right w:type="dxa" w:w="60"/>
            </w:tcMar>
          </w:tcPr>
          <w:p>
            <w:r>
              <w:rPr>
                <w:rFonts w:ascii="Consolas" w:cs="Consolas" w:eastAsia="Consolas" w:hAnsi="Consolas"/>
                <w:b/>
                <w:bCs/>
                <w:sz w:val="18"/>
                <w:szCs w:val="18"/>
              </w:rPr>
              <w:t xml:space="preserve">hasResource</w:t>
            </w:r>
          </w:p>
        </w:tc>
        <w:tc>
          <w:tcPr>
            <w:tcW w:type="dxa" w:w="1585"/>
            <w:shd w:fill="FFF2CC" w:color="auto" w:val="clear"/>
            <w:tcMar>
              <w:top w:type="dxa" w:w="50"/>
              <w:left w:type="dxa" w:w="60"/>
              <w:bottom w:type="dxa" w:w="50"/>
              <w:right w:type="dxa" w:w="60"/>
            </w:tcMar>
          </w:tcPr>
          <w:p>
            <w:r>
              <w:rPr>
                <w:rFonts w:ascii="Consolas" w:cs="Consolas" w:eastAsia="Consolas" w:hAnsi="Consolas"/>
                <w:b/>
                <w:bCs/>
                <w:sz w:val="18"/>
                <w:szCs w:val="18"/>
              </w:rPr>
              <w:t xml:space="preserve"> </w:t>
            </w:r>
          </w:p>
        </w:tc>
      </w:tr>
      <w:tr>
        <w:tc>
          <w:tcPr>
            <w:tcW w:type="dxa" w:w="1585"/>
            <w:shd w:fill="FFF2CC" w:color="auto" w:val="clear"/>
            <w:tcMar>
              <w:top w:type="dxa" w:w="50"/>
              <w:left w:type="dxa" w:w="60"/>
              <w:bottom w:type="dxa" w:w="50"/>
              <w:right w:type="dxa" w:w="60"/>
            </w:tcMar>
          </w:tcPr>
          <w:p>
            <w:r>
              <w:rPr>
                <w:rFonts w:ascii="Consolas" w:cs="Consolas" w:eastAsia="Consolas" w:hAnsi="Consolas"/>
                <w:b/>
                <w:bCs/>
                <w:sz w:val="18"/>
                <w:szCs w:val="18"/>
              </w:rPr>
              <w:t xml:space="preserve">2</w:t>
            </w:r>
          </w:p>
        </w:tc>
        <w:tc>
          <w:tcPr>
            <w:tcW w:type="dxa" w:w="3033"/>
            <w:shd w:fill="FFF2CC" w:color="auto" w:val="clear"/>
            <w:tcMar>
              <w:top w:type="dxa" w:w="50"/>
              <w:left w:type="dxa" w:w="60"/>
              <w:bottom w:type="dxa" w:w="50"/>
              <w:right w:type="dxa" w:w="60"/>
            </w:tcMar>
          </w:tcPr>
          <w:p>
            <w:r>
              <w:rPr>
                <w:rFonts w:ascii="Consolas" w:cs="Consolas" w:eastAsia="Consolas" w:hAnsi="Consolas"/>
                <w:b/>
                <w:bCs/>
                <w:sz w:val="18"/>
                <w:szCs w:val="18"/>
              </w:rPr>
              <w:t xml:space="preserve">"degraded"</w:t>
            </w:r>
          </w:p>
        </w:tc>
        <w:tc>
          <w:tcPr>
            <w:tcW w:type="dxa" w:w="3516"/>
            <w:shd w:fill="FFF2CC" w:color="auto" w:val="clear"/>
            <w:tcMar>
              <w:top w:type="dxa" w:w="50"/>
              <w:left w:type="dxa" w:w="60"/>
              <w:bottom w:type="dxa" w:w="50"/>
              <w:right w:type="dxa" w:w="60"/>
            </w:tcMar>
          </w:tcPr>
          <w:p>
            <w:r>
              <w:rPr>
                <w:rFonts w:ascii="Consolas" w:cs="Consolas" w:eastAsia="Consolas" w:hAnsi="Consolas"/>
                <w:b/>
                <w:bCs/>
                <w:sz w:val="18"/>
                <w:szCs w:val="18"/>
              </w:rPr>
              <w:t xml:space="preserve">degraded</w:t>
            </w:r>
          </w:p>
        </w:tc>
        <w:tc>
          <w:tcPr>
            <w:tcW w:type="dxa" w:w="1585"/>
            <w:shd w:fill="FFF2CC" w:color="auto" w:val="clear"/>
            <w:tcMar>
              <w:top w:type="dxa" w:w="50"/>
              <w:left w:type="dxa" w:w="60"/>
              <w:bottom w:type="dxa" w:w="50"/>
              <w:right w:type="dxa" w:w="60"/>
            </w:tcMar>
          </w:tcPr>
          <w:p>
            <w:r>
              <w:rPr>
                <w:rFonts w:ascii="Consolas" w:cs="Consolas" w:eastAsia="Consolas" w:hAnsi="Consolas"/>
                <w:b/>
                <w:bCs/>
                <w:sz w:val="18"/>
                <w:szCs w:val="18"/>
              </w:rPr>
              <w:t xml:space="preserve"> </w:t>
            </w:r>
          </w:p>
        </w:tc>
      </w:tr>
      <w:tr>
        <w:tc>
          <w:tcPr>
            <w:tcW w:type="dxa" w:w="1585"/>
            <w:shd w:fill="FFF2CC" w:color="auto" w:val="clear"/>
            <w:tcMar>
              <w:top w:type="dxa" w:w="50"/>
              <w:left w:type="dxa" w:w="60"/>
              <w:bottom w:type="dxa" w:w="50"/>
              <w:right w:type="dxa" w:w="60"/>
            </w:tcMar>
          </w:tcPr>
          <w:p>
            <w:r>
              <w:rPr>
                <w:rFonts w:ascii="Consolas" w:cs="Consolas" w:eastAsia="Consolas" w:hAnsi="Consolas"/>
                <w:b/>
                <w:bCs/>
                <w:sz w:val="18"/>
                <w:szCs w:val="18"/>
              </w:rPr>
              <w:t xml:space="preserve">3</w:t>
            </w:r>
          </w:p>
        </w:tc>
        <w:tc>
          <w:tcPr>
            <w:tcW w:type="dxa" w:w="3033"/>
            <w:shd w:fill="FFF2CC" w:color="auto" w:val="clear"/>
            <w:tcMar>
              <w:top w:type="dxa" w:w="50"/>
              <w:left w:type="dxa" w:w="60"/>
              <w:bottom w:type="dxa" w:w="50"/>
              <w:right w:type="dxa" w:w="60"/>
            </w:tcMar>
          </w:tcPr>
          <w:p>
            <w:r>
              <w:rPr>
                <w:rFonts w:ascii="Consolas" w:cs="Consolas" w:eastAsia="Consolas" w:hAnsi="Consolas"/>
                <w:b/>
                <w:bCs/>
                <w:sz w:val="18"/>
                <w:szCs w:val="18"/>
              </w:rPr>
              <w:t xml:space="preserve">"hasResource" "degraded"</w:t>
            </w:r>
          </w:p>
        </w:tc>
        <w:tc>
          <w:tcPr>
            <w:tcW w:type="dxa" w:w="3516"/>
            <w:shd w:fill="FFF2CC" w:color="auto" w:val="clear"/>
            <w:tcMar>
              <w:top w:type="dxa" w:w="50"/>
              <w:left w:type="dxa" w:w="60"/>
              <w:bottom w:type="dxa" w:w="50"/>
              <w:right w:type="dxa" w:w="60"/>
            </w:tcMar>
          </w:tcPr>
          <w:p>
            <w:r>
              <w:rPr>
                <w:rFonts w:ascii="Consolas" w:cs="Consolas" w:eastAsia="Consolas" w:hAnsi="Consolas"/>
                <w:b/>
                <w:bCs/>
                <w:sz w:val="18"/>
                <w:szCs w:val="18"/>
              </w:rPr>
              <w:t xml:space="preserve">hasResourceDegraded</w:t>
            </w:r>
          </w:p>
        </w:tc>
        <w:tc>
          <w:tcPr>
            <w:tcW w:type="dxa" w:w="1585"/>
            <w:shd w:fill="FFF2CC" w:color="auto" w:val="clear"/>
            <w:tcMar>
              <w:top w:type="dxa" w:w="50"/>
              <w:left w:type="dxa" w:w="60"/>
              <w:bottom w:type="dxa" w:w="50"/>
              <w:right w:type="dxa" w:w="60"/>
            </w:tcMar>
          </w:tcPr>
          <w:p>
            <w:r>
              <w:rPr>
                <w:rFonts w:ascii="Consolas" w:cs="Consolas" w:eastAsia="Consolas" w:hAnsi="Consolas"/>
                <w:b/>
                <w:bCs/>
                <w:sz w:val="18"/>
                <w:szCs w:val="18"/>
              </w:rPr>
              <w:t xml:space="preserve"> </w:t>
            </w:r>
          </w:p>
        </w:tc>
      </w:tr>
    </w:tbl>
    <w:p>
      <w:pPr>
        <w:spacing w:after="140"/>
      </w:pP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Run setup and confirm roughly one in four patches shows the forest-resource image (count patches with [hasResource] in the Command Center).</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patches without a resource show the invasive icon noticeably more often than patches with one — the combined ~28% rate (two overlapping rolls) on non-resourced land versus the ~10% single-roll rate on resourced land — and confirm at least a few patches show both icons together (hasResourceDegraded).</w:t>
            </w:r>
          </w:p>
        </w:tc>
      </w:tr>
    </w:tbl>
    <w:p>
      <w:r>
        <w:br w:type="page"/>
      </w:r>
    </w:p>
    <w:p>
      <w:pPr>
        <w:pStyle w:val="Heading1"/>
        <w:spacing w:after="40" w:before="0"/>
      </w:pPr>
      <w:r>
        <w:rPr>
          <w:rFonts w:ascii="Calibri" w:cs="Calibri" w:eastAsia="Calibri" w:hAnsi="Calibri"/>
          <w:b/>
          <w:bCs/>
          <w:color w:val="0F6E6E"/>
          <w:spacing w:val="16"/>
          <w:sz w:val="24"/>
          <w:szCs w:val="24"/>
        </w:rPr>
        <w:t xml:space="preserve">STAGE 2</w:t>
      </w:r>
    </w:p>
    <w:p>
      <w:pPr>
        <w:spacing w:after="260"/>
      </w:pPr>
      <w:r>
        <w:rPr>
          <w:rFonts w:ascii="Calibri" w:cs="Calibri" w:eastAsia="Calibri" w:hAnsi="Calibri"/>
          <w:b/>
          <w:bCs/>
          <w:color w:val="1F3864"/>
          <w:sz w:val="40"/>
          <w:szCs w:val="40"/>
        </w:rPr>
        <w:t xml:space="preserve">Invasive Spread</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degradation its own life: it spreads outward from an already-degraded patch to its immediate neighbors over time, entirely independent of anything a player does.</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 — TRIGGER AND EXPRESSION RUN ON DIFFERENT PATCHES</w:t>
            </w:r>
          </w:p>
          <w:p>
            <w:pPr>
              <w:spacing w:after="0" w:line="264"/>
            </w:pPr>
            <w:r>
              <w:rPr>
                <w:rFonts w:ascii="Calibri" w:cs="Calibri" w:eastAsia="Calibri" w:hAnsi="Calibri"/>
                <w:i w:val="false"/>
                <w:iCs w:val="false"/>
                <w:sz w:val="22"/>
                <w:szCs w:val="22"/>
              </w:rPr>
              <w:t xml:space="preserve">Every spatialFunctionList.csv row's trigger is checked on the patch NetLogo is currently iterating over (the source); if true, the row's expression runs on the patch offset by xOffset/yOffset from that source (the target) — not on the source itself. FunctionIDs 2-5 read as "if this patch is degraded, add to the risk of the neighbor in this specific direction," not "check whether my neighbor is degraded." Because the four rows cover all four von Neumann directions symmetrically, the net effect across the whole board works out the same as if each patch pulled risk from its degraded neighbors — but the actual mechanism pushes outward from the degraded patch. This distinction matters the moment you write an asymmetric offset pattern, where source and target are genuinely not interchangeable.</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The reset-accumulate-act pattern: pDegraded is reset to 0 every round on any not-yet-degraded patch (functionID 1) before the four neighbor-offset rows accumulate into it (functionIDs 2-5), and only then does a single random-float roll (functionID 8) decide whether the patch actually becomes degraded. Note there's no self-offset row here — a patch's own degraded status never contributes to its own pDegraded, only its neighbors' does; Stage 4 adds the one case where a patch's own choice affects its own risk.</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This game runs one phase per round (numPhases = 1), so every phase column from here on is just "1" — worth noting so it doesn't look like an oversight compared to a multi-phase game's round_play/phase columns.</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sessionList.csv, add pDegraded_increment (0.1).</w:t>
      </w:r>
    </w:p>
    <w:p>
      <w:pPr>
        <w:spacing w:after="60" w:before="80"/>
      </w:pPr>
      <w:r>
        <w:rPr>
          <w:rFonts w:ascii="Calibri" w:cs="Calibri" w:eastAsia="Calibri" w:hAnsi="Calibri"/>
          <w:b/>
          <w:bCs/>
          <w:i/>
          <w:iCs/>
          <w:color w:val="5B5B5B"/>
          <w:sz w:val="17"/>
          <w:szCs w:val="17"/>
        </w:rPr>
        <w:t xml:space="preserve">sessionList.csv </w:t>
      </w:r>
      <w:r>
        <w:rPr>
          <w:rFonts w:ascii="Calibri" w:cs="Calibri" w:eastAsia="Calibri" w:hAnsi="Calibri"/>
          <w:i/>
          <w:iCs/>
          <w:color w:val="5B5B5B"/>
          <w:sz w:val="17"/>
          <w:szCs w:val="17"/>
        </w:rPr>
        <w:t xml:space="preserve">— new columns to add, with this session's values.</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720"/>
      </w:tblGrid>
      <w:tr>
        <w:trPr>
          <w:tblHeader/>
        </w:trPr>
        <w:tc>
          <w:tcPr>
            <w:tcW w:type="dxa" w:w="972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pDegraded_increment</w:t>
            </w:r>
          </w:p>
        </w:tc>
      </w:tr>
      <w:tr>
        <w:tc>
          <w:tcPr>
            <w:tcW w:type="dxa" w:w="9720"/>
            <w:shd w:fill="FFF2CC" w:color="auto" w:val="clear"/>
            <w:tcMar>
              <w:top w:type="dxa" w:w="60"/>
              <w:left w:type="dxa" w:w="90"/>
              <w:bottom w:type="dxa" w:w="60"/>
              <w:right w:type="dxa" w:w="90"/>
            </w:tcMar>
          </w:tcPr>
          <w:p>
            <w:r>
              <w:rPr>
                <w:rFonts w:ascii="Consolas" w:cs="Consolas" w:eastAsia="Consolas" w:hAnsi="Consolas"/>
                <w:b/>
                <w:bCs/>
                <w:sz w:val="18"/>
                <w:szCs w:val="18"/>
              </w:rPr>
              <w:t xml:space="preserve">0.1</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game details.nls, declare pDegraded_increment as a global; declare pDegraded in patches-own; in set-initial-patch-conditions add set pDegraded 0.</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spatialFunctionList.csv, add functionID 1: trigger "degraded = FALSE", offset (0,0), expression "set pDegraded 0" — resets any not-yet-degraded patch's risk at the start of every round.</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FALSE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pDegraded  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2</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TRUE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pDegraded (pDegraded + pDegraded_increment)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3</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TRUE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pDegraded (pDegraded + pDegraded_increment)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4</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TRUE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pDegraded (pDegraded + pDegraded_increment)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5</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TRUE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pDegraded (pDegraded + pDegraded_increment)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8</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FALSE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degraded  (random-float 1 &lt; pDegraded)</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Add functionID 2 through 5: trigger "degraded = TRUE", each pushing pDegraded_increment onto the neighbor at one of the four von Neumann offsets — (-1,0), (1,0), (0,-1), (0,1).</w:t>
      </w: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Read each row as "I am degraded, so raise risk on the neighbor in this direction," per the concept note above.</w:t>
      </w: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Add functionID 8: trigger "degraded = FALSE", offset (0,0), expression "set degraded (random-float 1 &lt; pDegraded)" — the roll that actually turns accumulated risk into a new degraded patch.</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Place an isolated degraded patch next to several non-degraded ones, run a few rounds, and confirm pDegraded rises on its immediate neighbors (show [pDegraded] of patch ...) while patches further away stay at 0.</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a patch surrounded by degraded neighbors on multiple sides visibly becomes degraded faster (over repeated rounds) than a patch with only one degraded neighbor — the accumulator is additive across all four directions.</w:t>
            </w:r>
          </w:p>
        </w:tc>
      </w:tr>
    </w:tbl>
    <w:p>
      <w:r>
        <w:br w:type="page"/>
      </w:r>
    </w:p>
    <w:p>
      <w:pPr>
        <w:pStyle w:val="Heading1"/>
        <w:spacing w:after="40" w:before="0"/>
      </w:pPr>
      <w:r>
        <w:rPr>
          <w:rFonts w:ascii="Calibri" w:cs="Calibri" w:eastAsia="Calibri" w:hAnsi="Calibri"/>
          <w:b/>
          <w:bCs/>
          <w:color w:val="0F6E6E"/>
          <w:spacing w:val="16"/>
          <w:sz w:val="24"/>
          <w:szCs w:val="24"/>
        </w:rPr>
        <w:t xml:space="preserve">STAGE 3</w:t>
      </w:r>
    </w:p>
    <w:p>
      <w:pPr>
        <w:spacing w:after="260"/>
      </w:pPr>
      <w:r>
        <w:rPr>
          <w:rFonts w:ascii="Calibri" w:cs="Calibri" w:eastAsia="Calibri" w:hAnsi="Calibri"/>
          <w:b/>
          <w:bCs/>
          <w:color w:val="1F3864"/>
          <w:sz w:val="40"/>
          <w:szCs w:val="40"/>
        </w:rPr>
        <w:t xml:space="preserve">Harvesting</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Let players harvest a resourced, non-degraded patch for points, at two different intensities.</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Keep each patch's harvest tallies fresh every round rather than accumulating forever.</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actionList.csv's flags column can require multiple conditions at once, the same convention as stateList.csv's compound state in Stage 1 — both harvest actions require "hasResource" and "not degraded" together, so a patch has to actually have something worth harvesting and not currently be overrun.</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MODELING</w:t>
            </w:r>
          </w:p>
          <w:p>
            <w:pPr>
              <w:spacing w:after="0" w:line="264"/>
            </w:pPr>
            <w:r>
              <w:rPr>
                <w:rFonts w:ascii="Calibri" w:cs="Calibri" w:eastAsia="Calibri" w:hAnsi="Calibri"/>
                <w:i w:val="false"/>
                <w:iCs w:val="false"/>
                <w:sz w:val="22"/>
                <w:szCs w:val="22"/>
              </w:rPr>
              <w:t xml:space="preserve">Light and heavy harvesting have the same payoff ratio at this stage — light costs 3 effort for 5 points, heavy costs 5 effort for 10 points, both exactly 2 points per unit of effort. There's no reason yet to prefer one over the other; Stage 4 is what actually makes that choice meaningful, by giving heavy harvesting a cost the numbers alone don't show.</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scoringFunction.csv's now-familiar reset-then-accumulate pattern: two rows zero out totalHarvestedLight and totalHarvestedHeavy at the start of every round, and two more add points into them whenever the matching action is chosen that round.</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actionList.csv, add actionID 1 (harvestLight, effort 3, flags "hasResource" and "not degraded") and actionID 2 (harvestHeavy, effort 5, same flags).</w:t>
      </w:r>
    </w:p>
    <w:p>
      <w:pPr>
        <w:spacing w:after="60" w:before="80"/>
      </w:pPr>
      <w:r>
        <w:rPr>
          <w:rFonts w:ascii="Calibri" w:cs="Calibri" w:eastAsia="Calibri" w:hAnsi="Calibri"/>
          <w:b/>
          <w:bCs/>
          <w:i/>
          <w:iCs/>
          <w:color w:val="5B5B5B"/>
          <w:sz w:val="17"/>
          <w:szCs w:val="17"/>
        </w:rPr>
        <w:t xml:space="preserve">actionList.csv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20"/>
        <w:gridCol w:w="2420"/>
        <w:gridCol w:w="1220"/>
        <w:gridCol w:w="1520"/>
        <w:gridCol w:w="1220"/>
        <w:gridCol w:w="2120"/>
      </w:tblGrid>
      <w:tr>
        <w:trPr>
          <w:tblHeader/>
        </w:trPr>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actionID</w:t>
            </w:r>
          </w:p>
        </w:tc>
        <w:tc>
          <w:tcPr>
            <w:tcW w:type="dxa" w:w="24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round_play</w:t>
            </w:r>
          </w:p>
        </w:tc>
        <w:tc>
          <w:tcPr>
            <w:tcW w:type="dxa" w:w="15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phaseAvailable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effort</w:t>
            </w:r>
          </w:p>
        </w:tc>
        <w:tc>
          <w:tcPr>
            <w:tcW w:type="dxa" w:w="21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flags</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harvestLight</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3</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"hasResource" "not degraded"</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2</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harvestHeavy</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5</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"hasResource" "not degraded"</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game details.nls, declare totalHarvestedLight and totalHarvestedHeavy in patches-own; in set-initial-patch-conditions add both set to 0.</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scoringFunction.csv, add scoreID 1 (reset totalHarvestedLight to 0 every round), scoreID 2 (reset totalHarvestedHeavy to 0 every round), scoreID 4 (harvestLight adds 5 into totalHarvestedLight), and scoreID 5 (harvestHeavy adds 10 into totalHarvestedHeavy).</w:t>
      </w:r>
    </w:p>
    <w:p>
      <w:pPr>
        <w:spacing w:after="60" w:before="80"/>
      </w:pPr>
      <w:r>
        <w:rPr>
          <w:rFonts w:ascii="Calibri" w:cs="Calibri" w:eastAsia="Calibri" w:hAnsi="Calibri"/>
          <w:b/>
          <w:bCs/>
          <w:i/>
          <w:iCs/>
          <w:color w:val="5B5B5B"/>
          <w:sz w:val="17"/>
          <w:szCs w:val="17"/>
        </w:rPr>
        <w:t xml:space="preserve">scoringFunction.csv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640"/>
        <w:gridCol w:w="650"/>
        <w:gridCol w:w="680"/>
        <w:gridCol w:w="680"/>
        <w:gridCol w:w="630"/>
        <w:gridCol w:w="650"/>
        <w:gridCol w:w="650"/>
        <w:gridCol w:w="630"/>
        <w:gridCol w:w="650"/>
        <w:gridCol w:w="640"/>
        <w:gridCol w:w="630"/>
        <w:gridCol w:w="680"/>
        <w:gridCol w:w="640"/>
        <w:gridCol w:w="640"/>
        <w:gridCol w:w="630"/>
      </w:tblGrid>
      <w:tr>
        <w:trPr>
          <w:tblHeader/>
        </w:trPr>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scoreID</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patchLevel?</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trigger</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property</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value</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localTarget</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playerTarget</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loop?</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playerMarker</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operation</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show?</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imageName</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column</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round_play</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phase</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0</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totalHarvestedLight</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set</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2</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0</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totalHarvestedHeavy</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set</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4</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currentChoice = 1</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5</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totalHarvestedLight</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selectedBy</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harvestLight</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5</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currentChoice = 2</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10</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totalHarvestedHeavy</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selectedBy</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harvestHeavy</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r>
    </w:tbl>
    <w:p>
      <w:pPr>
        <w:spacing w:after="140"/>
      </w:pP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Harvest light on one resourced, non-degraded patch and heavy on another; confirm totalHarvestedLight and totalHarvestedHeavy update by exactly 5 and 10 respectively, and confirm neither action is even selectable on a patch missing a resource or already degraded.</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both tallies reset to 0 at the start of the following round, even on a patch that isn't harvested again.</w:t>
            </w:r>
          </w:p>
        </w:tc>
      </w:tr>
    </w:tbl>
    <w:p>
      <w:r>
        <w:br w:type="page"/>
      </w:r>
    </w:p>
    <w:p>
      <w:pPr>
        <w:pStyle w:val="Heading1"/>
        <w:spacing w:after="40" w:before="0"/>
      </w:pPr>
      <w:r>
        <w:rPr>
          <w:rFonts w:ascii="Calibri" w:cs="Calibri" w:eastAsia="Calibri" w:hAnsi="Calibri"/>
          <w:b/>
          <w:bCs/>
          <w:color w:val="0F6E6E"/>
          <w:spacing w:val="16"/>
          <w:sz w:val="24"/>
          <w:szCs w:val="24"/>
        </w:rPr>
        <w:t xml:space="preserve">STAGE 4</w:t>
      </w:r>
    </w:p>
    <w:p>
      <w:pPr>
        <w:spacing w:after="260"/>
      </w:pPr>
      <w:r>
        <w:rPr>
          <w:rFonts w:ascii="Calibri" w:cs="Calibri" w:eastAsia="Calibri" w:hAnsi="Calibri"/>
          <w:b/>
          <w:bCs/>
          <w:color w:val="1F3864"/>
          <w:sz w:val="40"/>
          <w:szCs w:val="40"/>
        </w:rPr>
        <w:t xml:space="preserve">Harvesting's Hidden Cost</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heavy harvesting a real tradeoff: using it on a not-yet-degraded patch raises that same patch's own risk of becoming degraded.</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This is the payoff of keeping harvesting (Stage 3) and degradation risk (Stage 2) as separate systems until now — connecting them takes exactly one new spatialFunctionList row, not a change to either existing mechanic. It's the same reset-accumulate-act structure from Stage 2, just with a second source feeding the same accumulator: passive neighbor spread, and now a player's own choice.</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Unlike functionIDs 2-5 (which push risk onto a neighbor), this row's offset is (0,0) — a patch's own heavy harvest adds directly to its own pDegraded, source and target being the same patch. This is the same self-offset idiom functionIDs 1 and 8 already use.</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spatialFunctionList.csv, add functionID 6: trigger "(degraded = FALSE) and (currentChoice = 2)", offset (0,0), expression "set pDegraded (pDegraded + pDegraded_increment)".</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FALSE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3</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4</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5</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6</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FALSE) and (currentChoice = 2)</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pDegraded (pDegraded + pDegraded_increment)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8</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FALSE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degraded  (random-float 1 &lt; pDegraded)</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currentChoice = 2 means "the player just chose harvestHeavy" — the same currentChoice = &lt;actionID&gt; pattern every tapSquares game uses to link a chosen action to its effect.</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Repeatedly heavy-harvest the same not-yet-degraded patch over several rounds (leaving an otherwise-identical patch un-harvested) and confirm the harvested one accumulates pDegraded faster and tends to flip to degraded sooner.</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light harvesting never touches pDegraded — only currentChoice = 2 (heavy) triggers this row — so light harvesting remains risk-free at every stage from here on.</w:t>
            </w:r>
          </w:p>
        </w:tc>
      </w:tr>
    </w:tbl>
    <w:p>
      <w:r>
        <w:br w:type="page"/>
      </w:r>
    </w:p>
    <w:p>
      <w:pPr>
        <w:pStyle w:val="Heading1"/>
        <w:spacing w:after="40" w:before="0"/>
      </w:pPr>
      <w:r>
        <w:rPr>
          <w:rFonts w:ascii="Calibri" w:cs="Calibri" w:eastAsia="Calibri" w:hAnsi="Calibri"/>
          <w:b/>
          <w:bCs/>
          <w:color w:val="0F6E6E"/>
          <w:spacing w:val="16"/>
          <w:sz w:val="24"/>
          <w:szCs w:val="24"/>
        </w:rPr>
        <w:t xml:space="preserve">STAGE 5</w:t>
      </w:r>
    </w:p>
    <w:p>
      <w:pPr>
        <w:spacing w:after="260"/>
      </w:pPr>
      <w:r>
        <w:rPr>
          <w:rFonts w:ascii="Calibri" w:cs="Calibri" w:eastAsia="Calibri" w:hAnsi="Calibri"/>
          <w:b/>
          <w:bCs/>
          <w:color w:val="1F3864"/>
          <w:sz w:val="40"/>
          <w:szCs w:val="40"/>
        </w:rPr>
        <w:t xml:space="preserve">Restoration</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players a way to reverse degradation, making a patch usable again.</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MODELING</w:t>
            </w:r>
          </w:p>
          <w:p>
            <w:pPr>
              <w:spacing w:after="0" w:line="264"/>
            </w:pPr>
            <w:r>
              <w:rPr>
                <w:rFonts w:ascii="Calibri" w:cs="Calibri" w:eastAsia="Calibri" w:hAnsi="Calibri"/>
                <w:i w:val="false"/>
                <w:iCs w:val="false"/>
                <w:sz w:val="22"/>
                <w:szCs w:val="22"/>
              </w:rPr>
              <w:t xml:space="preserve">Restore is the only action with no scoring row at all — its payoff is indirect (a patch becomes harvestable or seedable again), not a direct point award. It's easy to assume every action must score something; restore is the counterexample.</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actionList.csv's flags "degraded" gates restore to only degraded patches — the mirror image of harvesting's "not degraded" requirement. Together, the two flags make harvesting and restoring mutually exclusive choices on any single patch: a patch is always eligible for exactly one side of that pair, never both at once.</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actionList.csv, add actionID 3 (restore, effort 5, flags "degraded").</w:t>
      </w:r>
    </w:p>
    <w:p>
      <w:pPr>
        <w:spacing w:after="60" w:before="80"/>
      </w:pPr>
      <w:r>
        <w:rPr>
          <w:rFonts w:ascii="Calibri" w:cs="Calibri" w:eastAsia="Calibri" w:hAnsi="Calibri"/>
          <w:b/>
          <w:bCs/>
          <w:i/>
          <w:iCs/>
          <w:color w:val="5B5B5B"/>
          <w:sz w:val="17"/>
          <w:szCs w:val="17"/>
        </w:rPr>
        <w:t xml:space="preserve">actionList.csv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20"/>
        <w:gridCol w:w="2420"/>
        <w:gridCol w:w="1220"/>
        <w:gridCol w:w="1520"/>
        <w:gridCol w:w="1220"/>
        <w:gridCol w:w="2120"/>
      </w:tblGrid>
      <w:tr>
        <w:trPr>
          <w:tblHeader/>
        </w:trPr>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actionID</w:t>
            </w:r>
          </w:p>
        </w:tc>
        <w:tc>
          <w:tcPr>
            <w:tcW w:type="dxa" w:w="24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round_play</w:t>
            </w:r>
          </w:p>
        </w:tc>
        <w:tc>
          <w:tcPr>
            <w:tcW w:type="dxa" w:w="15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phaseAvailable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effort</w:t>
            </w:r>
          </w:p>
        </w:tc>
        <w:tc>
          <w:tcPr>
            <w:tcW w:type="dxa" w:w="21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flags</w:t>
            </w:r>
          </w:p>
        </w:tc>
      </w:tr>
      <w:tr>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24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harvestLight</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w:t>
            </w:r>
          </w:p>
        </w:tc>
        <w:tc>
          <w:tcPr>
            <w:tcW w:type="dxa" w:w="15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3</w:t>
            </w:r>
          </w:p>
        </w:tc>
        <w:tc>
          <w:tcPr>
            <w:tcW w:type="dxa" w:w="21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"hasResource" "not degraded"</w:t>
            </w:r>
          </w:p>
        </w:tc>
      </w:tr>
      <w:tr>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2</w:t>
            </w:r>
          </w:p>
        </w:tc>
        <w:tc>
          <w:tcPr>
            <w:tcW w:type="dxa" w:w="24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harvestHeavy</w:t>
            </w:r>
          </w:p>
        </w:tc>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w:t>
            </w:r>
          </w:p>
        </w:tc>
        <w:tc>
          <w:tcPr>
            <w:tcW w:type="dxa" w:w="15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5</w:t>
            </w:r>
          </w:p>
        </w:tc>
        <w:tc>
          <w:tcPr>
            <w:tcW w:type="dxa" w:w="21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"hasResource" "not degraded"</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3</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restore</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5</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"degraded"</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spatialFunctionList.csv, add functionID 9: trigger "(degraded = TRUE) and (currentChoice = 3)", offset (0,0), expression "set degraded FALSE".</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FALSE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3</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4</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5</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6</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FALSE) and (currentChoice = 2)</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8</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FALSE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degraded  (random-float 1 &lt; pDegraded)</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9</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TRUE) and (currentChoice = 3)</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degraded FALSE</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bl>
    <w:p>
      <w:pPr>
        <w:spacing w:after="140"/>
      </w:pP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Restore a degraded patch and confirm it becomes eligible for harvestLight/harvestHeavy again the next round (if it also has hasResource), or eligible for seed instead if it never had a resource.</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restoring costs 5 effort but awards no points — compare a player's score immediately before and after a restore action and confirm it hasn't changed.</w:t>
            </w:r>
          </w:p>
        </w:tc>
      </w:tr>
    </w:tbl>
    <w:p>
      <w:r>
        <w:br w:type="page"/>
      </w:r>
    </w:p>
    <w:p>
      <w:pPr>
        <w:pStyle w:val="Heading1"/>
        <w:spacing w:after="40" w:before="0"/>
      </w:pPr>
      <w:r>
        <w:rPr>
          <w:rFonts w:ascii="Calibri" w:cs="Calibri" w:eastAsia="Calibri" w:hAnsi="Calibri"/>
          <w:b/>
          <w:bCs/>
          <w:color w:val="0F6E6E"/>
          <w:spacing w:val="16"/>
          <w:sz w:val="24"/>
          <w:szCs w:val="24"/>
        </w:rPr>
        <w:t xml:space="preserve">STAGE 6</w:t>
      </w:r>
    </w:p>
    <w:p>
      <w:pPr>
        <w:spacing w:after="260"/>
      </w:pPr>
      <w:r>
        <w:rPr>
          <w:rFonts w:ascii="Calibri" w:cs="Calibri" w:eastAsia="Calibri" w:hAnsi="Calibri"/>
          <w:b/>
          <w:bCs/>
          <w:color w:val="1F3864"/>
          <w:sz w:val="40"/>
          <w:szCs w:val="40"/>
        </w:rPr>
        <w:t xml:space="preserve">Seeding and Scoring</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players a way to earn points from empty land directly.</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Roll every patch's harvesting and cropping components into one combined total, and surface both a patch-level and a player-level summary screen between rounds.</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MODELING</w:t>
            </w:r>
          </w:p>
          <w:p>
            <w:pPr>
              <w:spacing w:after="0" w:line="264"/>
            </w:pPr>
            <w:r>
              <w:rPr>
                <w:rFonts w:ascii="Calibri" w:cs="Calibri" w:eastAsia="Calibri" w:hAnsi="Calibri"/>
                <w:i w:val="false"/>
                <w:iCs w:val="false"/>
                <w:sz w:val="22"/>
                <w:szCs w:val="22"/>
              </w:rPr>
              <w:t xml:space="preserve">Seed is scored exactly like harvesting — a flat point award into a running per-patch tally, totalCropped — but has no spatial side effect at all. Unlike harvestHeavy (Stage 4), seeding never touches hasResource, degraded, or pDegraded. The one spatialFunctionList row that does reference currentChoice = 4 (seed) — functionID 7, "set pDegraded 0" — turns out to be inert: functionID 1 already resets pDegraded to 0 on any not-yet-degraded patch earlier in the same pass, and nothing that can happen when currentChoice = 4 ever raises pDegraded back up before functionID 7 runs. It's preserved here rather than removed, since changing game logic wasn't the goal of this port, but it's worth recognizing as a no-op rather than assuming every row must be doing something.</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scoringFunction.csv's property column can name a zero-argument reporter procedure instead of a raw expression or boolean gate — property is always runresult and multiplied into value, so total-patch-score-components (declared in game details.nls) works exactly like writing the expression inline, but without repeating it. The same reporter is referenced again from infoScreenList.csv's parameter column below.</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infoScreenList.csv's two rows are this game's only between-round displays: a "patch" level row overlays total-patch-score-components on the board, and a "player" level row shows playerCurrentScore per player. Because this game has no turtle-based visuals at all — turtleList.csv has been empty since the original file — there's no leftover sprite that needs a player-level screen's cleanup to disappear, unlike a game with a transient display element. Both screens can simply arrive together, once the scoring picture is complete.</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actionList.csv, add actionID 4 (seed, effort 3, flags "not degraded" and "not hasResource").</w:t>
      </w:r>
    </w:p>
    <w:p>
      <w:pPr>
        <w:spacing w:after="60" w:before="80"/>
      </w:pPr>
      <w:r>
        <w:rPr>
          <w:rFonts w:ascii="Calibri" w:cs="Calibri" w:eastAsia="Calibri" w:hAnsi="Calibri"/>
          <w:b/>
          <w:bCs/>
          <w:i/>
          <w:iCs/>
          <w:color w:val="5B5B5B"/>
          <w:sz w:val="17"/>
          <w:szCs w:val="17"/>
        </w:rPr>
        <w:t xml:space="preserve">actionList.csv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20"/>
        <w:gridCol w:w="2420"/>
        <w:gridCol w:w="1220"/>
        <w:gridCol w:w="1520"/>
        <w:gridCol w:w="1220"/>
        <w:gridCol w:w="2120"/>
      </w:tblGrid>
      <w:tr>
        <w:trPr>
          <w:tblHeader/>
        </w:trPr>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actionID</w:t>
            </w:r>
          </w:p>
        </w:tc>
        <w:tc>
          <w:tcPr>
            <w:tcW w:type="dxa" w:w="24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round_play</w:t>
            </w:r>
          </w:p>
        </w:tc>
        <w:tc>
          <w:tcPr>
            <w:tcW w:type="dxa" w:w="15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phaseAvailable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effort</w:t>
            </w:r>
          </w:p>
        </w:tc>
        <w:tc>
          <w:tcPr>
            <w:tcW w:type="dxa" w:w="21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flags</w:t>
            </w:r>
          </w:p>
        </w:tc>
      </w:tr>
      <w:tr>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24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harvestLight</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w:t>
            </w:r>
          </w:p>
        </w:tc>
        <w:tc>
          <w:tcPr>
            <w:tcW w:type="dxa" w:w="15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3</w:t>
            </w:r>
          </w:p>
        </w:tc>
        <w:tc>
          <w:tcPr>
            <w:tcW w:type="dxa" w:w="21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"hasResource" "not degraded"</w:t>
            </w:r>
          </w:p>
        </w:tc>
      </w:tr>
      <w:tr>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2</w:t>
            </w:r>
          </w:p>
        </w:tc>
        <w:tc>
          <w:tcPr>
            <w:tcW w:type="dxa" w:w="24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harvestHeavy</w:t>
            </w:r>
          </w:p>
        </w:tc>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w:t>
            </w:r>
          </w:p>
        </w:tc>
        <w:tc>
          <w:tcPr>
            <w:tcW w:type="dxa" w:w="15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5</w:t>
            </w:r>
          </w:p>
        </w:tc>
        <w:tc>
          <w:tcPr>
            <w:tcW w:type="dxa" w:w="21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"hasResource" "not degraded"</w:t>
            </w:r>
          </w:p>
        </w:tc>
      </w:tr>
      <w:tr>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3</w:t>
            </w:r>
          </w:p>
        </w:tc>
        <w:tc>
          <w:tcPr>
            <w:tcW w:type="dxa" w:w="24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restore</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w:t>
            </w:r>
          </w:p>
        </w:tc>
        <w:tc>
          <w:tcPr>
            <w:tcW w:type="dxa" w:w="15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5</w:t>
            </w:r>
          </w:p>
        </w:tc>
        <w:tc>
          <w:tcPr>
            <w:tcW w:type="dxa" w:w="21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"degraded"</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4</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seed</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3</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"not degraded" "not hasResource"</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Both flags together mean truly empty land — no resource, no degradation.</w:t>
      </w: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spatialFunctionList.csv, add functionID 7: trigger "degraded = FALSE and (currentChoice = 4)", offset (0,0), expression "set pDegraded 0" — see the concept note above on why this row is inert.</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FALSE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3</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4</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5</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6</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FALSE) and (currentChoice = 2)</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pDegraded (pDegraded + pDegraded_increment)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7</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degraded = FALSE and (currentChoice = 4)</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pDegraded  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8</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FALSE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degraded  (random-float 1 &lt; pDegraded)</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9</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(degraded = TRUE) and (currentChoice = 3)</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degraded FALSE</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game details.nls, declare totalCropped in patches-own; in set-initial-patch-conditions add set totalCropped 0; add the total-patch-score-components reporter.</w:t>
      </w: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In scoringFunction.csv, add scoreID 3 (reset totalCropped to 0 every round), scoreID 6 (seed adds 5 into totalCropped), and scoreID 7 (add total-patch-score-components into playerCurrentScore).</w:t>
      </w:r>
    </w:p>
    <w:p>
      <w:pPr>
        <w:spacing w:after="60" w:before="80"/>
      </w:pPr>
      <w:r>
        <w:rPr>
          <w:rFonts w:ascii="Calibri" w:cs="Calibri" w:eastAsia="Calibri" w:hAnsi="Calibri"/>
          <w:b/>
          <w:bCs/>
          <w:i/>
          <w:iCs/>
          <w:color w:val="5B5B5B"/>
          <w:sz w:val="17"/>
          <w:szCs w:val="17"/>
        </w:rPr>
        <w:t xml:space="preserve">scoringFunction.csv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640"/>
        <w:gridCol w:w="650"/>
        <w:gridCol w:w="680"/>
        <w:gridCol w:w="680"/>
        <w:gridCol w:w="630"/>
        <w:gridCol w:w="650"/>
        <w:gridCol w:w="650"/>
        <w:gridCol w:w="630"/>
        <w:gridCol w:w="650"/>
        <w:gridCol w:w="640"/>
        <w:gridCol w:w="630"/>
        <w:gridCol w:w="680"/>
        <w:gridCol w:w="640"/>
        <w:gridCol w:w="640"/>
        <w:gridCol w:w="630"/>
      </w:tblGrid>
      <w:tr>
        <w:trPr>
          <w:tblHeader/>
        </w:trPr>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scoreID</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patchLevel?</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trigger</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property</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value</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localTarget</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playerTarget</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loop?</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playerMarker</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operation</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show?</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imageName</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column</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round_play</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phase</w:t>
            </w:r>
          </w:p>
        </w:tc>
      </w:tr>
      <w:tr>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0</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totalHarvestedLight</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set</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1 2 3</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r>
      <w:tr>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2</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0</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totalHarvestedHeavy</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set</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1 2 3</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3</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0</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totalCropped</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set</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r>
      <w:tr>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4</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selected?</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currentChoice = 1</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5</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totalHarvestedLight</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selectedBy</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add</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harvestLight</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1 2 3</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r>
      <w:tr>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5</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selected?</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currentChoice = 2</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10</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totalHarvestedHeavy</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selectedBy</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add</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harvestHeavy</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1 2 3</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6</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currentChoice = 4</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5</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totalCropped</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selectedBy</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growCrop</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7</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total-patch-score-components</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playerCurrentScore</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selectedBy</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2</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In infoScreenList.csv, add screenID 1 (patch, total-patch-score-components) and screenID 2 (player, playerCurrentScore).</w:t>
      </w:r>
    </w:p>
    <w:p>
      <w:pPr>
        <w:spacing w:after="60" w:before="80"/>
      </w:pPr>
      <w:r>
        <w:rPr>
          <w:rFonts w:ascii="Calibri" w:cs="Calibri" w:eastAsia="Calibri" w:hAnsi="Calibri"/>
          <w:b/>
          <w:bCs/>
          <w:i/>
          <w:iCs/>
          <w:color w:val="5B5B5B"/>
          <w:sz w:val="17"/>
          <w:szCs w:val="17"/>
        </w:rPr>
        <w:t xml:space="preserve">infoScreenList.csv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723"/>
        <w:gridCol w:w="1171"/>
        <w:gridCol w:w="3930"/>
        <w:gridCol w:w="1723"/>
        <w:gridCol w:w="1171"/>
      </w:tblGrid>
      <w:tr>
        <w:trPr>
          <w:tblHeader/>
        </w:trPr>
        <w:tc>
          <w:tcPr>
            <w:tcW w:type="dxa" w:w="172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screenID</w:t>
            </w:r>
          </w:p>
        </w:tc>
        <w:tc>
          <w:tcPr>
            <w:tcW w:type="dxa" w:w="1171"/>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level</w:t>
            </w:r>
          </w:p>
        </w:tc>
        <w:tc>
          <w:tcPr>
            <w:tcW w:type="dxa" w:w="393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parameter</w:t>
            </w:r>
          </w:p>
        </w:tc>
        <w:tc>
          <w:tcPr>
            <w:tcW w:type="dxa" w:w="172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171"/>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patch</w:t>
            </w:r>
          </w:p>
        </w:tc>
        <w:tc>
          <w:tcPr>
            <w:tcW w:type="dxa" w:w="3930"/>
            <w:shd w:fill="FFF2CC" w:color="auto" w:val="clear"/>
            <w:tcMar>
              <w:top w:type="dxa" w:w="50"/>
              <w:left w:type="dxa" w:w="60"/>
              <w:bottom w:type="dxa" w:w="50"/>
              <w:right w:type="dxa" w:w="60"/>
            </w:tcMar>
          </w:tcPr>
          <w:p>
            <w:r>
              <w:rPr>
                <w:rFonts w:ascii="Consolas" w:cs="Consolas" w:eastAsia="Consolas" w:hAnsi="Consolas"/>
                <w:b/>
                <w:bCs/>
                <w:sz w:val="18"/>
                <w:szCs w:val="18"/>
              </w:rPr>
              <w:t xml:space="preserve">total-patch-score-components</w:t>
            </w:r>
          </w:p>
        </w:tc>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1</w:t>
            </w:r>
          </w:p>
        </w:tc>
      </w:tr>
      <w:tr>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2</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player</w:t>
            </w:r>
          </w:p>
        </w:tc>
        <w:tc>
          <w:tcPr>
            <w:tcW w:type="dxa" w:w="3930"/>
            <w:shd w:fill="FFF2CC" w:color="auto" w:val="clear"/>
            <w:tcMar>
              <w:top w:type="dxa" w:w="50"/>
              <w:left w:type="dxa" w:w="60"/>
              <w:bottom w:type="dxa" w:w="50"/>
              <w:right w:type="dxa" w:w="60"/>
            </w:tcMar>
          </w:tcPr>
          <w:p>
            <w:r>
              <w:rPr>
                <w:rFonts w:ascii="Consolas" w:cs="Consolas" w:eastAsia="Consolas" w:hAnsi="Consolas"/>
                <w:b/>
                <w:bCs/>
                <w:sz w:val="18"/>
                <w:szCs w:val="18"/>
              </w:rPr>
              <w:t xml:space="preserve">playerCurrentScore</w:t>
            </w:r>
          </w:p>
        </w:tc>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1</w:t>
            </w:r>
          </w:p>
        </w:tc>
      </w:tr>
    </w:tbl>
    <w:p>
      <w:pPr>
        <w:spacing w:after="140"/>
      </w:pP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Seed a truly empty patch and confirm totalCropped updates by 5 and playerCurrentScore increases by 5 the same round; confirm seed isn't selectable on a patch with a resource or degradation.</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Within one round, have a player harvest light on one patch, harvest heavy on another, and seed a third; confirm playerCurrentScore equals the sum of all three awards, and cross-check the patch-level info screen's total-patch-score-components display against each patch's own components.</w:t>
            </w:r>
          </w:p>
        </w:tc>
      </w:tr>
    </w:tbl>
    <w:p>
      <w:pPr>
        <w:sectPr>
          <w:pgSz w:w="12240" w:h="15840" w:orient="portrait"/>
          <w:pgMar w:top="1080" w:right="1260" w:bottom="1080" w:left="1260" w:header="708" w:footer="708" w:gutter="0"/>
          <w:pgNumType/>
          <w:docGrid w:linePitch="360"/>
        </w:sectPr>
      </w:pPr>
    </w:p>
    <w:p>
      <w:pPr>
        <w:pStyle w:val="Heading1"/>
        <w:pBdr>
          <w:bottom w:val="single" w:color="1F3864" w:sz="8" w:space="4"/>
        </w:pBdr>
        <w:spacing w:after="200" w:before="480"/>
      </w:pPr>
      <w:r>
        <w:t xml:space="preserve">Reference: Cumulative Build Summary</w:t>
      </w:r>
    </w:p>
    <w:p>
      <w:pPr>
        <w:spacing w:after="160" w:line="276"/>
      </w:pPr>
      <w:r>
        <w:rPr>
          <w:rFonts w:ascii="Calibri" w:cs="Calibri" w:eastAsia="Calibri" w:hAnsi="Calibri"/>
          <w:sz w:val="22"/>
          <w:szCs w:val="22"/>
        </w:rPr>
        <w:t xml:space="preserve">A quick-reference map of what each stage added. Use it to jump back to where a variable or procedure was introduced, or to sanity-check that you haven't skipped a file a given stage depends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48"/>
        <w:gridCol w:w="2448"/>
        <w:gridCol w:w="2448"/>
        <w:gridCol w:w="2448"/>
        <w:gridCol w:w="2448"/>
      </w:tblGrid>
      <w:tr>
        <w:trPr>
          <w:tblHeader/>
        </w:trPr>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Stage</w:t>
            </w:r>
          </w:p>
        </w:tc>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CSV files touched</w:t>
            </w:r>
          </w:p>
        </w:tc>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New globals</w:t>
            </w:r>
          </w:p>
        </w:tc>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New patch-owned vars</w:t>
            </w:r>
          </w:p>
        </w:tc>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New procedures / notes</w:t>
            </w:r>
          </w:p>
        </w:tc>
      </w:tr>
      <w:tr>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1</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initialConditionList, stateList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hasResource, degraded</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2</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sessionList, spatialFunctionList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pDegraded_increment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pDegraded</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3</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actionList, scoringFunction</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totalHarvestedLight, totalHarvestedHeavy</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4</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spatialFunctionList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5</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actionList, spatialFunctionList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6</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actionList, spatialFunctionList, scoringFunction, infoScreenList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totalCropped</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total-patch-score-components; functionID 7 (inert)</w:t>
            </w:r>
          </w:p>
        </w:tc>
      </w:tr>
    </w:tbl>
    <w:p>
      <w:pPr>
        <w:spacing w:after="200"/>
      </w:pPr>
    </w:p>
    <w:p>
      <w:pPr>
        <w:pStyle w:val="Heading1"/>
        <w:pBdr>
          <w:bottom w:val="single" w:color="1F3864" w:sz="8" w:space="4"/>
        </w:pBdr>
        <w:spacing w:after="200" w:before="480"/>
      </w:pPr>
      <w:r>
        <w:t xml:space="preserve">Reference: NetLogo &amp; Engine Glossary</w:t>
      </w:r>
    </w:p>
    <w:p>
      <w:pPr>
        <w:spacing w:after="160" w:line="276"/>
      </w:pPr>
      <w:r>
        <w:rPr>
          <w:rFonts w:ascii="Calibri" w:cs="Calibri" w:eastAsia="Calibri" w:hAnsi="Calibri"/>
          <w:sz w:val="22"/>
          <w:szCs w:val="22"/>
        </w:rPr>
        <w:t xml:space="preserve">Primitives, idioms, and engine-specific mechanisms this build introduces, in the order they first appear.</w:t>
      </w:r>
    </w:p>
    <w:p>
      <w:pPr>
        <w:pStyle w:val="ListParagraph"/>
        <w:numPr>
          <w:ilvl w:val="0"/>
          <w:numId w:val="1"/>
        </w:numPr>
        <w:spacing w:after="100" w:line="276"/>
      </w:pPr>
      <w:r>
        <w:rPr>
          <w:rFonts w:ascii="Calibri" w:cs="Calibri" w:eastAsia="Calibri" w:hAnsi="Calibri"/>
          <w:sz w:val="22"/>
          <w:szCs w:val="22"/>
        </w:rPr>
        <w:t xml:space="preserve">initialConditionList.csv valueMode "fixed" — assigns a literal value (here, TRUE) outright when a row's probability roll succeeds, the right mode for a plain on/off flag rather than a random numeric range.</w:t>
      </w:r>
    </w:p>
    <w:p>
      <w:pPr>
        <w:pStyle w:val="ListParagraph"/>
        <w:numPr>
          <w:ilvl w:val="0"/>
          <w:numId w:val="1"/>
        </w:numPr>
        <w:spacing w:after="100" w:line="276"/>
      </w:pPr>
      <w:r>
        <w:rPr>
          <w:rFonts w:ascii="Calibri" w:cs="Calibri" w:eastAsia="Calibri" w:hAnsi="Calibri"/>
          <w:sz w:val="22"/>
          <w:szCs w:val="22"/>
        </w:rPr>
        <w:t xml:space="preserve">Compound flags / compound state conditions — both stateList.csv and actionList.csv allow more than one condition in their flags column; every listed condition must hold. In stateList.csv, more specific compound states need a higher stateID than the simpler states they could tie with, since the engine's last match wins.</w:t>
      </w:r>
    </w:p>
    <w:p>
      <w:pPr>
        <w:pStyle w:val="ListParagraph"/>
        <w:numPr>
          <w:ilvl w:val="0"/>
          <w:numId w:val="1"/>
        </w:numPr>
        <w:spacing w:after="100" w:line="276"/>
      </w:pPr>
      <w:r>
        <w:rPr>
          <w:rFonts w:ascii="Calibri" w:cs="Calibri" w:eastAsia="Calibri" w:hAnsi="Calibri"/>
          <w:sz w:val="22"/>
          <w:szCs w:val="22"/>
        </w:rPr>
        <w:t xml:space="preserve">Source vs. target patch in spatialFunctionList.csv — a row's trigger is evaluated on the patch the engine is currently iterating over (the source); its expression runs on the patch offset by xOffset/yOffset from that source (the target). An offset of (0,0) means source and target are the same patch; any other offset means the row's effect happens somewhere other than where its condition was checked.</w:t>
      </w:r>
    </w:p>
    <w:p>
      <w:pPr>
        <w:pStyle w:val="ListParagraph"/>
        <w:numPr>
          <w:ilvl w:val="0"/>
          <w:numId w:val="1"/>
        </w:numPr>
        <w:spacing w:after="100" w:line="276"/>
      </w:pPr>
      <w:r>
        <w:rPr>
          <w:rFonts w:ascii="Calibri" w:cs="Calibri" w:eastAsia="Calibri" w:hAnsi="Calibri"/>
          <w:sz w:val="22"/>
          <w:szCs w:val="22"/>
        </w:rPr>
        <w:t xml:space="preserve">Reset-accumulate-act ordering — reset a per-round statistic first (lowest functionIDs), accumulate contributions to it next (from as many independent sources as needed), then act on the accumulated result last.</w:t>
      </w:r>
    </w:p>
    <w:p>
      <w:pPr>
        <w:pStyle w:val="ListParagraph"/>
        <w:numPr>
          <w:ilvl w:val="0"/>
          <w:numId w:val="1"/>
        </w:numPr>
        <w:spacing w:after="100" w:line="276"/>
      </w:pPr>
      <w:r>
        <w:rPr>
          <w:rFonts w:ascii="Calibri" w:cs="Calibri" w:eastAsia="Calibri" w:hAnsi="Calibri"/>
          <w:sz w:val="22"/>
          <w:szCs w:val="22"/>
        </w:rPr>
        <w:t xml:space="preserve">currentChoice = N — the standard pattern linking a player's clicked action (actionList.csv, actionID N) to its effect (a spatialFunctionList.csv or scoringFunction.csv row keyed on that same N).</w:t>
      </w:r>
    </w:p>
    <w:p>
      <w:pPr>
        <w:pStyle w:val="ListParagraph"/>
        <w:numPr>
          <w:ilvl w:val="0"/>
          <w:numId w:val="1"/>
        </w:numPr>
        <w:spacing w:after="100" w:line="276"/>
      </w:pPr>
      <w:r>
        <w:rPr>
          <w:rFonts w:ascii="Calibri" w:cs="Calibri" w:eastAsia="Calibri" w:hAnsi="Calibri"/>
          <w:sz w:val="22"/>
          <w:szCs w:val="22"/>
        </w:rPr>
        <w:t xml:space="preserve">scoringFunction.csv property as a reporter procedure — property is always runresult and multiplied into value; naming a zero-argument to-report procedure works exactly like writing its expression inline, without duplicating that expression across files.</w:t>
      </w:r>
    </w:p>
    <w:p>
      <w:pPr>
        <w:pStyle w:val="ListParagraph"/>
        <w:numPr>
          <w:ilvl w:val="0"/>
          <w:numId w:val="1"/>
        </w:numPr>
        <w:spacing w:after="100" w:line="276"/>
      </w:pPr>
      <w:r>
        <w:rPr>
          <w:rFonts w:ascii="Calibri" w:cs="Calibri" w:eastAsia="Calibri" w:hAnsi="Calibri"/>
          <w:sz w:val="22"/>
          <w:szCs w:val="22"/>
        </w:rPr>
        <w:t xml:space="preserve">Single-phase round_play/phase filtering — when numPhases is 1, every phase column in the game's CSVs is simply "1", rather than a multi-value list.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0F6E6E"/>
      <w:sz w:val="25"/>
      <w:szCs w:val="25"/>
    </w:rPr>
  </w:style>
  <w:style w:type="paragraph" w:styleId="Heading3">
    <w:name w:val="Heading 3"/>
    <w:basedOn w:val="Normal"/>
    <w:next w:val="Normal"/>
    <w:qFormat/>
    <w:pPr>
      <w:spacing w:after="100" w:before="200"/>
    </w:pPr>
    <w:rPr>
      <w:rFonts w:ascii="Calibri" w:cs="Calibri" w:eastAsia="Calibri" w:hAnsi="Calibri"/>
      <w:b/>
      <w:bCs/>
      <w:color w:val="1F386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2026-07-25T19:35:45.985Z</dcterms:created>
  <dcterms:modified xsi:type="dcterms:W3CDTF">2026-07-25T19:35:45.986Z</dcterms:modified>
</cp:coreProperties>
</file>

<file path=docProps/custom.xml><?xml version="1.0" encoding="utf-8"?>
<Properties xmlns="http://schemas.openxmlformats.org/officeDocument/2006/custom-properties" xmlns:vt="http://schemas.openxmlformats.org/officeDocument/2006/docPropsVTypes"/>
</file>