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74D99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b/>
        </w:rPr>
      </w:pPr>
      <w:r>
        <w:rPr>
          <w:rFonts w:ascii="바탕체" w:eastAsia="바탕체" w:hAnsi="바탕체" w:cs="바탕체"/>
          <w:b/>
          <w:sz w:val="26"/>
        </w:rPr>
        <w:t>1. 직결되는 단어</w:t>
      </w:r>
    </w:p>
    <w:p w14:paraId="014893B1" w14:textId="24CD4256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Interpolate</w:t>
      </w:r>
      <w:r>
        <w:rPr>
          <w:rFonts w:ascii="바탕체" w:eastAsia="바탕체" w:hAnsi="바탕체" w:cs="바탕체"/>
        </w:rPr>
        <w:tab/>
      </w:r>
      <w:r w:rsidR="00883A99"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/>
        </w:rPr>
        <w:tab/>
      </w:r>
      <w:proofErr w:type="spellStart"/>
      <w:r>
        <w:rPr>
          <w:rFonts w:ascii="바탕체" w:eastAsia="바탕체" w:hAnsi="바탕체" w:cs="바탕체"/>
        </w:rPr>
        <w:t>보간하다</w:t>
      </w:r>
      <w:proofErr w:type="spellEnd"/>
      <w:r>
        <w:rPr>
          <w:rFonts w:ascii="바탕체" w:eastAsia="바탕체" w:hAnsi="바탕체" w:cs="바탕체"/>
        </w:rPr>
        <w:t>. (</w:t>
      </w:r>
      <w:proofErr w:type="spellStart"/>
      <w:r>
        <w:rPr>
          <w:rFonts w:ascii="바탕체" w:eastAsia="바탕체" w:hAnsi="바탕체" w:cs="바탕체"/>
        </w:rPr>
        <w:t>중간값을</w:t>
      </w:r>
      <w:proofErr w:type="spellEnd"/>
      <w:r>
        <w:rPr>
          <w:rFonts w:ascii="바탕체" w:eastAsia="바탕체" w:hAnsi="바탕체" w:cs="바탕체"/>
        </w:rPr>
        <w:t>)채우다.</w:t>
      </w:r>
    </w:p>
    <w:p w14:paraId="5856AE1D" w14:textId="550E6889" w:rsidR="008701A3" w:rsidRDefault="00883A9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C</w:t>
      </w:r>
      <w:r w:rsidR="002C1C27">
        <w:rPr>
          <w:rFonts w:ascii="바탕체" w:eastAsia="바탕체" w:hAnsi="바탕체" w:cs="바탕체"/>
        </w:rPr>
        <w:t>oncurrency</w:t>
      </w:r>
      <w:r>
        <w:rPr>
          <w:rFonts w:ascii="바탕체" w:eastAsia="바탕체" w:hAnsi="바탕체" w:cs="바탕체" w:hint="eastAsia"/>
        </w:rPr>
        <w:tab/>
      </w:r>
      <w:r w:rsidR="002C1C27">
        <w:rPr>
          <w:rFonts w:ascii="바탕체" w:eastAsia="바탕체" w:hAnsi="바탕체" w:cs="바탕체"/>
        </w:rPr>
        <w:tab/>
      </w:r>
      <w:r w:rsidR="002C1C27">
        <w:rPr>
          <w:rFonts w:ascii="바탕체" w:eastAsia="바탕체" w:hAnsi="바탕체" w:cs="바탕체"/>
        </w:rPr>
        <w:tab/>
        <w:t>동시 실행</w:t>
      </w:r>
    </w:p>
    <w:p w14:paraId="10626CF3" w14:textId="5DD249C2" w:rsidR="008701A3" w:rsidRDefault="0015691B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 w:hint="eastAsia"/>
        </w:rPr>
        <w:t>local illumination model</w:t>
      </w:r>
      <w:r>
        <w:rPr>
          <w:rFonts w:ascii="바탕체" w:eastAsia="바탕체" w:hAnsi="바탕체" w:cs="바탕체" w:hint="eastAsia"/>
        </w:rPr>
        <w:tab/>
        <w:t>국소 조명 모형</w:t>
      </w:r>
    </w:p>
    <w:p w14:paraId="67646E3E" w14:textId="6CD831C7" w:rsidR="0015691B" w:rsidRDefault="0015691B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 w:hint="eastAsia"/>
        </w:rPr>
        <w:t>global illumination model</w:t>
      </w:r>
      <w:r>
        <w:rPr>
          <w:rFonts w:ascii="바탕체" w:eastAsia="바탕체" w:hAnsi="바탕체" w:cs="바탕체" w:hint="eastAsia"/>
        </w:rPr>
        <w:tab/>
        <w:t>전역 조명 모형</w:t>
      </w:r>
    </w:p>
    <w:p w14:paraId="3CFA9DB3" w14:textId="1D3D817F" w:rsidR="0015691B" w:rsidRDefault="00883A99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 w:hint="eastAsia"/>
        </w:rPr>
        <w:t>face normal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면 법선</w:t>
      </w:r>
    </w:p>
    <w:p w14:paraId="3C616483" w14:textId="55B5E844" w:rsidR="0015691B" w:rsidRDefault="00CC676F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 w:hint="eastAsia"/>
        </w:rPr>
        <w:t>surface normal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표면 법선</w:t>
      </w:r>
    </w:p>
    <w:p w14:paraId="32A6604C" w14:textId="2723A565" w:rsidR="00CC676F" w:rsidRDefault="00CC676F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 w:hint="eastAsia"/>
        </w:rPr>
        <w:t>tangent plane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접평면</w:t>
      </w:r>
    </w:p>
    <w:p w14:paraId="1D8CC90B" w14:textId="2FB6027F" w:rsidR="00CC676F" w:rsidRDefault="00CC676F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proofErr w:type="spellStart"/>
      <w:r>
        <w:rPr>
          <w:rFonts w:ascii="바탕체" w:eastAsia="바탕체" w:hAnsi="바탕체" w:cs="바탕체" w:hint="eastAsia"/>
        </w:rPr>
        <w:t>Phong</w:t>
      </w:r>
      <w:proofErr w:type="spellEnd"/>
      <w:r>
        <w:rPr>
          <w:rFonts w:ascii="바탕체" w:eastAsia="바탕체" w:hAnsi="바탕체" w:cs="바탕체" w:hint="eastAsia"/>
        </w:rPr>
        <w:t xml:space="preserve"> lighting(= per pixel lighting)</w:t>
      </w:r>
      <w:r>
        <w:rPr>
          <w:rFonts w:ascii="바탕체" w:eastAsia="바탕체" w:hAnsi="바탕체" w:cs="바탕체" w:hint="eastAsia"/>
        </w:rPr>
        <w:tab/>
        <w:t>퐁 조명 (</w:t>
      </w:r>
      <w:proofErr w:type="spellStart"/>
      <w:r>
        <w:rPr>
          <w:rFonts w:ascii="바탕체" w:eastAsia="바탕체" w:hAnsi="바탕체" w:cs="바탕체" w:hint="eastAsia"/>
        </w:rPr>
        <w:t>픽셀별</w:t>
      </w:r>
      <w:proofErr w:type="spellEnd"/>
      <w:r>
        <w:rPr>
          <w:rFonts w:ascii="바탕체" w:eastAsia="바탕체" w:hAnsi="바탕체" w:cs="바탕체" w:hint="eastAsia"/>
        </w:rPr>
        <w:t xml:space="preserve"> 조명)</w:t>
      </w:r>
    </w:p>
    <w:p w14:paraId="0A5F3E1B" w14:textId="1551B299" w:rsidR="00B77A27" w:rsidRDefault="00B77A27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/>
        </w:rPr>
        <w:t>V</w:t>
      </w:r>
      <w:r>
        <w:rPr>
          <w:rFonts w:ascii="바탕체" w:eastAsia="바탕체" w:hAnsi="바탕체" w:cs="바탕체" w:hint="eastAsia"/>
        </w:rPr>
        <w:t>ertex normal averaging</w:t>
      </w:r>
      <w:r>
        <w:rPr>
          <w:rFonts w:ascii="바탕체" w:eastAsia="바탕체" w:hAnsi="바탕체" w:cs="바탕체" w:hint="eastAsia"/>
        </w:rPr>
        <w:tab/>
        <w:t xml:space="preserve"> </w:t>
      </w:r>
      <w:r>
        <w:rPr>
          <w:rFonts w:ascii="바탕체" w:eastAsia="바탕체" w:hAnsi="바탕체" w:cs="바탕체" w:hint="eastAsia"/>
        </w:rPr>
        <w:tab/>
        <w:t>정점 법선 평균 기법</w:t>
      </w:r>
    </w:p>
    <w:p w14:paraId="6BF8E728" w14:textId="6B4F66AC" w:rsidR="00B77A27" w:rsidRDefault="00954BD9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 w:hint="eastAsia"/>
        </w:rPr>
        <w:t>Determinant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행렬식</w:t>
      </w:r>
    </w:p>
    <w:p w14:paraId="75DBEDDC" w14:textId="2585712A" w:rsidR="000967A5" w:rsidRDefault="000D3A76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/>
        </w:rPr>
        <w:t>R</w:t>
      </w:r>
      <w:r>
        <w:rPr>
          <w:rFonts w:ascii="바탕체" w:eastAsia="바탕체" w:hAnsi="바탕체" w:cs="바탕체" w:hint="eastAsia"/>
        </w:rPr>
        <w:t>adiant flux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 xml:space="preserve">복사 </w:t>
      </w:r>
      <w:proofErr w:type="spellStart"/>
      <w:r>
        <w:rPr>
          <w:rFonts w:ascii="바탕체" w:eastAsia="바탕체" w:hAnsi="바탕체" w:cs="바탕체" w:hint="eastAsia"/>
        </w:rPr>
        <w:t>선속</w:t>
      </w:r>
      <w:proofErr w:type="spellEnd"/>
      <w:r>
        <w:rPr>
          <w:rFonts w:ascii="바탕체" w:eastAsia="바탕체" w:hAnsi="바탕체" w:cs="바탕체" w:hint="eastAsia"/>
        </w:rPr>
        <w:t xml:space="preserve">, </w:t>
      </w:r>
      <w:proofErr w:type="spellStart"/>
      <w:r>
        <w:rPr>
          <w:rFonts w:ascii="바탕체" w:eastAsia="바탕체" w:hAnsi="바탕체" w:cs="바탕체" w:hint="eastAsia"/>
        </w:rPr>
        <w:t>방사속</w:t>
      </w:r>
      <w:proofErr w:type="spellEnd"/>
    </w:p>
    <w:p w14:paraId="0B53206B" w14:textId="510340D9" w:rsidR="000D3A76" w:rsidRDefault="000D3A76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/>
        </w:rPr>
        <w:t>I</w:t>
      </w:r>
      <w:r>
        <w:rPr>
          <w:rFonts w:ascii="바탕체" w:eastAsia="바탕체" w:hAnsi="바탕체" w:cs="바탕체" w:hint="eastAsia"/>
        </w:rPr>
        <w:t>rradiance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복사조도</w:t>
      </w:r>
    </w:p>
    <w:p w14:paraId="04DBB1B5" w14:textId="5F917C2F" w:rsidR="000D3A76" w:rsidRDefault="005D4814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 w:hint="eastAsia"/>
        </w:rPr>
        <w:t>Light beam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빛다발</w:t>
      </w:r>
      <w:proofErr w:type="spellEnd"/>
    </w:p>
    <w:p w14:paraId="6B560EE2" w14:textId="074ABC4D" w:rsidR="005D4814" w:rsidRDefault="00862BB8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 w:hint="eastAsia"/>
        </w:rPr>
        <w:t>Diffuse reflection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난반사, 확산 반사</w:t>
      </w:r>
    </w:p>
    <w:p w14:paraId="5926918A" w14:textId="4E74C97D" w:rsidR="00862BB8" w:rsidRDefault="00194BA2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/>
        </w:rPr>
        <w:t>D</w:t>
      </w:r>
      <w:r>
        <w:rPr>
          <w:rFonts w:ascii="바탕체" w:eastAsia="바탕체" w:hAnsi="바탕체" w:cs="바탕체" w:hint="eastAsia"/>
        </w:rPr>
        <w:t>iffuse albedo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분산 반사율</w:t>
      </w:r>
    </w:p>
    <w:p w14:paraId="50DC2393" w14:textId="56CC8AF7" w:rsidR="001E2049" w:rsidRDefault="001A7FD6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ubsurface scattering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표면하</w:t>
      </w:r>
      <w:proofErr w:type="spellEnd"/>
      <w:r>
        <w:rPr>
          <w:rFonts w:ascii="바탕체" w:eastAsia="바탕체" w:hAnsi="바탕체" w:cs="바탕체" w:hint="eastAsia"/>
        </w:rPr>
        <w:t xml:space="preserve"> 산란</w:t>
      </w:r>
    </w:p>
    <w:p w14:paraId="7FFC105A" w14:textId="549508EE" w:rsidR="004116AE" w:rsidRDefault="004116AE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/>
        </w:rPr>
        <w:t>A</w:t>
      </w:r>
      <w:r>
        <w:rPr>
          <w:rFonts w:ascii="바탕체" w:eastAsia="바탕체" w:hAnsi="바탕체" w:cs="바탕체" w:hint="eastAsia"/>
        </w:rPr>
        <w:t>mbient light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주변광</w:t>
      </w:r>
      <w:proofErr w:type="spellEnd"/>
    </w:p>
    <w:p w14:paraId="28FB2B65" w14:textId="0458BCCB" w:rsidR="00E4384A" w:rsidRDefault="00E4384A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 w:hint="eastAsia"/>
        </w:rPr>
        <w:t>Fresnel effect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프레넬</w:t>
      </w:r>
      <w:proofErr w:type="spellEnd"/>
      <w:r>
        <w:rPr>
          <w:rFonts w:ascii="바탕체" w:eastAsia="바탕체" w:hAnsi="바탕체" w:cs="바탕체" w:hint="eastAsia"/>
        </w:rPr>
        <w:t xml:space="preserve"> 효과</w:t>
      </w:r>
    </w:p>
    <w:p w14:paraId="5B4F7B41" w14:textId="49C87588" w:rsidR="00E4384A" w:rsidRDefault="00E4384A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/>
        </w:rPr>
        <w:t>I</w:t>
      </w:r>
      <w:r>
        <w:rPr>
          <w:rFonts w:ascii="바탕체" w:eastAsia="바탕체" w:hAnsi="바탕체" w:cs="바탕체" w:hint="eastAsia"/>
        </w:rPr>
        <w:t>ndex of refraction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굴절률, 굴절지수</w:t>
      </w:r>
    </w:p>
    <w:p w14:paraId="2A51C158" w14:textId="4418C945" w:rsidR="00E4384A" w:rsidRDefault="00E4384A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reflection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 반사, 거울 반사</w:t>
      </w:r>
    </w:p>
    <w:p w14:paraId="05EE3DA0" w14:textId="09FBE825" w:rsidR="00E4384A" w:rsidRDefault="00E4384A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light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반영광</w:t>
      </w:r>
    </w:p>
    <w:p w14:paraId="2597D8F0" w14:textId="54E3A7C1" w:rsidR="005440C9" w:rsidRDefault="000A24FD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urface roughness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표면 거칠기, 표면 조도</w:t>
      </w:r>
    </w:p>
    <w:p w14:paraId="3CA77D51" w14:textId="60EFBCEA" w:rsidR="005440C9" w:rsidRDefault="005440C9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lobe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 돌출부</w:t>
      </w:r>
    </w:p>
    <w:p w14:paraId="22D7F3C6" w14:textId="2B558BDC" w:rsidR="00F0608F" w:rsidRDefault="007F08B1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/>
        </w:rPr>
        <w:t>H</w:t>
      </w:r>
      <w:r>
        <w:rPr>
          <w:rFonts w:ascii="바탕체" w:eastAsia="바탕체" w:hAnsi="바탕체" w:cs="바탕체" w:hint="eastAsia"/>
        </w:rPr>
        <w:t>alfway vector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중간 벡터</w:t>
      </w:r>
    </w:p>
    <w:p w14:paraId="0BE33411" w14:textId="07F8DE15" w:rsidR="007F08B1" w:rsidRDefault="00847D7A">
      <w:pPr>
        <w:spacing w:after="200" w:line="276" w:lineRule="auto"/>
        <w:jc w:val="left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/>
        </w:rPr>
        <w:t>N</w:t>
      </w:r>
      <w:r>
        <w:rPr>
          <w:rFonts w:ascii="바탕체" w:eastAsia="바탕체" w:hAnsi="바탕체" w:cs="바탕체" w:hint="eastAsia"/>
        </w:rPr>
        <w:t>ormalization factor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정규화 계수</w:t>
      </w:r>
      <w:bookmarkStart w:id="0" w:name="_GoBack"/>
      <w:bookmarkEnd w:id="0"/>
    </w:p>
    <w:p w14:paraId="040C38BF" w14:textId="77777777" w:rsidR="004116AE" w:rsidRPr="000D3A76" w:rsidRDefault="004116AE">
      <w:pPr>
        <w:spacing w:after="200" w:line="276" w:lineRule="auto"/>
        <w:jc w:val="left"/>
        <w:rPr>
          <w:rFonts w:ascii="바탕체" w:eastAsia="바탕체" w:hAnsi="바탕체" w:cs="바탕체"/>
        </w:rPr>
      </w:pPr>
    </w:p>
    <w:p w14:paraId="2AFA6020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b/>
          <w:sz w:val="26"/>
        </w:rPr>
        <w:lastRenderedPageBreak/>
        <w:t>2. 연관 단어</w:t>
      </w:r>
    </w:p>
    <w:p w14:paraId="624667C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Cartesian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데카르트의, 데카르트 사상의</w:t>
      </w:r>
    </w:p>
    <w:p w14:paraId="4208AB1E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partial derivative</w:t>
      </w:r>
      <w:r>
        <w:rPr>
          <w:rFonts w:ascii="바탕체" w:eastAsia="바탕체" w:hAnsi="바탕체" w:cs="바탕체"/>
        </w:rPr>
        <w:tab/>
        <w:t>편도함수</w:t>
      </w:r>
    </w:p>
    <w:p w14:paraId="6199659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subdivision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다시 나눔, 세분, (세분된) 한 부분, (대지의)구획</w:t>
      </w:r>
    </w:p>
    <w:p w14:paraId="54DBBEA1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via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(특정 사람, 시스템 등을)통하여, (어떤 장소를)경유하여</w:t>
      </w:r>
    </w:p>
    <w:p w14:paraId="0D2CFFBB" w14:textId="2871183F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Disturb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 w:rsidR="00FE035B"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방해하다. 건드리다. 불안하게 만들다.</w:t>
      </w:r>
    </w:p>
    <w:p w14:paraId="125B693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accumulate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(서서히)모으다. 축적하다. 늘어나다.</w:t>
      </w:r>
    </w:p>
    <w:p w14:paraId="57E083B3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parallel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평행한, 아주 유사한, 병행의</w:t>
      </w:r>
    </w:p>
    <w:p w14:paraId="5B295B9E" w14:textId="32A2BE73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discard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 w:rsidR="00FE035B"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버리다. 폐기하다.</w:t>
      </w:r>
    </w:p>
    <w:p w14:paraId="5CACA453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in place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제자리에 (있는), ~을 위한 준비가 되어 있는, 가동 중인</w:t>
      </w:r>
    </w:p>
    <w:p w14:paraId="6628DB84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moreover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게다가, 더욱이</w:t>
      </w:r>
    </w:p>
    <w:p w14:paraId="487A4F36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consistent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한결같은, 거듭되는, ~와 일치하는</w:t>
      </w:r>
    </w:p>
    <w:p w14:paraId="173DB8E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finite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한정된, 유한한</w:t>
      </w:r>
    </w:p>
    <w:p w14:paraId="35EBAADF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scheme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계획, 제도, 책략, 책략을 꾸미다.</w:t>
      </w:r>
    </w:p>
    <w:p w14:paraId="2D06F9E4" w14:textId="05D1FDBD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magnitude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(엄청난)규모, (별의)광도, 지진규모</w:t>
      </w:r>
    </w:p>
    <w:p w14:paraId="63FFFE58" w14:textId="6AA149BE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deprecated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폐기가 예정된,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중요도가 떨어져 사라지게 될</w:t>
      </w:r>
    </w:p>
    <w:p w14:paraId="7FAD613D" w14:textId="67859EEE" w:rsidR="008701A3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t</w:t>
      </w:r>
      <w:r>
        <w:rPr>
          <w:rFonts w:ascii="바탕체" w:eastAsia="바탕체" w:hAnsi="바탕체" w:cs="바탕체"/>
          <w:color w:val="000000"/>
        </w:rPr>
        <w:t>emporary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일시적인,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임시의</w:t>
      </w:r>
    </w:p>
    <w:p w14:paraId="0C2F00B5" w14:textId="3A46B91B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o</w:t>
      </w:r>
      <w:r>
        <w:rPr>
          <w:rFonts w:ascii="바탕체" w:eastAsia="바탕체" w:hAnsi="바탕체" w:cs="바탕체"/>
          <w:color w:val="000000"/>
        </w:rPr>
        <w:t>wnership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소유(권)</w:t>
      </w:r>
    </w:p>
    <w:p w14:paraId="46382403" w14:textId="1EC9C1DE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e</w:t>
      </w:r>
      <w:r>
        <w:rPr>
          <w:rFonts w:ascii="바탕체" w:eastAsia="바탕체" w:hAnsi="바탕체" w:cs="바탕체"/>
          <w:color w:val="000000"/>
        </w:rPr>
        <w:t>xclusive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독점적인,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배타적인,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고가의</w:t>
      </w:r>
    </w:p>
    <w:p w14:paraId="3D1F1413" w14:textId="2C53C8A2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v</w:t>
      </w:r>
      <w:r>
        <w:rPr>
          <w:rFonts w:ascii="바탕체" w:eastAsia="바탕체" w:hAnsi="바탕체" w:cs="바탕체"/>
          <w:color w:val="000000"/>
        </w:rPr>
        <w:t>olatile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휘발성의,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변덕스러운,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불안한</w:t>
      </w:r>
    </w:p>
    <w:p w14:paraId="2544BD27" w14:textId="1D368CD2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s</w:t>
      </w:r>
      <w:r>
        <w:rPr>
          <w:rFonts w:ascii="바탕체" w:eastAsia="바탕체" w:hAnsi="바탕체" w:cs="바탕체"/>
          <w:color w:val="000000"/>
        </w:rPr>
        <w:t>equential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순차적인</w:t>
      </w:r>
    </w:p>
    <w:p w14:paraId="50C5049E" w14:textId="39219E24" w:rsidR="00122C2A" w:rsidRPr="00122C2A" w:rsidRDefault="00FE035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e</w:t>
      </w:r>
      <w:r>
        <w:rPr>
          <w:rFonts w:ascii="바탕체" w:eastAsia="바탕체" w:hAnsi="바탕체" w:cs="바탕체"/>
          <w:color w:val="000000"/>
        </w:rPr>
        <w:t>mplace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설치하다.</w:t>
      </w:r>
    </w:p>
    <w:p w14:paraId="397850F4" w14:textId="7589D96A" w:rsidR="008701A3" w:rsidRDefault="00FE035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Priority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우선 사항,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우선권</w:t>
      </w:r>
    </w:p>
    <w:p w14:paraId="4466B10B" w14:textId="3E74B8EF" w:rsidR="00FE035B" w:rsidRDefault="00CC2349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Bidirectional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양방향성의,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두 방향으로 작용하는</w:t>
      </w:r>
    </w:p>
    <w:p w14:paraId="1EE78883" w14:textId="1B4E870C" w:rsidR="00CC2349" w:rsidRDefault="00176DEE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Predicate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 xml:space="preserve">술부 </w:t>
      </w:r>
      <w:r>
        <w:rPr>
          <w:rFonts w:ascii="바탕체" w:eastAsia="바탕체" w:hAnsi="바탕체" w:cs="바탕체"/>
          <w:color w:val="000000"/>
        </w:rPr>
        <w:t>(</w:t>
      </w:r>
      <w:r w:rsidR="00B9369D">
        <w:rPr>
          <w:rFonts w:ascii="바탕체" w:eastAsia="바탕체" w:hAnsi="바탕체" w:cs="바탕체" w:hint="eastAsia"/>
          <w:color w:val="000000"/>
        </w:rPr>
        <w:t>주어에 대해 진술하는 동사 이하 부분</w:t>
      </w:r>
      <w:r w:rsidR="00B9369D">
        <w:rPr>
          <w:rFonts w:ascii="바탕체" w:eastAsia="바탕체" w:hAnsi="바탕체" w:cs="바탕체"/>
          <w:color w:val="000000"/>
        </w:rPr>
        <w:t>)</w:t>
      </w:r>
    </w:p>
    <w:p w14:paraId="2E9F9434" w14:textId="4C015E77" w:rsidR="00B9369D" w:rsidRDefault="00B9369D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Unary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proofErr w:type="spellStart"/>
      <w:r>
        <w:rPr>
          <w:rFonts w:ascii="바탕체" w:eastAsia="바탕체" w:hAnsi="바탕체" w:cs="바탕체" w:hint="eastAsia"/>
          <w:color w:val="000000"/>
        </w:rPr>
        <w:t>단항의</w:t>
      </w:r>
      <w:proofErr w:type="spellEnd"/>
      <w:r>
        <w:rPr>
          <w:rFonts w:ascii="바탕체" w:eastAsia="바탕체" w:hAnsi="바탕체" w:cs="바탕체" w:hint="eastAsia"/>
          <w:color w:val="000000"/>
        </w:rPr>
        <w:t>,</w:t>
      </w:r>
      <w:r>
        <w:rPr>
          <w:rFonts w:ascii="바탕체" w:eastAsia="바탕체" w:hAnsi="바탕체" w:cs="바탕체"/>
          <w:color w:val="000000"/>
        </w:rPr>
        <w:t xml:space="preserve"> 1</w:t>
      </w:r>
      <w:r>
        <w:rPr>
          <w:rFonts w:ascii="바탕체" w:eastAsia="바탕체" w:hAnsi="바탕체" w:cs="바탕체" w:hint="eastAsia"/>
          <w:color w:val="000000"/>
        </w:rPr>
        <w:t>진법의</w:t>
      </w:r>
    </w:p>
    <w:p w14:paraId="57C67AC7" w14:textId="3E3C1AEA" w:rsidR="008701A3" w:rsidRDefault="004D5F0D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Column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</w:t>
      </w:r>
      <w:r>
        <w:rPr>
          <w:rFonts w:ascii="바탕체" w:eastAsia="바탕체" w:hAnsi="바탕체" w:cs="바탕체" w:hint="eastAsia"/>
          <w:color w:val="000000"/>
        </w:rPr>
        <w:t xml:space="preserve">원형 석조)기둥, </w:t>
      </w:r>
      <w:proofErr w:type="spellStart"/>
      <w:r>
        <w:rPr>
          <w:rFonts w:ascii="바탕체" w:eastAsia="바탕체" w:hAnsi="바탕체" w:cs="바탕체" w:hint="eastAsia"/>
          <w:color w:val="000000"/>
        </w:rPr>
        <w:t>세로단</w:t>
      </w:r>
      <w:proofErr w:type="spellEnd"/>
    </w:p>
    <w:p w14:paraId="663CE9B0" w14:textId="35898396" w:rsidR="00CC2349" w:rsidRDefault="00603A02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lastRenderedPageBreak/>
        <w:t>Orthogonal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직교</w:t>
      </w:r>
    </w:p>
    <w:p w14:paraId="7789DA2B" w14:textId="406E1CA9" w:rsidR="00603A02" w:rsidRPr="0021476E" w:rsidRDefault="00603A02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Perpendicular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수직,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직각의</w:t>
      </w:r>
    </w:p>
    <w:p w14:paraId="6258EBB3" w14:textId="5A7843B0" w:rsidR="00CC2349" w:rsidRDefault="0015691B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r>
        <w:rPr>
          <w:rFonts w:ascii="바탕체" w:eastAsia="바탕체" w:hAnsi="바탕체" w:cs="바탕체"/>
          <w:color w:val="000000"/>
        </w:rPr>
        <w:t>I</w:t>
      </w:r>
      <w:r>
        <w:rPr>
          <w:rFonts w:ascii="바탕체" w:eastAsia="바탕체" w:hAnsi="바탕체" w:cs="바탕체" w:hint="eastAsia"/>
          <w:color w:val="000000"/>
        </w:rPr>
        <w:t>ntensity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세기</w:t>
      </w:r>
    </w:p>
    <w:p w14:paraId="52C9A010" w14:textId="3F8C8387" w:rsidR="0015691B" w:rsidRDefault="0015691B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r>
        <w:rPr>
          <w:rFonts w:ascii="바탕체" w:eastAsia="바탕체" w:hAnsi="바탕체" w:cs="바탕체"/>
          <w:color w:val="000000"/>
        </w:rPr>
        <w:t>T</w:t>
      </w:r>
      <w:r>
        <w:rPr>
          <w:rFonts w:ascii="바탕체" w:eastAsia="바탕체" w:hAnsi="바탕체" w:cs="바탕체" w:hint="eastAsia"/>
          <w:color w:val="000000"/>
        </w:rPr>
        <w:t>richromatic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삼원색</w:t>
      </w:r>
    </w:p>
    <w:p w14:paraId="0C9EAAB0" w14:textId="3A27F380" w:rsidR="0015691B" w:rsidRDefault="0015691B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r w:rsidRPr="0015691B">
        <w:rPr>
          <w:rFonts w:ascii="바탕체" w:eastAsia="바탕체" w:hAnsi="바탕체" w:cs="바탕체"/>
          <w:color w:val="000000"/>
        </w:rPr>
        <w:t>Illumination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조명, 빛, 채색</w:t>
      </w:r>
    </w:p>
    <w:p w14:paraId="3802DFB8" w14:textId="0BB64EC7" w:rsidR="0015691B" w:rsidRDefault="00B77A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Differentiable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미분가능</w:t>
      </w:r>
    </w:p>
    <w:p w14:paraId="746111D6" w14:textId="510F4C3C" w:rsidR="008701A3" w:rsidRDefault="00762193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</w:t>
      </w:r>
      <w:r>
        <w:rPr>
          <w:rFonts w:ascii="바탕체" w:eastAsia="바탕체" w:hAnsi="바탕체" w:cs="바탕체" w:hint="eastAsia"/>
          <w:color w:val="000000"/>
        </w:rPr>
        <w:t>hoton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 xml:space="preserve">광자, </w:t>
      </w:r>
      <w:proofErr w:type="spellStart"/>
      <w:r>
        <w:rPr>
          <w:rFonts w:ascii="바탕체" w:eastAsia="바탕체" w:hAnsi="바탕체" w:cs="바탕체" w:hint="eastAsia"/>
          <w:color w:val="000000"/>
        </w:rPr>
        <w:t>광양자</w:t>
      </w:r>
      <w:proofErr w:type="spellEnd"/>
    </w:p>
    <w:p w14:paraId="4AF62E03" w14:textId="027AD6C7" w:rsidR="008701A3" w:rsidRDefault="002F6C63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</w:t>
      </w:r>
      <w:r>
        <w:rPr>
          <w:rFonts w:ascii="바탕체" w:eastAsia="바탕체" w:hAnsi="바탕체" w:cs="바탕체" w:hint="eastAsia"/>
          <w:color w:val="000000"/>
        </w:rPr>
        <w:t>pproximation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근사치</w:t>
      </w:r>
    </w:p>
    <w:p w14:paraId="614FF8E3" w14:textId="141D1959" w:rsidR="008701A3" w:rsidRDefault="00F0608F" w:rsidP="00F0608F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proofErr w:type="spellStart"/>
      <w:r>
        <w:rPr>
          <w:rFonts w:ascii="바탕체" w:eastAsia="바탕체" w:hAnsi="바탕체" w:cs="바탕체"/>
          <w:color w:val="000000"/>
        </w:rPr>
        <w:t>M</w:t>
      </w:r>
      <w:r>
        <w:rPr>
          <w:rFonts w:ascii="바탕체" w:eastAsia="바탕체" w:hAnsi="바탕체" w:cs="바탕체" w:hint="eastAsia"/>
          <w:color w:val="000000"/>
        </w:rPr>
        <w:t>icrofacet</w:t>
      </w:r>
      <w:proofErr w:type="spellEnd"/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미세면</w:t>
      </w:r>
    </w:p>
    <w:p w14:paraId="51AFA821" w14:textId="77777777" w:rsidR="00F0608F" w:rsidRDefault="00F0608F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</w:p>
    <w:sectPr w:rsidR="00F060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69FD0" w14:textId="77777777" w:rsidR="00B32EED" w:rsidRDefault="00B32EED" w:rsidP="00122C2A">
      <w:pPr>
        <w:spacing w:after="0" w:line="240" w:lineRule="auto"/>
      </w:pPr>
      <w:r>
        <w:separator/>
      </w:r>
    </w:p>
  </w:endnote>
  <w:endnote w:type="continuationSeparator" w:id="0">
    <w:p w14:paraId="5515793D" w14:textId="77777777" w:rsidR="00B32EED" w:rsidRDefault="00B32EED" w:rsidP="0012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83E99" w14:textId="77777777" w:rsidR="00B32EED" w:rsidRDefault="00B32EED" w:rsidP="00122C2A">
      <w:pPr>
        <w:spacing w:after="0" w:line="240" w:lineRule="auto"/>
      </w:pPr>
      <w:r>
        <w:separator/>
      </w:r>
    </w:p>
  </w:footnote>
  <w:footnote w:type="continuationSeparator" w:id="0">
    <w:p w14:paraId="38294EEA" w14:textId="77777777" w:rsidR="00B32EED" w:rsidRDefault="00B32EED" w:rsidP="0012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01A3"/>
    <w:rsid w:val="000967A5"/>
    <w:rsid w:val="000A24FD"/>
    <w:rsid w:val="000D3A76"/>
    <w:rsid w:val="00122C2A"/>
    <w:rsid w:val="0015691B"/>
    <w:rsid w:val="00176DEE"/>
    <w:rsid w:val="00194BA2"/>
    <w:rsid w:val="001A7FD6"/>
    <w:rsid w:val="001E2049"/>
    <w:rsid w:val="0021476E"/>
    <w:rsid w:val="002C1C27"/>
    <w:rsid w:val="002F6C63"/>
    <w:rsid w:val="004116AE"/>
    <w:rsid w:val="004D5F0D"/>
    <w:rsid w:val="005440C9"/>
    <w:rsid w:val="005D4814"/>
    <w:rsid w:val="00603A02"/>
    <w:rsid w:val="00762193"/>
    <w:rsid w:val="007F08B1"/>
    <w:rsid w:val="00847D7A"/>
    <w:rsid w:val="00862BB8"/>
    <w:rsid w:val="008701A3"/>
    <w:rsid w:val="00883A99"/>
    <w:rsid w:val="00954BD9"/>
    <w:rsid w:val="00987346"/>
    <w:rsid w:val="00B32EED"/>
    <w:rsid w:val="00B77A27"/>
    <w:rsid w:val="00B9369D"/>
    <w:rsid w:val="00CC2349"/>
    <w:rsid w:val="00CC676F"/>
    <w:rsid w:val="00D22A92"/>
    <w:rsid w:val="00E4384A"/>
    <w:rsid w:val="00F0608F"/>
    <w:rsid w:val="00F64676"/>
    <w:rsid w:val="00FE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D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C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C2A"/>
  </w:style>
  <w:style w:type="paragraph" w:styleId="a4">
    <w:name w:val="footer"/>
    <w:basedOn w:val="a"/>
    <w:link w:val="Char0"/>
    <w:uiPriority w:val="99"/>
    <w:unhideWhenUsed/>
    <w:rsid w:val="00122C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36</cp:revision>
  <dcterms:created xsi:type="dcterms:W3CDTF">2019-04-22T01:24:00Z</dcterms:created>
  <dcterms:modified xsi:type="dcterms:W3CDTF">2019-04-22T11:39:00Z</dcterms:modified>
</cp:coreProperties>
</file>