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ns1="http://schemas.openxmlformats.org/markup-compatibility/2006" xmlns:w="http://schemas.openxmlformats.org/wordprocessingml/2006/main" ns1:Ignorable="w14 wp14 w15">
  <w:body>
    <w:p>
      <w:pPr>
        <w:pStyle w:val="11"/>
        <w:keepNext w:val="true"/>
        <w:keepLines/>
        <w:spacing w:before="0" w:after="2820"/>
        <w:rPr>
          <w:rFonts w:ascii="Arial Unicode MS" w:hAnsi="Arial Unicode MS" w:cs="Arial Unicode MS"/>
          <w:b w:val="false"/>
          <w:bCs w:val="false"/>
          <w:color w:val="000000"/>
          <w:sz w:val="24"/>
          <w:szCs w:val="24"/>
          <w:lang w:val="ru-RU" w:eastAsia="ru-RU"/>
        </w:rPr>
      </w:pPr>
      <w:bookmarkStart w:id="0" w:name="bookmark0"/>
      <w:r>
        <w:rPr>
          <w:rStyle w:val="1"/>
          <w:b w:val="false"/>
          <w:bCs w:val="false"/>
          <w:lang w:val="ru-RU"/>
        </w:rPr>
        <w:t>“</w:t>
      </w:r>
      <w:r>
        <w:rPr>
          <w:rStyle w:val="1"/>
          <w:b w:val="false"/>
          <w:bCs w:val="false"/>
        </w:rPr>
        <w:t>OZONOXY</w:t>
      </w:r>
      <w:r>
        <w:rPr>
          <w:rStyle w:val="1"/>
          <w:b w:val="false"/>
          <w:bCs w:val="false"/>
          <w:lang w:val="ru-RU"/>
        </w:rPr>
        <w:t>”</w:t>
      </w:r>
      <w:bookmarkEnd w:id="0"/>
    </w:p>
    <w:p>
      <w:pPr>
        <w:pStyle w:val="31"/>
        <w:rPr>
          <w:rFonts w:ascii="Arial Unicode MS" w:hAnsi="Arial Unicode MS" w:cs="Arial Unicode MS"/>
          <w:b w:val="false"/>
          <w:bCs w:val="false"/>
          <w:sz w:val="24"/>
          <w:szCs w:val="24"/>
        </w:rPr>
      </w:pPr>
      <w:r>
        <w:rPr>
          <w:rStyle w:val="3"/>
          <w:b w:val="false"/>
          <w:bCs w:val="false"/>
          <w:color w:val="000000"/>
        </w:rPr>
        <w:t>ҲАВО ВА ХОНАЛАРНИ ДЕЗИНФЕКЦИЯ ҚИЛИШ УЧУН ОЗОНАТОР OZONOXY S40</w:t>
        <w:br/>
        <w:t xml:space="preserve"/>
      </w:r>
      <w:r>
        <w:rPr>
          <w:rStyle w:val="3"/>
          <w:b w:val="false"/>
          <w:bCs w:val="false"/>
          <w:color w:val="000000"/>
          <w:lang w:val="en-US" w:eastAsia="en-US"/>
        </w:rPr>
        <w:t/>
      </w:r>
      <w:r>
        <w:rPr>
          <w:rStyle w:val="3"/>
          <w:b w:val="false"/>
          <w:bCs w:val="false"/>
          <w:color w:val="000000"/>
          <w:lang w:eastAsia="en-US"/>
        </w:rPr>
        <w:t xml:space="preserve"/>
      </w:r>
      <w:r>
        <w:rPr>
          <w:rStyle w:val="3"/>
          <w:b w:val="false"/>
          <w:bCs w:val="false"/>
          <w:color w:val="000000"/>
          <w:lang w:val="en-US" w:eastAsia="en-US"/>
        </w:rPr>
        <w:t/>
      </w:r>
      <w:r>
        <w:rPr>
          <w:rStyle w:val="3"/>
          <w:b/>
          <w:bCs/>
          <w:color w:val="000000"/>
          <w:lang w:eastAsia="en-US"/>
        </w:rPr>
        <w:t/>
      </w:r>
      <w:r>
        <w:rPr>
          <w:rStyle w:val="3"/>
          <w:b w:val="false"/>
          <w:bCs w:val="false"/>
          <w:color w:val="000000"/>
          <w:lang w:eastAsia="en-US"/>
        </w:rPr>
        <w:t/>
      </w:r>
    </w:p>
    <w:p>
      <w:pPr>
        <w:pStyle w:val="11"/>
        <w:keepNext w:val="true"/>
        <w:keepLines/>
        <w:spacing w:before="0" w:after="0"/>
        <w:rPr>
          <w:rFonts w:ascii="Arial Unicode MS" w:hAnsi="Arial Unicode MS" w:cs="Arial Unicode MS"/>
          <w:b w:val="false"/>
          <w:bCs w:val="false"/>
          <w:color w:val="000000"/>
          <w:sz w:val="24"/>
          <w:szCs w:val="24"/>
          <w:lang w:val="ru-RU" w:eastAsia="ru-RU"/>
        </w:rPr>
        <w:sectPr>
          <w:type w:val="nextPage"/>
          <w:pgSz w:w="11906" w:h="16838"/>
          <w:pgMar w:left="1500" w:right="1184" w:gutter="0" w:header="0" w:top="927" w:footer="0" w:bottom="927"/>
          <w:pgNumType w:start="1" w:fmt="decimal"/>
          <w:formProt w:val="false"/>
          <w:textDirection w:val="lrTb"/>
          <w:docGrid w:type="default" w:linePitch="360" w:charSpace="0"/>
        </w:sectPr>
      </w:pPr>
      <w:bookmarkStart w:id="1" w:name="bookmark2"/>
      <w:r>
        <w:rPr>
          <w:rStyle w:val="1"/>
          <w:b w:val="false"/>
          <w:bCs w:val="false"/>
          <w:color w:val="000000"/>
          <w:lang w:val="ru-RU" w:eastAsia="ru-RU"/>
        </w:rPr>
        <w:t>ПАСПОРТ</w:t>
      </w:r>
      <w:bookmarkEnd w:id="1"/>
    </w:p>
    <w:p>
      <w:pPr>
        <w:pStyle w:val="22"/>
        <w:keepNext w:val="true"/>
        <w:keepLines/>
        <w:jc w:val="center"/>
        <w:rPr>
          <w:rFonts w:ascii="Arial Unicode MS" w:hAnsi="Arial Unicode MS" w:cs="Arial Unicode MS"/>
          <w:b w:val="false"/>
          <w:bCs w:val="false"/>
          <w:sz w:val="24"/>
          <w:szCs w:val="24"/>
        </w:rPr>
      </w:pPr>
      <w:bookmarkStart w:id="2" w:name="bookmark4"/>
      <w:r>
        <w:rPr>
          <w:rStyle w:val="2"/>
          <w:b w:val="false"/>
          <w:bCs w:val="false"/>
          <w:color w:val="000000"/>
        </w:rPr>
        <w:t>МАЗМУНИ</w:t>
      </w:r>
      <w:bookmarkEnd w:id="2"/>
    </w:p>
    <w:p>
      <w:pPr>
        <w:pStyle w:val="BodyText"/>
        <w:numPr>
          <w:ilvl w:val="0"/>
          <w:numId w:val="1"/>
        </w:numPr>
        <w:tabs>
          <w:tab w:val="clear" w:pos="720"/>
          <w:tab w:val="left" w:pos="1105" w:leader="none"/>
        </w:tabs>
        <w:spacing w:before="0" w:after="260"/>
        <w:ind w:firstLine="780" w:start="0" w:end="0"/>
        <w:rPr>
          <w:sz w:val="24"/>
          <w:szCs w:val="24"/>
        </w:rPr>
      </w:pPr>
      <w:r>
        <w:rPr>
          <w:rStyle w:val="Style15"/>
          <w:color w:val="000000"/>
        </w:rPr>
        <w:t>Мақсад</w:t>
      </w:r>
    </w:p>
    <w:p>
      <w:pPr>
        <w:pStyle w:val="BodyText"/>
        <w:numPr>
          <w:ilvl w:val="0"/>
          <w:numId w:val="1"/>
        </w:numPr>
        <w:tabs>
          <w:tab w:val="clear" w:pos="720"/>
          <w:tab w:val="left" w:pos="1134" w:leader="none"/>
        </w:tabs>
        <w:spacing w:before="0" w:after="260"/>
        <w:ind w:firstLine="780" w:start="0" w:end="0"/>
        <w:rPr>
          <w:sz w:val="24"/>
          <w:szCs w:val="24"/>
        </w:rPr>
      </w:pPr>
      <w:r>
        <w:rPr>
          <w:rStyle w:val="Style15"/>
          <w:color w:val="000000"/>
        </w:rPr>
        <w:t>Умумий кўрсатмалар</w:t>
      </w:r>
    </w:p>
    <w:p>
      <w:pPr>
        <w:pStyle w:val="BodyText"/>
        <w:numPr>
          <w:ilvl w:val="0"/>
          <w:numId w:val="1"/>
        </w:numPr>
        <w:tabs>
          <w:tab w:val="clear" w:pos="720"/>
          <w:tab w:val="left" w:pos="1134" w:leader="none"/>
        </w:tabs>
        <w:spacing w:before="0" w:after="260"/>
        <w:ind w:firstLine="780" w:start="0" w:end="0"/>
        <w:rPr>
          <w:sz w:val="24"/>
          <w:szCs w:val="24"/>
        </w:rPr>
      </w:pPr>
      <w:r>
        <w:rPr>
          <w:rStyle w:val="Style15"/>
          <w:color w:val="000000"/>
        </w:rPr>
        <w:t>Техник маълумотлар</w:t>
      </w:r>
    </w:p>
    <w:p>
      <w:pPr>
        <w:pStyle w:val="BodyText"/>
        <w:numPr>
          <w:ilvl w:val="0"/>
          <w:numId w:val="1"/>
        </w:numPr>
        <w:tabs>
          <w:tab w:val="clear" w:pos="720"/>
          <w:tab w:val="left" w:pos="1138" w:leader="none"/>
        </w:tabs>
        <w:spacing w:before="0" w:after="260"/>
        <w:ind w:firstLine="780" w:start="0" w:end="0"/>
        <w:rPr>
          <w:sz w:val="24"/>
          <w:szCs w:val="24"/>
        </w:rPr>
      </w:pPr>
      <w:r>
        <w:rPr>
          <w:rStyle w:val="Style15"/>
          <w:color w:val="000000"/>
        </w:rPr>
        <w:t>Қурилма</w:t>
      </w:r>
    </w:p>
    <w:p>
      <w:pPr>
        <w:pStyle w:val="BodyText"/>
        <w:numPr>
          <w:ilvl w:val="0"/>
          <w:numId w:val="1"/>
        </w:numPr>
        <w:tabs>
          <w:tab w:val="clear" w:pos="720"/>
          <w:tab w:val="left" w:pos="1134" w:leader="none"/>
        </w:tabs>
        <w:spacing w:before="0" w:after="260"/>
        <w:ind w:firstLine="780" w:start="0" w:end="0"/>
        <w:rPr>
          <w:sz w:val="24"/>
          <w:szCs w:val="24"/>
        </w:rPr>
      </w:pPr>
      <w:r>
        <w:rPr>
          <w:rStyle w:val="Style15"/>
          <w:color w:val="000000"/>
        </w:rPr>
        <w:t>Йетказиб бериш доираси</w:t>
      </w:r>
    </w:p>
    <w:p>
      <w:pPr>
        <w:pStyle w:val="BodyText"/>
        <w:numPr>
          <w:ilvl w:val="0"/>
          <w:numId w:val="1"/>
        </w:numPr>
        <w:tabs>
          <w:tab w:val="clear" w:pos="720"/>
          <w:tab w:val="left" w:pos="1134" w:leader="none"/>
        </w:tabs>
        <w:spacing w:before="0" w:after="260"/>
        <w:ind w:firstLine="780" w:start="0" w:end="0"/>
        <w:rPr>
          <w:sz w:val="24"/>
          <w:szCs w:val="24"/>
        </w:rPr>
      </w:pPr>
      <w:r>
        <w:rPr>
          <w:rStyle w:val="Style15"/>
          <w:color w:val="000000"/>
        </w:rPr>
        <w:t>Хавфсизлик талаблари</w:t>
      </w:r>
    </w:p>
    <w:p>
      <w:pPr>
        <w:pStyle w:val="BodyText"/>
        <w:numPr>
          <w:ilvl w:val="0"/>
          <w:numId w:val="1"/>
        </w:numPr>
        <w:tabs>
          <w:tab w:val="clear" w:pos="720"/>
          <w:tab w:val="left" w:pos="1129" w:leader="none"/>
        </w:tabs>
        <w:spacing w:before="0" w:after="260"/>
        <w:ind w:firstLine="780" w:start="0" w:end="0"/>
        <w:rPr>
          <w:sz w:val="24"/>
          <w:szCs w:val="24"/>
        </w:rPr>
      </w:pPr>
      <w:r>
        <w:rPr>
          <w:rStyle w:val="Style15"/>
          <w:color w:val="000000"/>
        </w:rPr>
        <w:t>Ишга тайёргарлик ва иш тартиби</w:t>
      </w:r>
    </w:p>
    <w:p>
      <w:pPr>
        <w:pStyle w:val="BodyText"/>
        <w:numPr>
          <w:ilvl w:val="0"/>
          <w:numId w:val="1"/>
        </w:numPr>
        <w:tabs>
          <w:tab w:val="clear" w:pos="720"/>
          <w:tab w:val="left" w:pos="1129" w:leader="none"/>
        </w:tabs>
        <w:spacing w:before="0" w:after="260"/>
        <w:ind w:firstLine="780" w:start="0" w:end="0"/>
        <w:rPr>
          <w:sz w:val="24"/>
          <w:szCs w:val="24"/>
        </w:rPr>
      </w:pPr>
      <w:r>
        <w:rPr>
          <w:rStyle w:val="Style15"/>
          <w:color w:val="000000"/>
        </w:rPr>
        <w:t>Қадоқлаш, ташиш ва сақлаш маълумотлари</w:t>
      </w:r>
    </w:p>
    <w:p>
      <w:pPr>
        <w:pStyle w:val="BodyText"/>
        <w:numPr>
          <w:ilvl w:val="0"/>
          <w:numId w:val="1"/>
        </w:numPr>
        <w:tabs>
          <w:tab w:val="clear" w:pos="720"/>
          <w:tab w:val="left" w:pos="1129" w:leader="none"/>
        </w:tabs>
        <w:spacing w:before="0" w:after="260"/>
        <w:ind w:firstLine="780" w:start="0" w:end="0"/>
        <w:rPr>
          <w:sz w:val="24"/>
          <w:szCs w:val="24"/>
        </w:rPr>
      </w:pPr>
      <w:r>
        <w:rPr>
          <w:rStyle w:val="Style15"/>
          <w:color w:val="000000"/>
        </w:rPr>
        <w:t>Хизмат</w:t>
      </w:r>
    </w:p>
    <w:p>
      <w:pPr>
        <w:pStyle w:val="BodyText"/>
        <w:numPr>
          <w:ilvl w:val="0"/>
          <w:numId w:val="1"/>
        </w:numPr>
        <w:tabs>
          <w:tab w:val="clear" w:pos="720"/>
          <w:tab w:val="left" w:pos="1220" w:leader="none"/>
        </w:tabs>
        <w:spacing w:before="0" w:after="260"/>
        <w:ind w:firstLine="780" w:start="0" w:end="0"/>
        <w:rPr>
          <w:sz w:val="24"/>
          <w:szCs w:val="24"/>
        </w:rPr>
      </w:pPr>
      <w:r>
        <w:rPr>
          <w:rStyle w:val="Style15"/>
          <w:color w:val="000000"/>
        </w:rPr>
        <w:t>Кафолат</w:t>
      </w:r>
    </w:p>
    <w:p>
      <w:pPr>
        <w:pStyle w:val="BodyText"/>
        <w:numPr>
          <w:ilvl w:val="0"/>
          <w:numId w:val="1"/>
        </w:numPr>
        <w:tabs>
          <w:tab w:val="clear" w:pos="720"/>
          <w:tab w:val="left" w:pos="1225" w:leader="none"/>
        </w:tabs>
        <w:spacing w:before="0" w:after="260"/>
        <w:ind w:firstLine="780" w:start="0" w:end="0"/>
        <w:rPr>
          <w:sz w:val="24"/>
          <w:szCs w:val="24"/>
        </w:rPr>
      </w:pPr>
      <w:r>
        <w:rPr>
          <w:rStyle w:val="Style15"/>
          <w:color w:val="000000"/>
        </w:rPr>
        <w:t>Яхшилаш</w:t>
      </w:r>
    </w:p>
    <w:p>
      <w:pPr>
        <w:pStyle w:val="BodyText"/>
        <w:spacing w:before="0" w:after="260"/>
        <w:ind w:firstLine="780" w:end="0"/>
        <w:rPr>
          <w:rFonts w:ascii="Arial Unicode MS" w:hAnsi="Arial Unicode MS" w:cs="Arial Unicode MS"/>
          <w:sz w:val="24"/>
          <w:szCs w:val="24"/>
        </w:rPr>
        <w:sectPr>
          <w:type w:val="nextPage"/>
          <w:pgSz w:w="11906" w:h="16838"/>
          <w:pgMar w:left="1431" w:right="1253" w:gutter="0" w:header="0" w:top="1461" w:footer="0" w:bottom="1461"/>
          <w:pgNumType w:fmt="decimal"/>
          <w:formProt w:val="false"/>
          <w:textDirection w:val="lrTb"/>
          <w:docGrid w:type="default" w:linePitch="360" w:charSpace="0"/>
        </w:sectPr>
      </w:pPr>
      <w:r>
        <w:rPr>
          <w:rStyle w:val="Style15"/>
          <w:color w:val="000000"/>
        </w:rPr>
        <w:t>Кафолат картаси № 1</w:t>
      </w:r>
    </w:p>
    <w:p>
      <w:pPr>
        <w:pStyle w:val="22"/>
        <w:keepNext w:val="true"/>
        <w:keepLines/>
        <w:numPr>
          <w:ilvl w:val="0"/>
          <w:numId w:val="2"/>
        </w:numPr>
        <w:tabs>
          <w:tab w:val="clear" w:pos="720"/>
          <w:tab w:val="left" w:pos="304" w:leader="none"/>
        </w:tabs>
        <w:jc w:val="both"/>
        <w:rPr>
          <w:b w:val="false"/>
          <w:bCs w:val="false"/>
          <w:sz w:val="24"/>
          <w:szCs w:val="24"/>
        </w:rPr>
      </w:pPr>
      <w:bookmarkStart w:id="3" w:name="bookmark6"/>
      <w:r>
        <w:rPr>
          <w:rStyle w:val="2"/>
          <w:b w:val="false"/>
          <w:bCs w:val="false"/>
          <w:color w:val="000000"/>
        </w:rPr>
        <w:t>МАҚСАД</w:t>
      </w:r>
      <w:bookmarkEnd w:id="3"/>
    </w:p>
    <w:p>
      <w:pPr>
        <w:pStyle w:val="BodyText"/>
        <w:numPr>
          <w:ilvl w:val="1"/>
          <w:numId w:val="2"/>
        </w:numPr>
        <w:tabs>
          <w:tab w:val="clear" w:pos="720"/>
          <w:tab w:val="left" w:pos="500" w:leader="none"/>
        </w:tabs>
        <w:spacing w:before="0" w:after="260"/>
        <w:jc w:val="both"/>
        <w:rPr>
          <w:sz w:val="24"/>
          <w:szCs w:val="24"/>
        </w:rPr>
      </w:pPr>
      <w:r>
        <w:rPr>
          <w:rStyle w:val="Style15"/>
          <w:b/>
          <w:bCs/>
          <w:color w:val="000000"/>
        </w:rPr>
        <w:t xml:space="preserve">OZONOXY С&gt;40 ҳаво ва биноларни дезинфекция қилиш учун озонатор ҳар хил профилдаги ҳар қандай турдаги биноларни дезинфекция қилиш (кейинги ўринларда озонизатор деб юритилади) учун мўлжалланган, муҳрлаб бўлмайдиган бинолар бундан мустасно.</w:t>
      </w:r>
      <w:r>
        <w:rPr>
          <w:rStyle w:val="Style15"/>
          <w:b/>
          <w:bCs/>
          <w:color w:val="000000"/>
          <w:lang w:val="en-US" w:eastAsia="en-US"/>
        </w:rPr>
        <w:t/>
      </w:r>
      <w:r>
        <w:rPr>
          <w:rStyle w:val="Style15"/>
          <w:b/>
          <w:bCs/>
          <w:color w:val="000000"/>
          <w:lang w:eastAsia="en-US"/>
        </w:rPr>
        <w:t xml:space="preserve"/>
      </w:r>
      <w:r>
        <w:rPr>
          <w:rStyle w:val="Style15"/>
          <w:b/>
          <w:bCs/>
          <w:color w:val="000000"/>
          <w:lang w:val="en-US" w:eastAsia="en-US"/>
        </w:rPr>
        <w:t/>
      </w:r>
      <w:r>
        <w:rPr>
          <w:rStyle w:val="Style15"/>
          <w:b/>
          <w:bCs/>
          <w:color w:val="000000"/>
          <w:lang w:eastAsia="en-US"/>
        </w:rPr>
        <w:t/>
      </w:r>
      <w:r>
        <w:rPr>
          <w:rStyle w:val="Style15"/>
          <w:b/>
          <w:bCs/>
          <w:color w:val="000000"/>
          <w:lang w:eastAsia="en-US"/>
        </w:rPr>
        <w:t/>
      </w:r>
      <w:r>
        <w:rPr>
          <w:rStyle w:val="Style15"/>
          <w:b/>
          <w:bCs/>
          <w:color w:val="000000"/>
          <w:lang w:eastAsia="en-US"/>
        </w:rPr>
        <w:t xml:space="preserve"/>
      </w:r>
      <w:r>
        <w:rPr>
          <w:rStyle w:val="Style15"/>
          <w:b/>
          <w:bCs/>
          <w:color w:val="000000"/>
        </w:rPr>
        <w:t xml:space="preserve"/>
      </w:r>
      <w:r>
        <w:rPr>
          <w:rStyle w:val="Style15"/>
          <w:color w:val="000000"/>
        </w:rPr>
        <w:t/>
      </w:r>
    </w:p>
    <w:p>
      <w:pPr>
        <w:pStyle w:val="22"/>
        <w:keepNext w:val="true"/>
        <w:keepLines/>
        <w:numPr>
          <w:ilvl w:val="0"/>
          <w:numId w:val="2"/>
        </w:numPr>
        <w:tabs>
          <w:tab w:val="clear" w:pos="720"/>
          <w:tab w:val="left" w:pos="323" w:leader="none"/>
        </w:tabs>
        <w:jc w:val="both"/>
        <w:rPr>
          <w:b w:val="false"/>
          <w:bCs w:val="false"/>
          <w:sz w:val="24"/>
          <w:szCs w:val="24"/>
        </w:rPr>
      </w:pPr>
      <w:bookmarkStart w:id="4" w:name="bookmark8"/>
      <w:r>
        <w:rPr>
          <w:rStyle w:val="2"/>
          <w:b w:val="false"/>
          <w:bCs w:val="false"/>
          <w:color w:val="000000"/>
        </w:rPr>
        <w:t>УМУМИЙ КЎРСАТМАЛАР</w:t>
      </w:r>
      <w:bookmarkEnd w:id="4"/>
    </w:p>
    <w:p>
      <w:pPr>
        <w:pStyle w:val="BodyText"/>
        <w:numPr>
          <w:ilvl w:val="1"/>
          <w:numId w:val="2"/>
        </w:numPr>
        <w:tabs>
          <w:tab w:val="clear" w:pos="720"/>
          <w:tab w:val="left" w:pos="486" w:leader="none"/>
        </w:tabs>
        <w:jc w:val="both"/>
        <w:rPr>
          <w:sz w:val="24"/>
          <w:szCs w:val="24"/>
        </w:rPr>
      </w:pPr>
      <w:r>
        <w:rPr>
          <w:rStyle w:val="Style15"/>
          <w:color w:val="000000"/>
        </w:rPr>
        <w:t xml:space="preserve">Максимал ишлаш режимида озонизатор ҳаводаги кислороддан 40 г/соатгача озон ҳосил қилади.</w:t>
      </w:r>
      <w:r>
        <w:rPr>
          <w:rStyle w:val="Style15"/>
          <w:color w:val="000000"/>
        </w:rPr>
        <w:t/>
      </w:r>
      <w:r>
        <w:rPr>
          <w:rStyle w:val="Style15"/>
          <w:color w:val="000000"/>
        </w:rPr>
        <w:t/>
      </w:r>
    </w:p>
    <w:p>
      <w:pPr>
        <w:pStyle w:val="BodyText"/>
        <w:jc w:val="both"/>
        <w:rPr>
          <w:rFonts w:ascii="Arial Unicode MS" w:hAnsi="Arial Unicode MS" w:cs="Arial Unicode MS"/>
          <w:sz w:val="24"/>
          <w:szCs w:val="24"/>
        </w:rPr>
      </w:pPr>
      <w:r>
        <w:rPr>
          <w:rStyle w:val="Style15"/>
          <w:color w:val="000000"/>
        </w:rPr>
        <w:t xml:space="preserve">Озон патоген микрофлоранинг барча спектрига нисбатан аниқ антимикроб таъсирга эга ва универсал, экологик тоза, самарали ва арзон дезинфекциялаш воситасидир.</w:t>
      </w:r>
      <w:r>
        <w:rPr>
          <w:rStyle w:val="Style15"/>
          <w:color w:val="000000"/>
          <w:lang w:val="en-US"/>
        </w:rPr>
        <w:t/>
      </w:r>
      <w:r>
        <w:rPr>
          <w:rStyle w:val="Style15"/>
          <w:color w:val="000000"/>
        </w:rPr>
        <w:t xml:space="preserve"/>
      </w:r>
    </w:p>
    <w:p>
      <w:pPr>
        <w:pStyle w:val="BodyText"/>
        <w:numPr>
          <w:ilvl w:val="1"/>
          <w:numId w:val="2"/>
        </w:numPr>
        <w:tabs>
          <w:tab w:val="clear" w:pos="720"/>
          <w:tab w:val="left" w:pos="486" w:leader="none"/>
        </w:tabs>
        <w:jc w:val="both"/>
        <w:rPr>
          <w:sz w:val="24"/>
          <w:szCs w:val="24"/>
        </w:rPr>
      </w:pPr>
      <w:r>
        <w:rPr>
          <w:rStyle w:val="Style15"/>
          <w:color w:val="000000"/>
        </w:rPr>
        <w:t>Токсиклик параметрлари бўйича озон И хавфли синфга киради.</w:t>
      </w:r>
    </w:p>
    <w:p>
      <w:pPr>
        <w:pStyle w:val="BodyText"/>
        <w:jc w:val="both"/>
        <w:rPr>
          <w:rFonts w:ascii="Arial Unicode MS" w:hAnsi="Arial Unicode MS" w:cs="Arial Unicode MS"/>
          <w:sz w:val="24"/>
          <w:szCs w:val="24"/>
        </w:rPr>
      </w:pPr>
      <w:r>
        <w:rPr>
          <w:rStyle w:val="Style15"/>
          <w:color w:val="000000"/>
        </w:rPr>
        <w:t>Ўртача кунлик максимал рухсат этилган концентрация ПДК а.в.-с.с. атмосфера ҳавосида озон 0,03 мг/м3; ПДК озон ишчи зона ҳавосида (ПДКр.з.) - 0,1 мг/м3.</w:t>
      </w:r>
    </w:p>
    <w:p>
      <w:pPr>
        <w:pStyle w:val="BodyText"/>
        <w:numPr>
          <w:ilvl w:val="1"/>
          <w:numId w:val="2"/>
        </w:numPr>
        <w:tabs>
          <w:tab w:val="clear" w:pos="720"/>
          <w:tab w:val="left" w:pos="486" w:leader="none"/>
        </w:tabs>
        <w:jc w:val="both"/>
        <w:rPr>
          <w:sz w:val="24"/>
          <w:szCs w:val="24"/>
        </w:rPr>
      </w:pPr>
      <w:r>
        <w:rPr>
          <w:rStyle w:val="Style15"/>
          <w:color w:val="000000"/>
        </w:rPr>
        <w:t>Ушбу паспортга мувофиқ озонизатордан фойдаланилганда хона ҳавосидаги озон концентрацияси 6±0,5 мг/м3 га етади.</w:t>
      </w:r>
    </w:p>
    <w:p>
      <w:pPr>
        <w:pStyle w:val="BodyText"/>
        <w:numPr>
          <w:ilvl w:val="1"/>
          <w:numId w:val="2"/>
        </w:numPr>
        <w:tabs>
          <w:tab w:val="clear" w:pos="720"/>
          <w:tab w:val="left" w:pos="486" w:leader="none"/>
        </w:tabs>
        <w:jc w:val="both"/>
        <w:rPr>
          <w:sz w:val="24"/>
          <w:szCs w:val="24"/>
        </w:rPr>
      </w:pPr>
      <w:r>
        <w:rPr>
          <w:rStyle w:val="Style15"/>
          <w:color w:val="000000"/>
        </w:rPr>
        <w:t>Шу муносабат билан, озонизатор махсус тайинланган ходимларнинг назорати остида ва ундан фойдаланиш қоидаларига қатъий риоя қилган ҳолда ишлаши керак.</w:t>
      </w:r>
    </w:p>
    <w:p>
      <w:pPr>
        <w:pStyle w:val="BodyText"/>
        <w:numPr>
          <w:ilvl w:val="1"/>
          <w:numId w:val="2"/>
        </w:numPr>
        <w:tabs>
          <w:tab w:val="clear" w:pos="720"/>
          <w:tab w:val="left" w:pos="486" w:leader="none"/>
        </w:tabs>
        <w:jc w:val="both"/>
        <w:rPr>
          <w:sz w:val="24"/>
          <w:szCs w:val="24"/>
        </w:rPr>
      </w:pPr>
      <w:r>
        <w:rPr>
          <w:rStyle w:val="Style15"/>
          <w:color w:val="000000"/>
        </w:rPr>
        <w:t>Қайта ишлаш одамлар йўқлигида ёпиқ жойларда амалга оширилиши керак.</w:t>
      </w:r>
    </w:p>
    <w:p>
      <w:pPr>
        <w:pStyle w:val="BodyText"/>
        <w:numPr>
          <w:ilvl w:val="1"/>
          <w:numId w:val="3"/>
        </w:numPr>
        <w:tabs>
          <w:tab w:val="clear" w:pos="720"/>
          <w:tab w:val="left" w:pos="491" w:leader="none"/>
        </w:tabs>
        <w:jc w:val="both"/>
        <w:rPr>
          <w:sz w:val="24"/>
          <w:szCs w:val="24"/>
        </w:rPr>
      </w:pPr>
      <w:r>
        <w:rPr>
          <w:rStyle w:val="Style15"/>
          <w:color w:val="000000"/>
        </w:rPr>
        <w:t>Ушбу паспорт (ПС) озонизатор билан ишлайдиган ходимлар учун мўлжалланган.</w:t>
      </w:r>
    </w:p>
    <w:p>
      <w:pPr>
        <w:pStyle w:val="BodyText"/>
        <w:numPr>
          <w:ilvl w:val="1"/>
          <w:numId w:val="3"/>
        </w:numPr>
        <w:tabs>
          <w:tab w:val="clear" w:pos="720"/>
          <w:tab w:val="left" w:pos="496" w:leader="none"/>
        </w:tabs>
        <w:jc w:val="both"/>
        <w:rPr>
          <w:sz w:val="24"/>
          <w:szCs w:val="24"/>
        </w:rPr>
      </w:pPr>
      <w:r>
        <w:rPr>
          <w:rStyle w:val="Style15"/>
          <w:color w:val="000000"/>
        </w:rPr>
        <w:t>Озонизатор билан ишлашга камида 18 ёшга тўлган шахслар фақат қурилма ва у билан ишлаш тартибини ўргангандан сўнг, ишлаб чиқариш вазифалари, хавфсизлик чоралари ва эҳтиёт чоралари бўйича тегишли кўрсатмалардан ўтгандан кейин рухсат этилади.</w:t>
      </w:r>
    </w:p>
    <w:p>
      <w:pPr>
        <w:pStyle w:val="BodyText"/>
        <w:numPr>
          <w:ilvl w:val="1"/>
          <w:numId w:val="4"/>
        </w:numPr>
        <w:tabs>
          <w:tab w:val="clear" w:pos="720"/>
          <w:tab w:val="left" w:pos="606" w:leader="none"/>
        </w:tabs>
        <w:spacing w:before="0" w:after="120"/>
        <w:jc w:val="both"/>
        <w:rPr>
          <w:sz w:val="24"/>
          <w:szCs w:val="24"/>
        </w:rPr>
        <w:sectPr>
          <w:type w:val="nextPage"/>
          <w:pgSz w:w="11906" w:h="16838"/>
          <w:pgMar w:left="2034" w:right="884" w:gutter="0" w:header="0" w:top="1532" w:footer="0" w:bottom="1532"/>
          <w:pgNumType w:fmt="decimal"/>
          <w:formProt w:val="false"/>
          <w:textDirection w:val="lrTb"/>
          <w:docGrid w:type="default" w:linePitch="360" w:charSpace="0"/>
        </w:sectPr>
      </w:pPr>
      <w:r>
        <w:rPr>
          <w:rStyle w:val="Style15"/>
          <w:color w:val="000000"/>
        </w:rPr>
        <w:t>Бу қайта тикланадиган маҳсулот бўлиб, носозлик бўлса, жорий таъмирланади.</w:t>
      </w:r>
    </w:p>
    <w:p>
      <w:pPr>
        <w:pStyle w:val="22"/>
        <w:keepNext w:val="true"/>
        <w:keepLines/>
        <w:numPr>
          <w:ilvl w:val="0"/>
          <w:numId w:val="4"/>
        </w:numPr>
        <w:tabs>
          <w:tab w:val="clear" w:pos="720"/>
          <w:tab w:val="left" w:pos="368" w:leader="none"/>
        </w:tabs>
        <w:spacing w:before="300" w:after="260"/>
        <w:rPr>
          <w:b w:val="false"/>
          <w:bCs w:val="false"/>
          <w:sz w:val="24"/>
          <w:szCs w:val="24"/>
        </w:rPr>
      </w:pPr>
      <w:bookmarkStart w:id="5" w:name="bookmark10"/>
      <w:r>
        <w:rPr>
          <w:rStyle w:val="2"/>
          <w:b w:val="false"/>
          <w:bCs w:val="false"/>
          <w:color w:val="000000"/>
        </w:rPr>
        <w:t>ТЕХНИК МАЪЛУМОТЛАР</w:t>
      </w:r>
      <w:bookmarkEnd w:id="5"/>
    </w:p>
    <w:p>
      <w:pPr>
        <w:pStyle w:val="BodyText"/>
        <w:numPr>
          <w:ilvl w:val="1"/>
          <w:numId w:val="5"/>
        </w:numPr>
        <w:tabs>
          <w:tab w:val="clear" w:pos="720"/>
          <w:tab w:val="left" w:pos="517" w:leader="none"/>
        </w:tabs>
        <w:spacing w:before="0" w:after="100"/>
        <w:rPr>
          <w:sz w:val="24"/>
          <w:szCs w:val="24"/>
        </w:rPr>
      </w:pPr>
      <w:r>
        <w:rPr>
          <w:rStyle w:val="Style15"/>
          <w:color w:val="000000"/>
        </w:rPr>
        <w:t>Озонизаторнинг асосий техник маълумотлари:</w:t>
      </w:r>
    </w:p>
    <w:p>
      <w:pPr>
        <w:pStyle w:val="Style18"/>
        <w:jc w:val="end"/>
        <w:rPr/>
      </w:pPr>
      <w:r>
        <w:rPr>
          <w:rStyle w:val="Style16"/>
          <w:rFonts w:cs="Arial Unicode MS" w:ascii="Arial Unicode MS" w:hAnsi="Arial Unicode MS"/>
          <w:color w:val="000000"/>
          <w:sz w:val="24"/>
          <w:szCs w:val="24"/>
        </w:rPr>
        <w:t>1-жадвал</w:t>
      </w:r>
    </w:p>
    <w:tbl>
      <w:tblPr>
        <w:tblW w:w="9245" w:type="dxa"/>
        <w:jc w:val="center"/>
        <w:tblInd w:w="0" w:type="dxa"/>
        <w:tblLayout w:type="fixed"/>
        <w:tblCellMar>
          <w:top w:w="0" w:type="dxa"/>
          <w:start w:w="0" w:type="dxa"/>
          <w:bottom w:w="0" w:type="dxa"/>
          <w:end w:w="0" w:type="dxa"/>
        </w:tblCellMar>
      </w:tblPr>
      <w:tblGrid>
        <w:gridCol w:w="6331"/>
        <w:gridCol w:w="2914"/>
      </w:tblGrid>
      <w:tr>
        <w:trPr>
          <w:trHeight w:val="384"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Номинал кучланиш, 50 Гтс, В</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220</w:t>
            </w:r>
          </w:p>
        </w:tc>
      </w:tr>
      <w:tr>
        <w:trPr>
          <w:trHeight w:val="374"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Рухсат этилган кучланиш оғиши, %</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 10</w:t>
            </w:r>
          </w:p>
        </w:tc>
      </w:tr>
      <w:tr>
        <w:trPr>
          <w:trHeight w:val="379"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Қувват исте'моли, ортиқ емас, Вт</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4</w:t>
            </w:r>
            <w:r>
              <w:rPr>
                <w:rStyle w:val="Style17"/>
                <w:color w:val="000000"/>
              </w:rPr>
              <w:t>00</w:t>
            </w:r>
          </w:p>
        </w:tc>
      </w:tr>
      <w:tr>
        <w:trPr>
          <w:trHeight w:val="374"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Озон маҳсулдорлиги, г/соат</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4</w:t>
            </w:r>
            <w:r>
              <w:rPr>
                <w:rStyle w:val="Style17"/>
                <w:color w:val="000000"/>
              </w:rPr>
              <w:t>0</w:t>
            </w:r>
          </w:p>
        </w:tc>
      </w:tr>
      <w:tr>
        <w:trPr>
          <w:trHeight w:val="379" w:hRule="exact"/>
        </w:trPr>
        <w:tc>
          <w:tcPr>
            <w:tcW w:w="6331"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Вентилятор қуввати, м3/соат</w:t>
            </w:r>
          </w:p>
        </w:tc>
        <w:tc>
          <w:tcPr>
            <w:tcW w:w="2914" w:type="dxa"/>
            <w:tcBorders>
              <w:top w:val="single" w:sz="4" w:space="0" w:color="000000"/>
              <w:start w:val="single" w:sz="4" w:space="0" w:color="000000"/>
              <w:end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300</w:t>
            </w:r>
          </w:p>
        </w:tc>
      </w:tr>
      <w:tr>
        <w:trPr>
          <w:trHeight w:val="379" w:hRule="exact"/>
        </w:trPr>
        <w:tc>
          <w:tcPr>
            <w:tcW w:w="6331"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Ишлаш режими</w:t>
            </w:r>
          </w:p>
        </w:tc>
        <w:tc>
          <w:tcPr>
            <w:tcW w:w="2914" w:type="dxa"/>
            <w:tcBorders>
              <w:top w:val="single" w:sz="4" w:space="0" w:color="000000"/>
              <w:start w:val="single" w:sz="4" w:space="0" w:color="000000"/>
              <w:end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даврий</w:t>
            </w:r>
          </w:p>
        </w:tc>
      </w:tr>
      <w:tr>
        <w:trPr>
          <w:trHeight w:val="379" w:hRule="exact"/>
        </w:trPr>
        <w:tc>
          <w:tcPr>
            <w:tcW w:w="6331"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Фойдаланиш шартлари:</w:t>
            </w:r>
          </w:p>
        </w:tc>
        <w:tc>
          <w:tcPr>
            <w:tcW w:w="2914" w:type="dxa"/>
            <w:tcBorders>
              <w:top w:val="single" w:sz="4" w:space="0" w:color="000000"/>
              <w:start w:val="single" w:sz="4" w:space="0" w:color="000000"/>
              <w:end w:val="single" w:sz="4" w:space="0" w:color="000000"/>
            </w:tcBorders>
          </w:tcPr>
          <w:p>
            <w:pPr>
              <w:pStyle w:val="Normal"/>
              <w:snapToGrid w:val="false"/>
              <w:rPr>
                <w:rFonts w:ascii="Arial Unicode MS" w:hAnsi="Arial Unicode MS" w:cs="Times New Roman"/>
                <w:color w:val="000000"/>
                <w:sz w:val="24"/>
                <w:szCs w:val="24"/>
              </w:rPr>
            </w:pPr>
            <w:r>
              <w:rPr>
                <w:rFonts w:cs="Times New Roman"/>
                <w:color w:val="000000"/>
                <w:sz w:val="24"/>
                <w:szCs w:val="24"/>
              </w:rPr>
            </w:r>
          </w:p>
        </w:tc>
      </w:tr>
      <w:tr>
        <w:trPr>
          <w:trHeight w:val="374"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Ҳавонинг нисбий намлиги 25 °C да, ортиқ емас</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70</w:t>
            </w:r>
          </w:p>
        </w:tc>
      </w:tr>
      <w:tr>
        <w:trPr>
          <w:trHeight w:val="379" w:hRule="exact"/>
        </w:trPr>
        <w:tc>
          <w:tcPr>
            <w:tcW w:w="6331"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ҳаво ҳарорати, ° C</w:t>
            </w:r>
          </w:p>
        </w:tc>
        <w:tc>
          <w:tcPr>
            <w:tcW w:w="2914" w:type="dxa"/>
            <w:tcBorders>
              <w:top w:val="single" w:sz="4" w:space="0" w:color="000000"/>
              <w:start w:val="single" w:sz="4" w:space="0" w:color="000000"/>
              <w:end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5 дан 35 гача</w:t>
            </w:r>
          </w:p>
        </w:tc>
      </w:tr>
      <w:tr>
        <w:trPr>
          <w:trHeight w:val="379"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Оғирлиги, кг, ортиқ емас</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Fonts w:cs="Arial Unicode MS" w:ascii="Arial Unicode MS" w:hAnsi="Arial Unicode MS"/>
                <w:sz w:val="24"/>
                <w:szCs w:val="24"/>
              </w:rPr>
              <w:t>6</w:t>
            </w:r>
          </w:p>
        </w:tc>
      </w:tr>
      <w:tr>
        <w:trPr>
          <w:trHeight w:val="384" w:hRule="exact"/>
        </w:trPr>
        <w:tc>
          <w:tcPr>
            <w:tcW w:w="6331" w:type="dxa"/>
            <w:tcBorders>
              <w:top w:val="single" w:sz="4" w:space="0" w:color="000000"/>
              <w:start w:val="single" w:sz="4" w:space="0" w:color="000000"/>
              <w:bottom w:val="single" w:sz="4" w:space="0" w:color="000000"/>
            </w:tcBorders>
            <w:vAlign w:val="bottom"/>
          </w:tcPr>
          <w:p>
            <w:pPr>
              <w:pStyle w:val="Style19"/>
              <w:rPr>
                <w:rFonts w:ascii="Arial Unicode MS" w:hAnsi="Arial Unicode MS" w:cs="Arial Unicode MS"/>
                <w:sz w:val="24"/>
                <w:szCs w:val="24"/>
              </w:rPr>
            </w:pPr>
            <w:r>
              <w:rPr>
                <w:rStyle w:val="Style17"/>
                <w:color w:val="000000"/>
              </w:rPr>
              <w:t>Умумий ўлчамлар, мм</w:t>
            </w:r>
          </w:p>
        </w:tc>
        <w:tc>
          <w:tcPr>
            <w:tcW w:w="2914" w:type="dxa"/>
            <w:tcBorders>
              <w:top w:val="single" w:sz="4" w:space="0" w:color="000000"/>
              <w:start w:val="single" w:sz="4" w:space="0" w:color="000000"/>
              <w:bottom w:val="single" w:sz="4" w:space="0" w:color="000000"/>
              <w:end w:val="single" w:sz="4" w:space="0" w:color="000000"/>
            </w:tcBorders>
            <w:vAlign w:val="bottom"/>
          </w:tcPr>
          <w:p>
            <w:pPr>
              <w:pStyle w:val="Style19"/>
              <w:jc w:val="center"/>
              <w:rPr>
                <w:rFonts w:ascii="Arial Unicode MS" w:hAnsi="Arial Unicode MS" w:cs="Arial Unicode MS"/>
                <w:sz w:val="24"/>
                <w:szCs w:val="24"/>
              </w:rPr>
            </w:pPr>
            <w:r>
              <w:rPr>
                <w:rStyle w:val="Style17"/>
                <w:color w:val="000000"/>
                <w:lang w:val="en-US" w:eastAsia="en-US"/>
              </w:rPr>
              <w:t>43.0x28,5x21,5</w:t>
            </w:r>
          </w:p>
        </w:tc>
      </w:tr>
    </w:tbl>
    <w:p>
      <w:pPr>
        <w:pStyle w:val="Normal"/>
        <w:spacing w:lineRule="exact" w:line="1" w:before="0" w:after="259"/>
        <w:rPr>
          <w:rFonts w:cs="Times New Roman"/>
          <w:color w:val="000000"/>
        </w:rPr>
      </w:pPr>
      <w:r>
        <w:rPr>
          <w:rFonts w:cs="Times New Roman"/>
          <w:color w:val="000000"/>
        </w:rPr>
      </w:r>
    </w:p>
    <w:p>
      <w:pPr>
        <w:pStyle w:val="BodyText"/>
        <w:numPr>
          <w:ilvl w:val="1"/>
          <w:numId w:val="5"/>
        </w:numPr>
        <w:tabs>
          <w:tab w:val="clear" w:pos="720"/>
          <w:tab w:val="left" w:pos="517" w:leader="none"/>
        </w:tabs>
        <w:spacing w:lineRule="auto" w:line="257"/>
        <w:rPr>
          <w:sz w:val="24"/>
          <w:szCs w:val="24"/>
        </w:rPr>
      </w:pPr>
      <w:r>
        <w:rPr>
          <w:rStyle w:val="Style15"/>
          <w:color w:val="000000"/>
        </w:rPr>
        <w:t>Иқлим дизайни - 4.2. ГОСТ 15150 рақамига.</w:t>
      </w:r>
    </w:p>
    <w:p>
      <w:pPr>
        <w:pStyle w:val="BodyText"/>
        <w:numPr>
          <w:ilvl w:val="1"/>
          <w:numId w:val="5"/>
        </w:numPr>
        <w:tabs>
          <w:tab w:val="clear" w:pos="720"/>
          <w:tab w:val="left" w:pos="517" w:leader="none"/>
        </w:tabs>
        <w:spacing w:lineRule="auto" w:line="257"/>
        <w:rPr>
          <w:sz w:val="24"/>
          <w:szCs w:val="24"/>
        </w:rPr>
      </w:pPr>
      <w:r>
        <w:rPr>
          <w:rStyle w:val="Style15"/>
          <w:color w:val="000000"/>
        </w:rPr>
        <w:t>Электр ҳимояси усули бўйича синф - ГОСТ 12.2.007.0 75 га мувофиқ.</w:t>
      </w:r>
    </w:p>
    <w:p>
      <w:pPr>
        <w:pStyle w:val="BodyText"/>
        <w:numPr>
          <w:ilvl w:val="1"/>
          <w:numId w:val="5"/>
        </w:numPr>
        <w:tabs>
          <w:tab w:val="clear" w:pos="720"/>
          <w:tab w:val="left" w:pos="517" w:leader="none"/>
        </w:tabs>
        <w:spacing w:lineRule="auto" w:line="257"/>
        <w:rPr>
          <w:sz w:val="24"/>
          <w:szCs w:val="24"/>
        </w:rPr>
      </w:pPr>
      <w:r>
        <w:rPr>
          <w:rStyle w:val="Style15"/>
          <w:color w:val="000000"/>
        </w:rPr>
        <w:t xml:space="preserve">Ишончлилик кўрсаткичлари:</w:t>
      </w:r>
      <w:r>
        <w:rPr>
          <w:rStyle w:val="Style15"/>
          <w:color w:val="000000"/>
          <w:lang w:val="en-US"/>
        </w:rPr>
        <w:t/>
      </w:r>
      <w:r>
        <w:rPr>
          <w:rStyle w:val="Style15"/>
          <w:color w:val="000000"/>
        </w:rPr>
        <w:t/>
      </w:r>
    </w:p>
    <w:p>
      <w:pPr>
        <w:pStyle w:val="BodyText"/>
        <w:numPr>
          <w:ilvl w:val="0"/>
          <w:numId w:val="6"/>
        </w:numPr>
        <w:tabs>
          <w:tab w:val="clear" w:pos="720"/>
          <w:tab w:val="left" w:pos="258" w:leader="none"/>
        </w:tabs>
        <w:spacing w:lineRule="auto" w:line="257"/>
        <w:rPr>
          <w:sz w:val="24"/>
          <w:szCs w:val="24"/>
        </w:rPr>
      </w:pPr>
      <w:r>
        <w:rPr>
          <w:rStyle w:val="Style15"/>
          <w:color w:val="000000"/>
        </w:rPr>
        <w:t>қурилма битта функсияли таъмирланадиган маҳсулотдир;</w:t>
      </w:r>
    </w:p>
    <w:p>
      <w:pPr>
        <w:pStyle w:val="BodyText"/>
        <w:numPr>
          <w:ilvl w:val="0"/>
          <w:numId w:val="6"/>
        </w:numPr>
        <w:tabs>
          <w:tab w:val="clear" w:pos="720"/>
          <w:tab w:val="left" w:pos="262" w:leader="none"/>
        </w:tabs>
        <w:spacing w:lineRule="auto" w:line="257"/>
        <w:rPr>
          <w:sz w:val="24"/>
          <w:szCs w:val="24"/>
        </w:rPr>
      </w:pPr>
      <w:r>
        <w:rPr>
          <w:rStyle w:val="Style15"/>
          <w:color w:val="000000"/>
        </w:rPr>
        <w:t>Т(о) носозликлар орасидаги ўртача вақт камида 10 000 соат (Т(о) &gt; 10 000 соат);</w:t>
      </w:r>
    </w:p>
    <w:p>
      <w:pPr>
        <w:pStyle w:val="BodyText"/>
        <w:numPr>
          <w:ilvl w:val="0"/>
          <w:numId w:val="6"/>
        </w:numPr>
        <w:tabs>
          <w:tab w:val="clear" w:pos="720"/>
          <w:tab w:val="left" w:pos="258" w:leader="none"/>
        </w:tabs>
        <w:spacing w:lineRule="auto" w:line="257"/>
        <w:rPr>
          <w:sz w:val="24"/>
          <w:szCs w:val="24"/>
        </w:rPr>
      </w:pPr>
      <w:r>
        <w:rPr>
          <w:rStyle w:val="Style15"/>
          <w:color w:val="000000"/>
        </w:rPr>
        <w:t>қурилманинг ишламай қолиш мезони - озон ҳосил бўлмаслиги;</w:t>
      </w:r>
    </w:p>
    <w:p>
      <w:pPr>
        <w:pStyle w:val="BodyText"/>
        <w:numPr>
          <w:ilvl w:val="0"/>
          <w:numId w:val="6"/>
        </w:numPr>
        <w:tabs>
          <w:tab w:val="clear" w:pos="720"/>
          <w:tab w:val="left" w:pos="262" w:leader="none"/>
        </w:tabs>
        <w:spacing w:lineRule="auto" w:line="257" w:before="0" w:after="520"/>
        <w:rPr>
          <w:sz w:val="24"/>
          <w:szCs w:val="24"/>
        </w:rPr>
      </w:pPr>
      <w:r>
        <w:rPr>
          <w:rStyle w:val="Style15"/>
          <w:color w:val="000000"/>
        </w:rPr>
        <w:t>қурилманинг Т(в) иш ҳолатини тиклашнинг ўртача вақти 8 соатдан ошмайди; - техник хизмат кўрсатиш вақтида умумий ўртача хизмат муддати Т(сл) камида 10 йил (Т(сл)&gt;10 йил).</w:t>
      </w:r>
    </w:p>
    <w:p>
      <w:pPr>
        <w:pStyle w:val="22"/>
        <w:keepNext w:val="true"/>
        <w:keepLines/>
        <w:numPr>
          <w:ilvl w:val="0"/>
          <w:numId w:val="5"/>
        </w:numPr>
        <w:tabs>
          <w:tab w:val="clear" w:pos="720"/>
          <w:tab w:val="left" w:pos="368" w:leader="none"/>
        </w:tabs>
        <w:spacing w:lineRule="auto" w:line="257"/>
        <w:rPr>
          <w:b w:val="false"/>
          <w:bCs w:val="false"/>
          <w:sz w:val="24"/>
          <w:szCs w:val="24"/>
        </w:rPr>
      </w:pPr>
      <w:bookmarkStart w:id="6" w:name="bookmark12"/>
      <w:r>
        <w:rPr>
          <w:rStyle w:val="2"/>
          <w:b w:val="false"/>
          <w:bCs w:val="false"/>
          <w:color w:val="000000"/>
        </w:rPr>
        <w:t>ҚУРИЛМА</w:t>
      </w:r>
      <w:bookmarkEnd w:id="6"/>
    </w:p>
    <w:p>
      <w:pPr>
        <w:pStyle w:val="BodyText"/>
        <w:numPr>
          <w:ilvl w:val="1"/>
          <w:numId w:val="5"/>
        </w:numPr>
        <w:tabs>
          <w:tab w:val="clear" w:pos="720"/>
          <w:tab w:val="left" w:pos="522" w:leader="none"/>
        </w:tabs>
        <w:spacing w:lineRule="auto" w:line="257"/>
        <w:rPr>
          <w:sz w:val="24"/>
          <w:szCs w:val="24"/>
        </w:rPr>
      </w:pPr>
      <w:r>
        <w:rPr>
          <w:rStyle w:val="Style15"/>
          <w:color w:val="000000"/>
        </w:rPr>
        <w:t xml:space="preserve">Озонатор - бу битта металл корпусда жойлашган фан ва озон генераторидан (ОГ) ташкил топган электр маҳсулот.</w:t>
      </w:r>
      <w:r>
        <w:rPr>
          <w:rStyle w:val="Style15"/>
          <w:color w:val="000000"/>
          <w:lang w:val="en-US"/>
        </w:rPr>
        <w:t/>
      </w:r>
      <w:r>
        <w:rPr>
          <w:rStyle w:val="Style15"/>
          <w:color w:val="000000"/>
        </w:rPr>
        <w:t xml:space="preserve"/>
      </w:r>
    </w:p>
    <w:p>
      <w:pPr>
        <w:pStyle w:val="BodyText"/>
        <w:numPr>
          <w:ilvl w:val="1"/>
          <w:numId w:val="5"/>
        </w:numPr>
        <w:tabs>
          <w:tab w:val="clear" w:pos="720"/>
          <w:tab w:val="left" w:pos="526" w:leader="none"/>
        </w:tabs>
        <w:spacing w:lineRule="auto" w:line="257"/>
        <w:rPr>
          <w:sz w:val="24"/>
          <w:szCs w:val="24"/>
        </w:rPr>
      </w:pPr>
      <w:r>
        <w:rPr>
          <w:rStyle w:val="Style15"/>
          <w:color w:val="000000"/>
        </w:rPr>
        <w:t>Озонизаторни электр тармоғига (50 Гтс, 220 В) улаш ва уни йерга улаш учун вилкали электр сими ишлатилади.</w:t>
      </w:r>
    </w:p>
    <w:p>
      <w:pPr>
        <w:pStyle w:val="BodyText"/>
        <w:numPr>
          <w:ilvl w:val="1"/>
          <w:numId w:val="5"/>
        </w:numPr>
        <w:tabs>
          <w:tab w:val="clear" w:pos="720"/>
          <w:tab w:val="left" w:pos="522" w:leader="none"/>
        </w:tabs>
        <w:spacing w:lineRule="auto" w:line="257"/>
        <w:rPr>
          <w:sz w:val="24"/>
          <w:szCs w:val="24"/>
        </w:rPr>
      </w:pPr>
      <w:r>
        <w:rPr>
          <w:rStyle w:val="Style15"/>
          <w:color w:val="000000"/>
        </w:rPr>
        <w:t>Озонизаторни бошқариш воситалари қуйидагиларга мўлжалланган:</w:t>
      </w:r>
    </w:p>
    <w:p>
      <w:pPr>
        <w:pStyle w:val="BodyText"/>
        <w:spacing w:lineRule="auto" w:line="257" w:before="0" w:after="100"/>
        <w:ind w:firstLine="360" w:end="0"/>
        <w:rPr>
          <w:rFonts w:ascii="Arial Unicode MS" w:hAnsi="Arial Unicode MS" w:cs="Arial Unicode MS"/>
          <w:sz w:val="24"/>
          <w:szCs w:val="24"/>
        </w:rPr>
      </w:pPr>
      <w:r>
        <w:rPr>
          <w:rStyle w:val="Style15"/>
          <w:color w:val="000000"/>
        </w:rPr>
        <w:t xml:space="preserve">• Калит – тармоқни ёқиш ва ГО ни ишга тушириш учун;</w:t>
      </w:r>
      <w:r>
        <w:rPr>
          <w:rStyle w:val="Style15"/>
          <w:color w:val="000000"/>
        </w:rPr>
        <w:t/>
      </w:r>
    </w:p>
    <w:p>
      <w:pPr>
        <w:pStyle w:val="BodyText"/>
        <w:numPr>
          <w:ilvl w:val="1"/>
          <w:numId w:val="5"/>
        </w:numPr>
        <w:tabs>
          <w:tab w:val="clear" w:pos="720"/>
          <w:tab w:val="left" w:pos="522" w:leader="none"/>
        </w:tabs>
        <w:spacing w:lineRule="auto" w:line="257"/>
        <w:rPr>
          <w:sz w:val="24"/>
          <w:szCs w:val="24"/>
        </w:rPr>
      </w:pPr>
      <w:r>
        <w:rPr>
          <w:rStyle w:val="Style15"/>
          <w:color w:val="000000"/>
        </w:rPr>
        <w:t>Озонаторнинг ишлаши.</w:t>
      </w:r>
    </w:p>
    <w:p>
      <w:pPr>
        <w:pStyle w:val="BodyText"/>
        <w:numPr>
          <w:ilvl w:val="2"/>
          <w:numId w:val="5"/>
        </w:numPr>
        <w:tabs>
          <w:tab w:val="clear" w:pos="720"/>
          <w:tab w:val="left" w:pos="694" w:leader="none"/>
        </w:tabs>
        <w:spacing w:lineRule="auto" w:line="252"/>
        <w:rPr>
          <w:sz w:val="24"/>
          <w:szCs w:val="24"/>
        </w:rPr>
      </w:pPr>
      <w:r>
        <w:rPr>
          <w:rStyle w:val="Style15"/>
          <w:color w:val="000000"/>
        </w:rPr>
        <w:t>Озонизатор электр та'минотини калит билан ёққанидан кейин 1 минут ичида ишлашга тайёрланади.</w:t>
      </w:r>
    </w:p>
    <w:p>
      <w:pPr>
        <w:pStyle w:val="BodyText"/>
        <w:numPr>
          <w:ilvl w:val="2"/>
          <w:numId w:val="5"/>
        </w:numPr>
        <w:tabs>
          <w:tab w:val="clear" w:pos="720"/>
          <w:tab w:val="left" w:pos="690" w:leader="none"/>
        </w:tabs>
        <w:spacing w:lineRule="auto" w:line="252"/>
        <w:rPr>
          <w:sz w:val="24"/>
          <w:szCs w:val="24"/>
        </w:rPr>
      </w:pPr>
      <w:r>
        <w:rPr>
          <w:rStyle w:val="Style15"/>
          <w:color w:val="000000"/>
        </w:rPr>
        <w:t>Озонизатор тугмани босгандан сўнг дезинфекция сиклида ишлайди.</w:t>
      </w:r>
    </w:p>
    <w:p>
      <w:pPr>
        <w:pStyle w:val="22"/>
        <w:keepNext w:val="true"/>
        <w:keepLines/>
        <w:numPr>
          <w:ilvl w:val="0"/>
          <w:numId w:val="5"/>
        </w:numPr>
        <w:tabs>
          <w:tab w:val="clear" w:pos="720"/>
          <w:tab w:val="left" w:pos="342" w:leader="none"/>
        </w:tabs>
        <w:spacing w:before="0" w:after="240"/>
        <w:jc w:val="both"/>
        <w:rPr>
          <w:b w:val="false"/>
          <w:bCs w:val="false"/>
          <w:sz w:val="24"/>
          <w:szCs w:val="24"/>
        </w:rPr>
      </w:pPr>
      <w:bookmarkStart w:id="7" w:name="bookmark14"/>
      <w:r>
        <w:rPr>
          <w:rStyle w:val="2"/>
          <w:b w:val="false"/>
          <w:bCs w:val="false"/>
          <w:color w:val="000000"/>
        </w:rPr>
        <w:t>Етказиб бериш тўплами</w:t>
      </w:r>
      <w:bookmarkEnd w:id="7"/>
    </w:p>
    <w:p>
      <w:pPr>
        <w:pStyle w:val="BodyText"/>
        <w:numPr>
          <w:ilvl w:val="1"/>
          <w:numId w:val="5"/>
        </w:numPr>
        <w:tabs>
          <w:tab w:val="clear" w:pos="720"/>
          <w:tab w:val="left" w:pos="491" w:leader="none"/>
          <w:tab w:val="right" w:pos="4994" w:leader="dot"/>
          <w:tab w:val="right" w:pos="5171" w:leader="none"/>
        </w:tabs>
        <w:jc w:val="both"/>
        <w:rPr>
          <w:sz w:val="24"/>
          <w:szCs w:val="24"/>
        </w:rPr>
      </w:pPr>
      <w:r>
        <w:rPr>
          <w:rStyle w:val="Style15"/>
          <w:color w:val="000000"/>
        </w:rPr>
        <w:t>Озонизатор 1 дона.</w:t>
        <w:tab/>
        <w:t/>
        <w:tab/>
        <w:t/>
      </w:r>
    </w:p>
    <w:p>
      <w:pPr>
        <w:pStyle w:val="BodyText"/>
        <w:numPr>
          <w:ilvl w:val="1"/>
          <w:numId w:val="5"/>
        </w:numPr>
        <w:tabs>
          <w:tab w:val="clear" w:pos="720"/>
          <w:tab w:val="left" w:pos="491" w:leader="none"/>
          <w:tab w:val="right" w:pos="4994" w:leader="dot"/>
          <w:tab w:val="right" w:pos="5176" w:leader="none"/>
        </w:tabs>
        <w:jc w:val="both"/>
        <w:rPr>
          <w:sz w:val="24"/>
          <w:szCs w:val="24"/>
        </w:rPr>
      </w:pPr>
      <w:r>
        <w:rPr>
          <w:rStyle w:val="Style15"/>
          <w:color w:val="000000"/>
        </w:rPr>
        <w:t>Электр кабели 1 дона.</w:t>
        <w:tab/>
        <w:t/>
        <w:tab/>
        <w:t/>
      </w:r>
    </w:p>
    <w:p>
      <w:pPr>
        <w:pStyle w:val="BodyText"/>
        <w:numPr>
          <w:ilvl w:val="1"/>
          <w:numId w:val="5"/>
        </w:numPr>
        <w:tabs>
          <w:tab w:val="clear" w:pos="720"/>
          <w:tab w:val="left" w:pos="491" w:leader="none"/>
          <w:tab w:val="right" w:pos="4994" w:leader="dot"/>
          <w:tab w:val="right" w:pos="5156" w:leader="none"/>
        </w:tabs>
        <w:jc w:val="both"/>
        <w:rPr>
          <w:sz w:val="24"/>
          <w:szCs w:val="24"/>
        </w:rPr>
      </w:pPr>
      <w:r>
        <w:rPr>
          <w:rStyle w:val="Style15"/>
          <w:color w:val="000000"/>
        </w:rPr>
        <w:t>Қадоқлаш материалидан тайёрланган корпус 1 дона.</w:t>
      </w:r>
      <w:r>
        <w:rPr>
          <w:rStyle w:val="Style15"/>
          <w:color w:val="000000"/>
        </w:rPr>
        <w:t xml:space="preserve"/>
      </w:r>
      <w:r>
        <w:rPr>
          <w:rStyle w:val="Style15"/>
          <w:color w:val="000000"/>
        </w:rPr>
        <w:t xml:space="preserve"/>
        <w:tab/>
        <w:t/>
        <w:tab/>
        <w:t/>
      </w:r>
    </w:p>
    <w:p>
      <w:pPr>
        <w:pStyle w:val="BodyText"/>
        <w:numPr>
          <w:ilvl w:val="1"/>
          <w:numId w:val="5"/>
        </w:numPr>
        <w:tabs>
          <w:tab w:val="clear" w:pos="720"/>
          <w:tab w:val="left" w:pos="491" w:leader="none"/>
          <w:tab w:val="right" w:pos="4598" w:leader="dot"/>
          <w:tab w:val="left" w:pos="4777" w:leader="none"/>
        </w:tabs>
        <w:spacing w:before="0" w:after="580"/>
        <w:jc w:val="both"/>
        <w:rPr>
          <w:sz w:val="24"/>
          <w:szCs w:val="24"/>
        </w:rPr>
      </w:pPr>
      <w:r>
        <w:rPr>
          <w:rStyle w:val="Style15"/>
          <w:color w:val="000000"/>
        </w:rPr>
        <w:t>Паспорт 1 дона</w:t>
        <w:tab/>
        <w:t/>
        <w:tab/>
        <w:t/>
      </w:r>
    </w:p>
    <w:p>
      <w:pPr>
        <w:pStyle w:val="22"/>
        <w:keepNext w:val="true"/>
        <w:keepLines/>
        <w:numPr>
          <w:ilvl w:val="0"/>
          <w:numId w:val="5"/>
        </w:numPr>
        <w:tabs>
          <w:tab w:val="clear" w:pos="720"/>
          <w:tab w:val="left" w:pos="347" w:leader="none"/>
        </w:tabs>
        <w:spacing w:before="0" w:after="240"/>
        <w:jc w:val="both"/>
        <w:rPr>
          <w:b w:val="false"/>
          <w:bCs w:val="false"/>
          <w:sz w:val="24"/>
          <w:szCs w:val="24"/>
        </w:rPr>
      </w:pPr>
      <w:bookmarkStart w:id="8" w:name="bookmark16"/>
      <w:r>
        <w:rPr>
          <w:rStyle w:val="2"/>
          <w:b w:val="false"/>
          <w:bCs w:val="false"/>
          <w:color w:val="000000"/>
        </w:rPr>
        <w:t>ХАВФСИЗЛИК ТАЛАБЛАРИ</w:t>
      </w:r>
      <w:bookmarkEnd w:id="8"/>
    </w:p>
    <w:p>
      <w:pPr>
        <w:pStyle w:val="BodyText"/>
        <w:numPr>
          <w:ilvl w:val="1"/>
          <w:numId w:val="5"/>
        </w:numPr>
        <w:tabs>
          <w:tab w:val="clear" w:pos="720"/>
          <w:tab w:val="left" w:pos="495" w:leader="none"/>
        </w:tabs>
        <w:jc w:val="both"/>
        <w:rPr>
          <w:sz w:val="24"/>
          <w:szCs w:val="24"/>
        </w:rPr>
      </w:pPr>
      <w:r>
        <w:rPr>
          <w:rStyle w:val="Style15"/>
          <w:color w:val="000000"/>
        </w:rPr>
        <w:t>Озонизаторни ишлатганда, ушбу паспортда кўрсатилган қоидаларга, шунингдек, электр иншоотларини ишлатиш учун умумий хавфсизлик қоидаларига ва ГОСТ 31829-2012га диққат билан амал қилинг.</w:t>
      </w:r>
    </w:p>
    <w:p>
      <w:pPr>
        <w:pStyle w:val="BodyText"/>
        <w:numPr>
          <w:ilvl w:val="1"/>
          <w:numId w:val="5"/>
        </w:numPr>
        <w:tabs>
          <w:tab w:val="clear" w:pos="720"/>
          <w:tab w:val="left" w:pos="495" w:leader="none"/>
        </w:tabs>
        <w:spacing w:before="0" w:after="240"/>
        <w:jc w:val="both"/>
        <w:rPr>
          <w:sz w:val="24"/>
          <w:szCs w:val="24"/>
        </w:rPr>
      </w:pPr>
      <w:r>
        <w:rPr>
          <w:rStyle w:val="Style15"/>
          <w:color w:val="000000"/>
        </w:rPr>
        <w:t>Озонизаторни портловчи ва ёнғин хавфли жойларда ёқиш қатъиян ман этилади.</w:t>
      </w:r>
    </w:p>
    <w:p>
      <w:pPr>
        <w:pStyle w:val="BodyText"/>
        <w:numPr>
          <w:ilvl w:val="1"/>
          <w:numId w:val="5"/>
        </w:numPr>
        <w:tabs>
          <w:tab w:val="clear" w:pos="720"/>
          <w:tab w:val="left" w:pos="495" w:leader="none"/>
        </w:tabs>
        <w:jc w:val="both"/>
        <w:rPr>
          <w:sz w:val="24"/>
          <w:szCs w:val="24"/>
        </w:rPr>
      </w:pPr>
      <w:r>
        <w:rPr>
          <w:rStyle w:val="Style15"/>
          <w:color w:val="000000"/>
        </w:rPr>
        <w:t>Эсингизда бўлсин, хавфлар:</w:t>
      </w:r>
    </w:p>
    <w:p>
      <w:pPr>
        <w:pStyle w:val="BodyText"/>
        <w:numPr>
          <w:ilvl w:val="0"/>
          <w:numId w:val="7"/>
        </w:numPr>
        <w:tabs>
          <w:tab w:val="clear" w:pos="720"/>
          <w:tab w:val="left" w:pos="702" w:leader="none"/>
        </w:tabs>
        <w:ind w:firstLine="360" w:start="0" w:end="0"/>
        <w:jc w:val="both"/>
        <w:rPr>
          <w:sz w:val="24"/>
          <w:szCs w:val="24"/>
        </w:rPr>
      </w:pPr>
      <w:r>
        <w:rPr>
          <w:rStyle w:val="Style15"/>
          <w:color w:val="000000"/>
        </w:rPr>
        <w:t>кириш электр даврларида кучланиш 220 В;</w:t>
      </w:r>
    </w:p>
    <w:p>
      <w:pPr>
        <w:pStyle w:val="BodyText"/>
        <w:numPr>
          <w:ilvl w:val="0"/>
          <w:numId w:val="7"/>
        </w:numPr>
        <w:tabs>
          <w:tab w:val="clear" w:pos="720"/>
          <w:tab w:val="left" w:pos="702" w:leader="none"/>
        </w:tabs>
        <w:ind w:firstLine="360" w:start="0" w:end="0"/>
        <w:jc w:val="both"/>
        <w:rPr>
          <w:sz w:val="24"/>
          <w:szCs w:val="24"/>
        </w:rPr>
      </w:pPr>
      <w:r>
        <w:rPr>
          <w:rStyle w:val="Style15"/>
          <w:color w:val="000000"/>
        </w:rPr>
        <w:t>озонизаторнинг ишлаши пайтида озон концентрациясининг ошиши.</w:t>
      </w:r>
    </w:p>
    <w:p>
      <w:pPr>
        <w:pStyle w:val="BodyText"/>
        <w:numPr>
          <w:ilvl w:val="1"/>
          <w:numId w:val="5"/>
        </w:numPr>
        <w:tabs>
          <w:tab w:val="clear" w:pos="720"/>
          <w:tab w:val="left" w:pos="495" w:leader="none"/>
        </w:tabs>
        <w:spacing w:before="0" w:after="240"/>
        <w:jc w:val="both"/>
        <w:rPr>
          <w:sz w:val="24"/>
          <w:szCs w:val="24"/>
        </w:rPr>
      </w:pPr>
      <w:r>
        <w:rPr>
          <w:rStyle w:val="Style15"/>
          <w:color w:val="000000"/>
        </w:rPr>
        <w:t xml:space="preserve">Озонизаторни шикастланган электр шнури билан ишлатманг.</w:t>
      </w:r>
      <w:r>
        <w:rPr>
          <w:rStyle w:val="Style15"/>
          <w:i/>
          <w:iCs/>
          <w:color w:val="000000"/>
        </w:rPr>
        <w:t/>
      </w:r>
      <w:r>
        <w:rPr>
          <w:rStyle w:val="Style15"/>
          <w:color w:val="000000"/>
        </w:rPr>
        <w:t xml:space="preserve"/>
      </w:r>
      <w:r>
        <w:rPr>
          <w:rStyle w:val="Style15"/>
          <w:color w:val="000000"/>
          <w:lang w:val="en-US"/>
        </w:rPr>
        <w:t/>
      </w:r>
      <w:r>
        <w:rPr>
          <w:rStyle w:val="Style15"/>
          <w:color w:val="000000"/>
        </w:rPr>
        <w:t xml:space="preserve"/>
      </w:r>
    </w:p>
    <w:p>
      <w:pPr>
        <w:pStyle w:val="BodyText"/>
        <w:numPr>
          <w:ilvl w:val="1"/>
          <w:numId w:val="5"/>
        </w:numPr>
        <w:tabs>
          <w:tab w:val="clear" w:pos="720"/>
          <w:tab w:val="left" w:pos="495" w:leader="none"/>
        </w:tabs>
        <w:spacing w:lineRule="auto" w:line="252" w:before="0" w:after="240"/>
        <w:jc w:val="both"/>
        <w:rPr>
          <w:sz w:val="24"/>
          <w:szCs w:val="24"/>
        </w:rPr>
      </w:pPr>
      <w:r>
        <w:rPr>
          <w:rStyle w:val="Style15"/>
          <w:color w:val="000000"/>
        </w:rPr>
        <w:t>Озонаторни электр тармоғидан узганда, вилкасини ушланг. Электр симини механик стрессга дучор қилманг. Озонатор ишлаётган вақтда уни артиб ташлаш, шунингдек озонаторга бегона жисмларнинг кириб келишига йўл қўймаслик тақиқланади.</w:t>
      </w:r>
    </w:p>
    <w:p>
      <w:pPr>
        <w:pStyle w:val="BodyText"/>
        <w:numPr>
          <w:ilvl w:val="1"/>
          <w:numId w:val="5"/>
        </w:numPr>
        <w:tabs>
          <w:tab w:val="clear" w:pos="720"/>
          <w:tab w:val="left" w:pos="495" w:leader="none"/>
        </w:tabs>
        <w:spacing w:before="0" w:after="240"/>
        <w:jc w:val="both"/>
        <w:rPr>
          <w:sz w:val="24"/>
          <w:szCs w:val="24"/>
        </w:rPr>
      </w:pPr>
      <w:r>
        <w:rPr>
          <w:rStyle w:val="Style15"/>
          <w:color w:val="000000"/>
        </w:rPr>
        <w:t>Фақат ишлайдиган озонизатор билан ишланг. Агар носозлик аниқланса, озонизаторни таъмирлашга юборинг.</w:t>
      </w:r>
    </w:p>
    <w:p>
      <w:pPr>
        <w:pStyle w:val="BodyText"/>
        <w:numPr>
          <w:ilvl w:val="1"/>
          <w:numId w:val="5"/>
        </w:numPr>
        <w:tabs>
          <w:tab w:val="clear" w:pos="720"/>
          <w:tab w:val="left" w:pos="495" w:leader="none"/>
        </w:tabs>
        <w:spacing w:lineRule="auto" w:line="252" w:before="0" w:after="280"/>
        <w:jc w:val="both"/>
        <w:rPr>
          <w:sz w:val="24"/>
          <w:szCs w:val="24"/>
        </w:rPr>
      </w:pPr>
      <w:r>
        <w:rPr>
          <w:rStyle w:val="Style15"/>
          <w:color w:val="000000"/>
        </w:rPr>
        <w:t xml:space="preserve">Озонизаторни ишлатганда, озонизаторни иситиш мосламаларидан 1 м масофада, чиқиш панжараси хонанинг ички қисмига қараган ҳолда ўрнатинг, ўрнатиш қоидаларига риоя қилинг.</w:t>
      </w:r>
      <w:r>
        <w:rPr>
          <w:rStyle w:val="Style15"/>
          <w:color w:val="000000"/>
          <w:lang w:val="en-US"/>
        </w:rPr>
        <w:t/>
      </w:r>
      <w:r>
        <w:rPr>
          <w:rStyle w:val="Style15"/>
          <w:color w:val="000000"/>
        </w:rPr>
        <w:t xml:space="preserve"/>
      </w:r>
      <w:r>
        <w:rPr>
          <w:rStyle w:val="Style15"/>
          <w:color w:val="000000"/>
        </w:rPr>
        <w:t xml:space="preserve"/>
      </w:r>
      <w:r>
        <w:rPr>
          <w:rStyle w:val="Style15"/>
          <w:color w:val="000000"/>
        </w:rPr>
        <w:t/>
      </w:r>
    </w:p>
    <w:p>
      <w:pPr>
        <w:pStyle w:val="22"/>
        <w:keepNext w:val="true"/>
        <w:keepLines/>
        <w:numPr>
          <w:ilvl w:val="1"/>
          <w:numId w:val="5"/>
        </w:numPr>
        <w:tabs>
          <w:tab w:val="clear" w:pos="720"/>
          <w:tab w:val="left" w:pos="495" w:leader="none"/>
        </w:tabs>
        <w:spacing w:lineRule="auto" w:line="252" w:before="0" w:after="0"/>
        <w:jc w:val="both"/>
        <w:rPr>
          <w:b w:val="false"/>
          <w:bCs w:val="false"/>
          <w:sz w:val="24"/>
          <w:szCs w:val="24"/>
        </w:rPr>
      </w:pPr>
      <w:bookmarkStart w:id="9" w:name="bookmark18"/>
      <w:r>
        <w:rPr>
          <w:rStyle w:val="2"/>
          <w:b w:val="false"/>
          <w:bCs w:val="false"/>
          <w:color w:val="000000"/>
        </w:rPr>
        <w:t xml:space="preserve">Одамлар ишлайдиган озонизаторли хонада ўтказадиган вақт 30 сониядан ошмайди.</w:t>
      </w:r>
      <w:r>
        <w:rPr>
          <w:rStyle w:val="2"/>
          <w:b/>
          <w:bCs/>
          <w:color w:val="000000"/>
        </w:rPr>
        <w:t/>
      </w:r>
      <w:r>
        <w:rPr>
          <w:rStyle w:val="2"/>
          <w:b w:val="false"/>
          <w:bCs w:val="false"/>
          <w:color w:val="000000"/>
        </w:rPr>
        <w:t/>
      </w:r>
      <w:bookmarkEnd w:id="9"/>
    </w:p>
    <w:p>
      <w:pPr>
        <w:pStyle w:val="BodyText"/>
        <w:spacing w:lineRule="auto" w:line="252"/>
        <w:jc w:val="both"/>
        <w:rPr>
          <w:rFonts w:ascii="Arial Unicode MS" w:hAnsi="Arial Unicode MS" w:cs="Arial Unicode MS"/>
          <w:sz w:val="24"/>
          <w:szCs w:val="24"/>
        </w:rPr>
      </w:pPr>
      <w:r>
        <w:rPr>
          <w:rStyle w:val="Style15"/>
          <w:color w:val="000000"/>
        </w:rPr>
        <w:t>ГО ни ёққанингиздан сўнг хонадан чиқаётганда ешикка огоҳлантириш белгисини осиб қўйинг.</w:t>
      </w:r>
    </w:p>
    <w:p>
      <w:pPr>
        <w:pStyle w:val="BodyText"/>
        <w:numPr>
          <w:ilvl w:val="1"/>
          <w:numId w:val="5"/>
        </w:numPr>
        <w:tabs>
          <w:tab w:val="clear" w:pos="720"/>
          <w:tab w:val="left" w:pos="495" w:leader="none"/>
        </w:tabs>
        <w:spacing w:lineRule="auto" w:line="252" w:before="0" w:after="240"/>
        <w:jc w:val="both"/>
        <w:rPr>
          <w:sz w:val="24"/>
          <w:szCs w:val="24"/>
        </w:rPr>
      </w:pPr>
      <w:r>
        <w:rPr>
          <w:rStyle w:val="Style15"/>
          <w:color w:val="000000"/>
        </w:rPr>
        <w:t>Тўлиқ дезинфекция даври тугагунга қадар даволанган ҳудудда одамларнинг бўлиши қатъиян ман этилади.</w:t>
      </w:r>
    </w:p>
    <w:p>
      <w:pPr>
        <w:pStyle w:val="BodyText"/>
        <w:numPr>
          <w:ilvl w:val="1"/>
          <w:numId w:val="5"/>
        </w:numPr>
        <w:tabs>
          <w:tab w:val="clear" w:pos="720"/>
          <w:tab w:val="left" w:pos="606" w:leader="none"/>
        </w:tabs>
        <w:jc w:val="both"/>
        <w:rPr>
          <w:sz w:val="24"/>
          <w:szCs w:val="24"/>
        </w:rPr>
      </w:pPr>
      <w:r>
        <w:rPr>
          <w:rStyle w:val="Style15"/>
          <w:color w:val="000000"/>
        </w:rPr>
        <w:t>Шамоллатишни таъминлаш учун даволанаётган хонага фақат шахсий нафас олиш а'золарини ҳимоя қилиш воситалари кийган хизмат кўрсатувчи ходимларга киришга рухсат берилади.</w:t>
      </w:r>
    </w:p>
    <w:p>
      <w:pPr>
        <w:pStyle w:val="BodyText"/>
        <w:numPr>
          <w:ilvl w:val="1"/>
          <w:numId w:val="5"/>
        </w:numPr>
        <w:tabs>
          <w:tab w:val="clear" w:pos="720"/>
          <w:tab w:val="left" w:pos="606" w:leader="none"/>
        </w:tabs>
        <w:jc w:val="both"/>
        <w:rPr>
          <w:sz w:val="24"/>
          <w:szCs w:val="24"/>
        </w:rPr>
      </w:pPr>
      <w:r>
        <w:rPr>
          <w:rStyle w:val="Style15"/>
          <w:color w:val="000000"/>
        </w:rPr>
        <w:t xml:space="preserve">Агар дезинфекция цикли тугагандан сўнг хонада бўлганида, одамларда юқори нафас йўлларининг тирнаш хусусияти (томоқ оғриғи, енгил йўтал) ҳақида шикоятлар бўлса, одамларни дарҳол хонадан олиб ташлаш ва уни яхшилаб вентиляция қилиш керак.</w:t>
      </w:r>
      <w:r>
        <w:rPr>
          <w:rStyle w:val="Style15"/>
          <w:color w:val="000000"/>
          <w:lang w:val="en-US"/>
        </w:rPr>
        <w:t/>
      </w:r>
      <w:r>
        <w:rPr>
          <w:rStyle w:val="Style15"/>
          <w:color w:val="000000"/>
        </w:rPr>
        <w:t xml:space="preserve"/>
      </w:r>
    </w:p>
    <w:p>
      <w:pPr>
        <w:pStyle w:val="BodyText"/>
        <w:numPr>
          <w:ilvl w:val="1"/>
          <w:numId w:val="5"/>
        </w:numPr>
        <w:tabs>
          <w:tab w:val="clear" w:pos="720"/>
          <w:tab w:val="left" w:pos="606" w:leader="none"/>
        </w:tabs>
        <w:jc w:val="both"/>
        <w:rPr>
          <w:sz w:val="24"/>
          <w:szCs w:val="24"/>
        </w:rPr>
      </w:pPr>
      <w:r>
        <w:rPr>
          <w:rStyle w:val="Style15"/>
          <w:color w:val="000000"/>
        </w:rPr>
        <w:t>Озон билан ўткир заҳарланиш белгилари ва биринчи ёрдам чоралари.</w:t>
      </w:r>
    </w:p>
    <w:p>
      <w:pPr>
        <w:pStyle w:val="BodyText"/>
        <w:numPr>
          <w:ilvl w:val="2"/>
          <w:numId w:val="5"/>
        </w:numPr>
        <w:tabs>
          <w:tab w:val="clear" w:pos="720"/>
          <w:tab w:val="left" w:pos="774" w:leader="none"/>
        </w:tabs>
        <w:jc w:val="both"/>
        <w:rPr>
          <w:sz w:val="24"/>
          <w:szCs w:val="24"/>
        </w:rPr>
      </w:pPr>
      <w:r>
        <w:rPr>
          <w:rStyle w:val="Style15"/>
          <w:color w:val="000000"/>
        </w:rPr>
        <w:t xml:space="preserve">Шахсий ҳимоя воситаларисиз юқори концентрациялар билан ишлаганда ўткир озон заҳарланиши мумкин. Бу кўз, назофаренкс ва нафас йўлларининг шиллиқ қаватининг қаттиқ тирнаш хусусияти (кўзнинг оғриғи, қуруқ оғиз, томоқ оғриғи, йўтал), бош айланиши, юрак уриш тезлигининг ошиши, кўз қорачиғининг кенгайиши, бош оғриғи билан тавсифланади. Кейинчалик оғир ҳолатларда қон босими пасаяди, нафас олиш бузилади, кўкрак оғриғи ва уйқучанлик мумкин.</w:t>
      </w:r>
      <w:r>
        <w:rPr>
          <w:rStyle w:val="Style15"/>
          <w:color w:val="000000"/>
          <w:lang w:val="en-US"/>
        </w:rPr>
        <w:t/>
      </w:r>
      <w:r>
        <w:rPr>
          <w:rStyle w:val="Style15"/>
          <w:color w:val="000000"/>
        </w:rPr>
        <w:t xml:space="preserve"/>
      </w:r>
    </w:p>
    <w:p>
      <w:pPr>
        <w:pStyle w:val="BodyText"/>
        <w:numPr>
          <w:ilvl w:val="2"/>
          <w:numId w:val="5"/>
        </w:numPr>
        <w:tabs>
          <w:tab w:val="clear" w:pos="720"/>
          <w:tab w:val="left" w:pos="750" w:leader="none"/>
        </w:tabs>
        <w:spacing w:before="0" w:after="260"/>
        <w:jc w:val="both"/>
        <w:rPr>
          <w:sz w:val="24"/>
          <w:szCs w:val="24"/>
        </w:rPr>
      </w:pPr>
      <w:r>
        <w:rPr>
          <w:rStyle w:val="Style15"/>
          <w:color w:val="000000"/>
        </w:rPr>
        <w:t>Озон билан ўткир заҳарланишнинг биринчи белгилари пайдо бўлганда, жабрланувчини дарҳол тоза ҳавога олиб бориш, тўлиқ дам олиш ва исиниш, намланган (75-80%) кислород билан нафас олиш, нафас олиш йўллари тирнаш хусусияти бўлса, соданинг 2% еритмаси билан нафас олиш керак. Ихтисослашган тиббий ёрдамга мурожаат қилиш керак.</w:t>
      </w:r>
    </w:p>
    <w:p>
      <w:pPr>
        <w:pStyle w:val="22"/>
        <w:keepNext w:val="true"/>
        <w:keepLines/>
        <w:numPr>
          <w:ilvl w:val="0"/>
          <w:numId w:val="5"/>
        </w:numPr>
        <w:tabs>
          <w:tab w:val="clear" w:pos="720"/>
          <w:tab w:val="left" w:pos="298" w:leader="none"/>
        </w:tabs>
        <w:rPr>
          <w:b w:val="false"/>
          <w:bCs w:val="false"/>
          <w:sz w:val="24"/>
          <w:szCs w:val="24"/>
        </w:rPr>
      </w:pPr>
      <w:bookmarkStart w:id="10" w:name="bookmark20"/>
      <w:r>
        <w:rPr>
          <w:rStyle w:val="2"/>
          <w:b w:val="false"/>
          <w:bCs w:val="false"/>
          <w:color w:val="000000"/>
        </w:rPr>
        <w:t>ИШГА ТАЙЁРЛАШ ВА ИШ ТАРТИБИ</w:t>
      </w:r>
      <w:bookmarkEnd w:id="10"/>
    </w:p>
    <w:p>
      <w:pPr>
        <w:pStyle w:val="BodyText"/>
        <w:numPr>
          <w:ilvl w:val="1"/>
          <w:numId w:val="5"/>
        </w:numPr>
        <w:tabs>
          <w:tab w:val="clear" w:pos="720"/>
          <w:tab w:val="left" w:pos="457" w:leader="none"/>
        </w:tabs>
        <w:jc w:val="both"/>
        <w:rPr>
          <w:sz w:val="24"/>
          <w:szCs w:val="24"/>
        </w:rPr>
      </w:pPr>
      <w:r>
        <w:rPr>
          <w:rStyle w:val="Style15"/>
          <w:color w:val="000000"/>
        </w:rPr>
        <w:t>Хонани қайта ишлашга тайёрлаш:</w:t>
      </w:r>
    </w:p>
    <w:p>
      <w:pPr>
        <w:pStyle w:val="BodyText"/>
        <w:spacing w:before="0" w:after="160"/>
        <w:jc w:val="both"/>
        <w:rPr>
          <w:rFonts w:ascii="Arial Unicode MS" w:hAnsi="Arial Unicode MS" w:cs="Arial Unicode MS"/>
          <w:sz w:val="24"/>
          <w:szCs w:val="24"/>
        </w:rPr>
      </w:pPr>
      <w:r>
        <w:rPr>
          <w:rStyle w:val="Style15"/>
          <w:color w:val="000000"/>
        </w:rPr>
        <w:t>Даволаш қилинадиган хонадан озон оқишини олдини олиш учун та'минот ва чиқинди вентиляциясини ўчиринг, ешик ва деразаларни маҳкам ёпинг ва мавжуд ёриқларни муҳрланг ёки ёпиштиринг. Озонга чидамли материалларни ўз ичига олган барча қурилмалар ва жиҳозлар (масалан, ма'лум турдаги каучуклардан тайёрланган маҳсулотлар) қайта ишлаш бошланишидан олдин бинолардан олиб ташланиши керак; озонга чидамли бўлганларга етилен-пропилен ва силикон каучуклар, пластмассалар: полиетилен, полипропилен, полистирол, ПВХ киради.</w:t>
      </w:r>
    </w:p>
    <w:p>
      <w:pPr>
        <w:pStyle w:val="BodyText"/>
        <w:numPr>
          <w:ilvl w:val="1"/>
          <w:numId w:val="5"/>
        </w:numPr>
        <w:tabs>
          <w:tab w:val="clear" w:pos="720"/>
          <w:tab w:val="left" w:pos="457" w:leader="none"/>
        </w:tabs>
        <w:jc w:val="both"/>
        <w:rPr>
          <w:sz w:val="24"/>
          <w:szCs w:val="24"/>
        </w:rPr>
      </w:pPr>
      <w:r>
        <w:rPr>
          <w:rStyle w:val="Style15"/>
          <w:color w:val="000000"/>
        </w:rPr>
        <w:t>Озонизаторни совуқ жойдан илиқ хонага олиб келганда уни ёқишдан олдин уни хонада камида ярим соат ушлаб туриш керак.</w:t>
      </w:r>
    </w:p>
    <w:p>
      <w:pPr>
        <w:pStyle w:val="BodyText"/>
        <w:numPr>
          <w:ilvl w:val="1"/>
          <w:numId w:val="5"/>
        </w:numPr>
        <w:tabs>
          <w:tab w:val="clear" w:pos="720"/>
          <w:tab w:val="left" w:pos="457" w:leader="none"/>
        </w:tabs>
        <w:jc w:val="both"/>
        <w:rPr>
          <w:sz w:val="24"/>
          <w:szCs w:val="24"/>
        </w:rPr>
      </w:pPr>
      <w:r>
        <w:rPr>
          <w:rStyle w:val="Style15"/>
          <w:color w:val="000000"/>
        </w:rPr>
        <w:t>Озонизаторни қуйидаги кетма-кетликда ёқинг:</w:t>
      </w:r>
    </w:p>
    <w:p>
      <w:pPr>
        <w:pStyle w:val="BodyText"/>
        <w:numPr>
          <w:ilvl w:val="2"/>
          <w:numId w:val="5"/>
        </w:numPr>
        <w:tabs>
          <w:tab w:val="clear" w:pos="720"/>
          <w:tab w:val="left" w:pos="634" w:leader="none"/>
        </w:tabs>
        <w:jc w:val="both"/>
        <w:rPr>
          <w:sz w:val="24"/>
          <w:szCs w:val="24"/>
        </w:rPr>
      </w:pPr>
      <w:r>
        <w:rPr>
          <w:rStyle w:val="Style15"/>
          <w:color w:val="000000"/>
        </w:rPr>
        <w:t>Озонизаторни столга ёки бошқа юзага ўрнатинг, шунда қабул қилиш панжараларининг тешиклари бир-бирига ёпишмайди ва чиқиш панжарасининг очилиши хонага чуқур йўналтирилади; озонизаторни деворга ўрнатаётганда, чиқиш панжараси пастга қараган, полдан баландлиги камида 1,5 м. Озонизаторнинг иситиш мосламаларидан масофаси камида 1 метр бўлиши керак.</w:t>
      </w:r>
    </w:p>
    <w:p>
      <w:pPr>
        <w:pStyle w:val="BodyText"/>
        <w:numPr>
          <w:ilvl w:val="2"/>
          <w:numId w:val="5"/>
        </w:numPr>
        <w:tabs>
          <w:tab w:val="clear" w:pos="720"/>
          <w:tab w:val="left" w:pos="634" w:leader="none"/>
        </w:tabs>
        <w:spacing w:before="0" w:after="60"/>
        <w:jc w:val="both"/>
        <w:rPr>
          <w:sz w:val="24"/>
          <w:szCs w:val="24"/>
        </w:rPr>
      </w:pPr>
      <w:r>
        <w:rPr>
          <w:rStyle w:val="Style15"/>
          <w:color w:val="000000"/>
        </w:rPr>
        <w:t>Қайта ишланган хонанинг ҳажмига қараб, ГО оператсион жадвали ёрдамида ҳисоб-китобларни бажаринг</w:t>
      </w:r>
    </w:p>
    <w:p>
      <w:pPr>
        <w:pStyle w:val="BodyText"/>
        <w:numPr>
          <w:ilvl w:val="3"/>
          <w:numId w:val="5"/>
        </w:numPr>
        <w:tabs>
          <w:tab w:val="clear" w:pos="720"/>
          <w:tab w:val="left" w:pos="730" w:leader="none"/>
        </w:tabs>
        <w:spacing w:lineRule="auto" w:line="257" w:before="0" w:after="160"/>
        <w:rPr>
          <w:sz w:val="24"/>
          <w:szCs w:val="24"/>
        </w:rPr>
      </w:pPr>
      <w:r>
        <w:rPr>
          <w:rStyle w:val="Style15"/>
          <w:color w:val="000000"/>
          <w:sz w:val="24"/>
          <w:szCs w:val="24"/>
        </w:rPr>
        <w:t xml:space="preserve">Контаминацияга қараб, кислороддан фойдаланиш мумкин. Агар сиз дезинфекцияда кислороддан фойдалансангиз, чиқишдаги озон миқдори беш баравар ортади. Озоннинг бундай кўпайиши билан ГО операциясининг та'рифи олинади.</w:t>
      </w:r>
      <w:r>
        <w:rPr>
          <w:rStyle w:val="Style15"/>
          <w:color w:val="000000"/>
          <w:sz w:val="24"/>
          <w:szCs w:val="24"/>
          <w:lang w:val="en-US"/>
        </w:rPr>
        <w:t/>
      </w:r>
      <w:r>
        <w:rPr>
          <w:rStyle w:val="Style15"/>
          <w:color w:val="000000"/>
          <w:sz w:val="24"/>
          <w:szCs w:val="24"/>
        </w:rPr>
        <w:t xml:space="preserve"/>
      </w:r>
    </w:p>
    <w:tbl>
      <w:tblPr>
        <w:tblW w:w="9580" w:type="dxa"/>
        <w:jc w:val="center"/>
        <w:tblInd w:w="0" w:type="dxa"/>
        <w:tblLayout w:type="fixed"/>
        <w:tblCellMar>
          <w:top w:w="0" w:type="dxa"/>
          <w:start w:w="0" w:type="dxa"/>
          <w:bottom w:w="0" w:type="dxa"/>
          <w:end w:w="0" w:type="dxa"/>
        </w:tblCellMar>
      </w:tblPr>
      <w:tblGrid>
        <w:gridCol w:w="4790"/>
        <w:gridCol w:w="4790"/>
      </w:tblGrid>
      <w:tr>
        <w:trPr>
          <w:trHeight w:val="289" w:hRule="exact"/>
        </w:trPr>
        <w:tc>
          <w:tcPr>
            <w:tcW w:w="4790"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Миқдори, кв.м.</w:t>
            </w:r>
            <w:r>
              <w:rPr>
                <w:rStyle w:val="Style17"/>
                <w:color w:val="000000"/>
              </w:rPr>
              <w:t/>
            </w:r>
          </w:p>
        </w:tc>
        <w:tc>
          <w:tcPr>
            <w:tcW w:w="4790" w:type="dxa"/>
            <w:tcBorders>
              <w:top w:val="single" w:sz="4" w:space="0" w:color="000000"/>
              <w:start w:val="single" w:sz="4" w:space="0" w:color="000000"/>
              <w:end w:val="single" w:sz="4" w:space="0" w:color="000000"/>
            </w:tcBorders>
            <w:vAlign w:val="bottom"/>
          </w:tcPr>
          <w:p>
            <w:pPr>
              <w:pStyle w:val="Style19"/>
              <w:rPr>
                <w:rFonts w:ascii="Arial Unicode MS" w:hAnsi="Arial Unicode MS" w:cs="Arial Unicode MS"/>
                <w:sz w:val="24"/>
                <w:szCs w:val="24"/>
              </w:rPr>
            </w:pPr>
            <w:r>
              <w:rPr>
                <w:rStyle w:val="Style17"/>
                <w:color w:val="000000"/>
              </w:rPr>
              <w:t>Ишлаш вақти, дақиқа</w:t>
            </w:r>
          </w:p>
        </w:tc>
      </w:tr>
      <w:tr>
        <w:trPr>
          <w:trHeight w:val="269" w:hRule="exact"/>
        </w:trPr>
        <w:tc>
          <w:tcPr>
            <w:tcW w:w="4790"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10</w:t>
            </w:r>
            <w:r>
              <w:rPr>
                <w:rStyle w:val="Style17"/>
                <w:color w:val="000000"/>
              </w:rPr>
              <w:t>0</w:t>
            </w:r>
          </w:p>
        </w:tc>
        <w:tc>
          <w:tcPr>
            <w:tcW w:w="4790" w:type="dxa"/>
            <w:tcBorders>
              <w:top w:val="single" w:sz="4" w:space="0" w:color="000000"/>
              <w:start w:val="single" w:sz="4" w:space="0" w:color="000000"/>
              <w:end w:val="single" w:sz="4" w:space="0" w:color="000000"/>
            </w:tcBorders>
            <w:vAlign w:val="bottom"/>
          </w:tcPr>
          <w:p>
            <w:pPr>
              <w:pStyle w:val="Style19"/>
              <w:rPr>
                <w:rFonts w:ascii="Arial Unicode MS" w:hAnsi="Arial Unicode MS" w:cs="Arial Unicode MS"/>
                <w:sz w:val="24"/>
                <w:szCs w:val="24"/>
              </w:rPr>
            </w:pPr>
            <w:r>
              <w:rPr>
                <w:rStyle w:val="Style17"/>
                <w:color w:val="000000"/>
              </w:rPr>
              <w:t>60</w:t>
            </w:r>
          </w:p>
        </w:tc>
      </w:tr>
      <w:tr>
        <w:trPr>
          <w:trHeight w:val="289" w:hRule="exact"/>
        </w:trPr>
        <w:tc>
          <w:tcPr>
            <w:tcW w:w="4790" w:type="dxa"/>
            <w:tcBorders>
              <w:top w:val="single" w:sz="4" w:space="0" w:color="000000"/>
              <w:start w:val="single" w:sz="4" w:space="0" w:color="000000"/>
              <w:bottom w:val="single" w:sz="4" w:space="0" w:color="000000"/>
            </w:tcBorders>
          </w:tcPr>
          <w:p>
            <w:pPr>
              <w:pStyle w:val="Style19"/>
              <w:rPr>
                <w:rFonts w:ascii="Arial Unicode MS" w:hAnsi="Arial Unicode MS" w:cs="Arial Unicode MS"/>
                <w:sz w:val="24"/>
                <w:szCs w:val="24"/>
              </w:rPr>
            </w:pPr>
            <w:r>
              <w:rPr>
                <w:rStyle w:val="Style17"/>
                <w:color w:val="000000"/>
              </w:rPr>
              <w:t>20</w:t>
            </w:r>
            <w:r>
              <w:rPr>
                <w:rStyle w:val="Style17"/>
                <w:color w:val="000000"/>
              </w:rPr>
              <w:t>0</w:t>
            </w:r>
          </w:p>
        </w:tc>
        <w:tc>
          <w:tcPr>
            <w:tcW w:w="4790" w:type="dxa"/>
            <w:tcBorders>
              <w:top w:val="single" w:sz="4" w:space="0" w:color="000000"/>
              <w:start w:val="single" w:sz="4" w:space="0" w:color="000000"/>
              <w:bottom w:val="single" w:sz="4" w:space="0" w:color="000000"/>
              <w:end w:val="single" w:sz="4" w:space="0" w:color="000000"/>
            </w:tcBorders>
          </w:tcPr>
          <w:p>
            <w:pPr>
              <w:pStyle w:val="Style19"/>
              <w:rPr>
                <w:rFonts w:ascii="Arial Unicode MS" w:hAnsi="Arial Unicode MS" w:cs="Arial Unicode MS"/>
                <w:sz w:val="24"/>
                <w:szCs w:val="24"/>
              </w:rPr>
            </w:pPr>
            <w:r>
              <w:rPr>
                <w:rStyle w:val="Style17"/>
                <w:color w:val="000000"/>
              </w:rPr>
              <w:t>120</w:t>
            </w:r>
          </w:p>
        </w:tc>
      </w:tr>
      <w:tr>
        <w:trPr>
          <w:trHeight w:val="289" w:hRule="exact"/>
        </w:trPr>
        <w:tc>
          <w:tcPr>
            <w:tcW w:w="4790" w:type="dxa"/>
            <w:tcBorders>
              <w:top w:val="single" w:sz="4" w:space="0" w:color="000000"/>
              <w:start w:val="single" w:sz="4" w:space="0" w:color="000000"/>
              <w:bottom w:val="single" w:sz="4" w:space="0" w:color="000000"/>
            </w:tcBorders>
          </w:tcPr>
          <w:p>
            <w:pPr>
              <w:pStyle w:val="Style19"/>
              <w:rPr>
                <w:rStyle w:val="Style17"/>
                <w:color w:val="000000"/>
              </w:rPr>
            </w:pPr>
            <w:r>
              <w:rPr>
                <w:rStyle w:val="Style17"/>
                <w:color w:val="000000"/>
                <w:lang w:val="en-US"/>
              </w:rPr>
              <w:t>30</w:t>
            </w:r>
            <w:r>
              <w:rPr>
                <w:rStyle w:val="Style17"/>
                <w:color w:val="000000"/>
              </w:rPr>
              <w:t>0</w:t>
            </w:r>
          </w:p>
        </w:tc>
        <w:tc>
          <w:tcPr>
            <w:tcW w:w="4790" w:type="dxa"/>
            <w:tcBorders>
              <w:top w:val="single" w:sz="4" w:space="0" w:color="000000"/>
              <w:start w:val="single" w:sz="4" w:space="0" w:color="000000"/>
              <w:bottom w:val="single" w:sz="4" w:space="0" w:color="000000"/>
              <w:end w:val="single" w:sz="4" w:space="0" w:color="000000"/>
            </w:tcBorders>
          </w:tcPr>
          <w:p>
            <w:pPr>
              <w:pStyle w:val="Style19"/>
              <w:rPr>
                <w:rStyle w:val="Style17"/>
                <w:color w:val="000000"/>
                <w:lang w:val="en-US"/>
              </w:rPr>
            </w:pPr>
            <w:r>
              <w:rPr>
                <w:rStyle w:val="Style17"/>
                <w:color w:val="000000"/>
                <w:lang w:val="en-US"/>
              </w:rPr>
              <w:t>150</w:t>
            </w:r>
          </w:p>
        </w:tc>
      </w:tr>
      <w:tr>
        <w:trPr>
          <w:trHeight w:val="289" w:hRule="exact"/>
        </w:trPr>
        <w:tc>
          <w:tcPr>
            <w:tcW w:w="4790" w:type="dxa"/>
            <w:tcBorders>
              <w:top w:val="single" w:sz="4" w:space="0" w:color="000000"/>
              <w:start w:val="single" w:sz="4" w:space="0" w:color="000000"/>
              <w:bottom w:val="single" w:sz="4" w:space="0" w:color="000000"/>
            </w:tcBorders>
          </w:tcPr>
          <w:p>
            <w:pPr>
              <w:pStyle w:val="Style19"/>
              <w:rPr>
                <w:rStyle w:val="Style17"/>
                <w:color w:val="000000"/>
              </w:rPr>
            </w:pPr>
            <w:r>
              <w:rPr>
                <w:rStyle w:val="Style17"/>
                <w:color w:val="000000"/>
                <w:lang w:val="en-US"/>
              </w:rPr>
              <w:t>40</w:t>
            </w:r>
            <w:r>
              <w:rPr>
                <w:rStyle w:val="Style17"/>
                <w:color w:val="000000"/>
              </w:rPr>
              <w:t>0</w:t>
            </w:r>
          </w:p>
        </w:tc>
        <w:tc>
          <w:tcPr>
            <w:tcW w:w="4790" w:type="dxa"/>
            <w:tcBorders>
              <w:top w:val="single" w:sz="4" w:space="0" w:color="000000"/>
              <w:start w:val="single" w:sz="4" w:space="0" w:color="000000"/>
              <w:bottom w:val="single" w:sz="4" w:space="0" w:color="000000"/>
              <w:end w:val="single" w:sz="4" w:space="0" w:color="000000"/>
            </w:tcBorders>
          </w:tcPr>
          <w:p>
            <w:pPr>
              <w:pStyle w:val="Style19"/>
              <w:rPr>
                <w:rStyle w:val="Style17"/>
                <w:color w:val="000000"/>
                <w:lang w:val="en-US"/>
              </w:rPr>
            </w:pPr>
            <w:r>
              <w:rPr>
                <w:rStyle w:val="Style17"/>
                <w:color w:val="000000"/>
                <w:lang w:val="en-US"/>
              </w:rPr>
              <w:t>200</w:t>
            </w:r>
          </w:p>
        </w:tc>
      </w:tr>
    </w:tbl>
    <w:p>
      <w:pPr>
        <w:pStyle w:val="Normal"/>
        <w:spacing w:lineRule="exact" w:line="1" w:before="0" w:after="259"/>
        <w:rPr>
          <w:rStyle w:val="Style17"/>
          <w:rFonts w:cs="Times New Roman"/>
          <w:color w:val="000000"/>
          <w:lang w:val="en-US"/>
        </w:rPr>
      </w:pPr>
      <w:r>
        <w:rPr/>
      </w:r>
    </w:p>
    <w:p>
      <w:pPr>
        <w:pStyle w:val="BodyText"/>
        <w:numPr>
          <w:ilvl w:val="2"/>
          <w:numId w:val="5"/>
        </w:numPr>
        <w:tabs>
          <w:tab w:val="clear" w:pos="720"/>
          <w:tab w:val="left" w:pos="634" w:leader="none"/>
        </w:tabs>
        <w:spacing w:before="0" w:after="60"/>
        <w:jc w:val="both"/>
        <w:rPr>
          <w:rStyle w:val="Style15"/>
          <w:sz w:val="24"/>
          <w:szCs w:val="24"/>
        </w:rPr>
      </w:pPr>
      <w:r>
        <w:rPr>
          <w:rStyle w:val="Style15"/>
          <w:color w:val="000000"/>
        </w:rPr>
        <w:t>Симни электр розеткага (220В, 50Ҳз) уланг ва тугмани босинг.</w:t>
      </w:r>
    </w:p>
    <w:p>
      <w:pPr>
        <w:pStyle w:val="BodyText"/>
        <w:numPr>
          <w:ilvl w:val="2"/>
          <w:numId w:val="5"/>
        </w:numPr>
        <w:tabs>
          <w:tab w:val="clear" w:pos="720"/>
          <w:tab w:val="left" w:pos="634" w:leader="none"/>
        </w:tabs>
        <w:spacing w:before="0" w:after="60"/>
        <w:jc w:val="both"/>
        <w:rPr>
          <w:rStyle w:val="Style15"/>
          <w:sz w:val="24"/>
          <w:szCs w:val="24"/>
        </w:rPr>
      </w:pPr>
      <w:r>
        <w:rPr>
          <w:rStyle w:val="Style15"/>
          <w:color w:val="000000"/>
        </w:rPr>
        <w:t>Хонанинг ифлосланишига қараб, озонизатордан фойдаланиш вақти ўзгариши мумкин.</w:t>
      </w:r>
    </w:p>
    <w:p>
      <w:pPr>
        <w:pStyle w:val="BodyText"/>
        <w:numPr>
          <w:ilvl w:val="2"/>
          <w:numId w:val="5"/>
        </w:numPr>
        <w:tabs>
          <w:tab w:val="clear" w:pos="720"/>
          <w:tab w:val="left" w:pos="634" w:leader="none"/>
        </w:tabs>
        <w:spacing w:before="0" w:after="60"/>
        <w:jc w:val="both"/>
        <w:rPr>
          <w:sz w:val="24"/>
          <w:szCs w:val="24"/>
        </w:rPr>
      </w:pPr>
      <w:r>
        <w:rPr>
          <w:rStyle w:val="Style15"/>
          <w:color w:val="000000"/>
        </w:rPr>
        <w:t>Озонизатордан фойдаланганда, қурилманинг йерга уланишига е'тибор беринг; агар розеткада тупроқ бўлса, уни ерга улаш шарт емас, лекин розеткада тупроқ бўлмаса, қурилмани ерга улашни унутманг.</w:t>
      </w:r>
    </w:p>
    <w:p>
      <w:pPr>
        <w:pStyle w:val="BodyText"/>
        <w:jc w:val="center"/>
        <w:rPr>
          <w:rFonts w:ascii="Arial Unicode MS" w:hAnsi="Arial Unicode MS" w:cs="Arial Unicode MS"/>
          <w:sz w:val="24"/>
          <w:szCs w:val="24"/>
        </w:rPr>
      </w:pPr>
      <w:r>
        <w:rPr>
          <w:rStyle w:val="Style15"/>
          <w:b/>
          <w:bCs/>
          <w:color w:val="000000"/>
        </w:rPr>
        <w:t>“Озонизатор ишлаяпти.</w:t>
      </w:r>
    </w:p>
    <w:p>
      <w:pPr>
        <w:pStyle w:val="BodyText"/>
        <w:spacing w:before="0" w:after="260"/>
        <w:jc w:val="center"/>
        <w:rPr>
          <w:rFonts w:ascii="Arial Unicode MS" w:hAnsi="Arial Unicode MS" w:cs="Arial Unicode MS"/>
          <w:sz w:val="24"/>
          <w:szCs w:val="24"/>
        </w:rPr>
      </w:pPr>
      <w:r>
        <w:rPr>
          <w:rStyle w:val="Style15"/>
          <w:b/>
          <w:bCs/>
          <w:color w:val="000000"/>
        </w:rPr>
        <w:t xml:space="preserve">...соат...дақиқадан бошлаб кириш тақиқланади. ...соат...дақиқагача».</w:t>
      </w:r>
      <w:r>
        <w:rPr>
          <w:rStyle w:val="Style15"/>
          <w:b/>
          <w:bCs/>
          <w:color w:val="000000"/>
          <w:lang w:val="en-US"/>
        </w:rPr>
        <w:t/>
      </w:r>
      <w:r>
        <w:rPr>
          <w:rStyle w:val="Style15"/>
          <w:b/>
          <w:bCs/>
          <w:color w:val="000000"/>
        </w:rPr>
        <w:t xml:space="preserve"/>
      </w:r>
    </w:p>
    <w:p>
      <w:pPr>
        <w:pStyle w:val="BodyText"/>
        <w:rPr>
          <w:rFonts w:ascii="Arial Unicode MS" w:hAnsi="Arial Unicode MS" w:cs="Arial Unicode MS"/>
          <w:sz w:val="24"/>
          <w:szCs w:val="24"/>
        </w:rPr>
      </w:pPr>
      <w:r>
        <w:rPr>
          <w:rStyle w:val="Style15"/>
          <w:color w:val="000000"/>
        </w:rPr>
        <w:t>(белгиланган вақт оралиғи ГО ёқилгандан кейин 3 соат)</w:t>
      </w:r>
    </w:p>
    <w:p>
      <w:pPr>
        <w:pStyle w:val="BodyText"/>
        <w:numPr>
          <w:ilvl w:val="2"/>
          <w:numId w:val="8"/>
        </w:numPr>
        <w:tabs>
          <w:tab w:val="clear" w:pos="720"/>
          <w:tab w:val="left" w:pos="630" w:leader="none"/>
        </w:tabs>
        <w:spacing w:before="0" w:after="260"/>
        <w:jc w:val="both"/>
        <w:rPr>
          <w:sz w:val="24"/>
          <w:szCs w:val="24"/>
        </w:rPr>
      </w:pPr>
      <w:r>
        <w:rPr>
          <w:rStyle w:val="Style15"/>
          <w:color w:val="000000"/>
        </w:rPr>
        <w:t>Дезинфекция даврининг муддати тугагандан сўнг, хонага киринг ва ҳаво озонизаторини калит ёрдамида ўчиринг.</w:t>
      </w:r>
    </w:p>
    <w:p>
      <w:pPr>
        <w:pStyle w:val="BodyText"/>
        <w:numPr>
          <w:ilvl w:val="2"/>
          <w:numId w:val="8"/>
        </w:numPr>
        <w:tabs>
          <w:tab w:val="clear" w:pos="720"/>
          <w:tab w:val="left" w:pos="634" w:leader="none"/>
        </w:tabs>
        <w:jc w:val="both"/>
        <w:rPr>
          <w:sz w:val="24"/>
          <w:szCs w:val="24"/>
        </w:rPr>
      </w:pPr>
      <w:r>
        <w:rPr>
          <w:rStyle w:val="Style15"/>
          <w:color w:val="000000"/>
        </w:rPr>
        <w:t xml:space="preserve">Қаттиқ асептик шартлар талаб қилинмайдиган хоналарда озон концентрациясининг тезроқ пасайишига деразалар ёки тешикларни очиш орқали шамоллатиш орқали еришиш мумкин. Бунда озон концентрациясини ПДКа.в.-с.с. даражага тушириш учун зарур бўлган вақт. 15 дақиқага қисқартирилади. Шамоллатиш учун фақат хизмат кўрсатувчи ходимларга, эҳтиёт чораларига риоя қилган ҳолда, 60 дақиқадан кечиктирмасдан, даволанаётган хонага киришга рухсат берилади. озонизаторни ёққандан кейин. Озонизатор ёрдамида ички ҳавони дезинфекция қилишнинг тавсия этилган режимлари 3-жадвалда келтирилган.</w:t>
      </w:r>
      <w:r>
        <w:rPr>
          <w:rStyle w:val="Style15"/>
          <w:color w:val="000000"/>
          <w:lang w:val="en-US"/>
        </w:rPr>
        <w:t/>
      </w:r>
      <w:r>
        <w:rPr>
          <w:rStyle w:val="Style15"/>
          <w:color w:val="000000"/>
        </w:rPr>
        <w:t xml:space="preserve"/>
      </w:r>
      <w:r>
        <w:rPr>
          <w:rStyle w:val="Style15"/>
          <w:color w:val="000000"/>
          <w:lang w:val="en-US"/>
        </w:rPr>
        <w:t/>
      </w:r>
      <w:r>
        <w:rPr>
          <w:rStyle w:val="Style15"/>
          <w:color w:val="000000"/>
        </w:rPr>
        <w:t xml:space="preserve"/>
      </w:r>
    </w:p>
    <w:p>
      <w:pPr>
        <w:pStyle w:val="Style18"/>
        <w:jc w:val="end"/>
        <w:rPr/>
      </w:pPr>
      <w:r>
        <w:rPr>
          <w:rStyle w:val="Style16"/>
          <w:rFonts w:cs="Arial Unicode MS" w:ascii="Arial Unicode MS" w:hAnsi="Arial Unicode MS"/>
          <w:color w:val="000000"/>
          <w:sz w:val="24"/>
          <w:szCs w:val="24"/>
        </w:rPr>
        <w:t>3-жадвал</w:t>
      </w:r>
    </w:p>
    <w:tbl>
      <w:tblPr>
        <w:tblW w:w="8920" w:type="dxa"/>
        <w:jc w:val="center"/>
        <w:tblInd w:w="0" w:type="dxa"/>
        <w:tblLayout w:type="fixed"/>
        <w:tblCellMar>
          <w:top w:w="0" w:type="dxa"/>
          <w:start w:w="0" w:type="dxa"/>
          <w:bottom w:w="0" w:type="dxa"/>
          <w:end w:w="0" w:type="dxa"/>
        </w:tblCellMar>
      </w:tblPr>
      <w:tblGrid>
        <w:gridCol w:w="1118"/>
        <w:gridCol w:w="1114"/>
        <w:gridCol w:w="1109"/>
        <w:gridCol w:w="1114"/>
        <w:gridCol w:w="1114"/>
        <w:gridCol w:w="1114"/>
        <w:gridCol w:w="1114"/>
        <w:gridCol w:w="1123"/>
      </w:tblGrid>
      <w:tr>
        <w:trPr>
          <w:trHeight w:val="552" w:hRule="exact"/>
        </w:trPr>
        <w:tc>
          <w:tcPr>
            <w:tcW w:w="1118" w:type="dxa"/>
            <w:vMerge w:val="restart"/>
            <w:tcBorders>
              <w:top w:val="single" w:sz="4" w:space="0" w:color="000000"/>
              <w:start w:val="single" w:sz="4" w:space="0" w:color="000000"/>
            </w:tcBorders>
            <w:vAlign w:val="center"/>
          </w:tcPr>
          <w:p>
            <w:pPr>
              <w:pStyle w:val="Style19"/>
              <w:spacing w:lineRule="auto" w:line="252"/>
              <w:jc w:val="center"/>
              <w:rPr>
                <w:rFonts w:ascii="Arial Unicode MS" w:hAnsi="Arial Unicode MS" w:cs="Arial Unicode MS"/>
                <w:sz w:val="24"/>
                <w:szCs w:val="24"/>
              </w:rPr>
            </w:pPr>
            <w:r>
              <w:rPr>
                <w:rStyle w:val="Style17"/>
                <w:color w:val="000000"/>
              </w:rPr>
              <w:t>Тозаланган хонанинг ҳажми, м3</w:t>
              <w:softHyphen/>
              <w:t/>
              <w:softHyphen/>
              <w:t/>
              <w:softHyphen/>
              <w:t/>
            </w:r>
          </w:p>
        </w:tc>
        <w:tc>
          <w:tcPr>
            <w:tcW w:w="1114"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Озон генераторини ўчиришдан кейин озон концентрацияси, мг/м3</w:t>
              <w:softHyphen/>
              <w:t/>
              <w:softHyphen/>
              <w:t/>
            </w:r>
          </w:p>
        </w:tc>
        <w:tc>
          <w:tcPr>
            <w:tcW w:w="2223" w:type="dxa"/>
            <w:gridSpan w:val="2"/>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Босқич давомийлиги, мин.</w:t>
              <w:softHyphen/>
              <w:t/>
            </w:r>
          </w:p>
        </w:tc>
        <w:tc>
          <w:tcPr>
            <w:tcW w:w="1114"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Озон билан ишлов беришдан кейин асептик шартларга риоя қилиш зарурати</w:t>
              <w:softHyphen/>
              <w:t/>
              <w:softHyphen/>
              <w:t/>
              <w:softHyphen/>
              <w:t/>
              <w:softHyphen/>
              <w:t/>
            </w:r>
          </w:p>
        </w:tc>
        <w:tc>
          <w:tcPr>
            <w:tcW w:w="2228" w:type="dxa"/>
            <w:gridSpan w:val="2"/>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Босқич давомийлиги, мин.</w:t>
              <w:softHyphen/>
              <w:t/>
            </w:r>
          </w:p>
        </w:tc>
        <w:tc>
          <w:tcPr>
            <w:tcW w:w="1123" w:type="dxa"/>
            <w:vMerge w:val="restart"/>
            <w:tcBorders>
              <w:top w:val="single" w:sz="4" w:space="0" w:color="000000"/>
              <w:start w:val="single" w:sz="4" w:space="0" w:color="000000"/>
              <w:end w:val="single" w:sz="4" w:space="0" w:color="000000"/>
            </w:tcBorders>
            <w:vAlign w:val="center"/>
          </w:tcPr>
          <w:p>
            <w:pPr>
              <w:pStyle w:val="Style19"/>
              <w:jc w:val="center"/>
              <w:rPr>
                <w:rFonts w:ascii="Arial Unicode MS" w:hAnsi="Arial Unicode MS" w:cs="Arial Unicode MS"/>
                <w:sz w:val="24"/>
                <w:szCs w:val="24"/>
              </w:rPr>
            </w:pPr>
            <w:r>
              <w:rPr>
                <w:rStyle w:val="Style17"/>
                <w:color w:val="000000"/>
              </w:rPr>
              <w:t>Дезинфекция сиклининг умумий давомийлиги, мин.</w:t>
              <w:softHyphen/>
              <w:t/>
              <w:softHyphen/>
              <w:t/>
              <w:softHyphen/>
              <w:t/>
            </w:r>
          </w:p>
        </w:tc>
      </w:tr>
      <w:tr>
        <w:trPr>
          <w:trHeight w:val="1061" w:hRule="exact"/>
        </w:trPr>
        <w:tc>
          <w:tcPr>
            <w:tcW w:w="1118" w:type="dxa"/>
            <w:vMerge w:val="continue"/>
            <w:tcBorders>
              <w:top w:val="single" w:sz="4" w:space="0" w:color="000000"/>
              <w:start w:val="single" w:sz="4" w:space="0" w:color="000000"/>
            </w:tcBorders>
            <w:vAlign w:val="center"/>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09" w:type="dxa"/>
            <w:vMerge w:val="restart"/>
            <w:tcBorders>
              <w:top w:val="single" w:sz="4" w:space="0" w:color="000000"/>
              <w:start w:val="single" w:sz="4" w:space="0" w:color="000000"/>
            </w:tcBorders>
          </w:tcPr>
          <w:p>
            <w:pPr>
              <w:pStyle w:val="Style19"/>
              <w:spacing w:lineRule="auto" w:line="252" w:before="260" w:after="0"/>
              <w:jc w:val="center"/>
              <w:rPr>
                <w:rFonts w:ascii="Arial Unicode MS" w:hAnsi="Arial Unicode MS" w:cs="Arial Unicode MS"/>
                <w:sz w:val="24"/>
                <w:szCs w:val="24"/>
              </w:rPr>
            </w:pPr>
            <w:r>
              <w:rPr>
                <w:rStyle w:val="Style17"/>
                <w:color w:val="000000"/>
              </w:rPr>
              <w:t>озон генераторининг ишлаши</w:t>
              <w:softHyphen/>
              <w:t/>
            </w:r>
          </w:p>
        </w:tc>
        <w:tc>
          <w:tcPr>
            <w:tcW w:w="1114" w:type="dxa"/>
            <w:vMerge w:val="restart"/>
            <w:tcBorders>
              <w:top w:val="single" w:sz="4" w:space="0" w:color="000000"/>
              <w:start w:val="single" w:sz="4" w:space="0" w:color="000000"/>
            </w:tcBorders>
          </w:tcPr>
          <w:p>
            <w:pPr>
              <w:pStyle w:val="Style19"/>
              <w:spacing w:before="260" w:after="0"/>
              <w:jc w:val="center"/>
              <w:rPr>
                <w:rFonts w:ascii="Arial Unicode MS" w:hAnsi="Arial Unicode MS" w:cs="Arial Unicode MS"/>
                <w:sz w:val="24"/>
                <w:szCs w:val="24"/>
              </w:rPr>
            </w:pPr>
            <w:r>
              <w:rPr>
                <w:rStyle w:val="Style17"/>
                <w:color w:val="000000"/>
              </w:rPr>
              <w:t>дезинфекция</w:t>
              <w:softHyphen/>
              <w:t/>
              <w:softHyphen/>
              <w:t/>
            </w:r>
          </w:p>
          <w:p>
            <w:pPr>
              <w:pStyle w:val="Style19"/>
              <w:jc w:val="center"/>
              <w:rPr>
                <w:rFonts w:ascii="Arial Unicode MS" w:hAnsi="Arial Unicode MS" w:cs="Arial Unicode MS"/>
                <w:sz w:val="24"/>
                <w:szCs w:val="24"/>
              </w:rPr>
            </w:pPr>
            <w:r>
              <w:rPr>
                <w:rStyle w:val="Style17"/>
                <w:color w:val="000000"/>
              </w:rPr>
              <w:t>парчалар</w:t>
              <w:softHyphen/>
              <w:t/>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2228" w:type="dxa"/>
            <w:gridSpan w:val="2"/>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хонани озондан ПДКа.в даражасигача тозалаш.</w:t>
            </w:r>
          </w:p>
        </w:tc>
        <w:tc>
          <w:tcPr>
            <w:tcW w:w="1123" w:type="dxa"/>
            <w:vMerge w:val="continue"/>
            <w:tcBorders>
              <w:top w:val="single" w:sz="4" w:space="0" w:color="000000"/>
              <w:start w:val="single" w:sz="4" w:space="0" w:color="000000"/>
              <w:end w:val="single" w:sz="4" w:space="0" w:color="000000"/>
            </w:tcBorders>
            <w:vAlign w:val="center"/>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r>
      <w:tr>
        <w:trPr>
          <w:trHeight w:val="1306" w:hRule="exact"/>
        </w:trPr>
        <w:tc>
          <w:tcPr>
            <w:tcW w:w="1118" w:type="dxa"/>
            <w:vMerge w:val="continue"/>
            <w:tcBorders>
              <w:top w:val="single" w:sz="4" w:space="0" w:color="000000"/>
              <w:start w:val="single" w:sz="4" w:space="0" w:color="000000"/>
            </w:tcBorders>
            <w:vAlign w:val="center"/>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09" w:type="dxa"/>
            <w:vMerge w:val="continue"/>
            <w:tcBorders>
              <w:top w:val="single" w:sz="4" w:space="0" w:color="000000"/>
              <w:start w:val="single" w:sz="4" w:space="0" w:color="000000"/>
            </w:tcBorders>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tcBorders>
              <w:top w:val="single" w:sz="4" w:space="0" w:color="000000"/>
              <w:start w:val="single" w:sz="4" w:space="0" w:color="000000"/>
            </w:tcBorders>
            <w:vAlign w:val="center"/>
          </w:tcPr>
          <w:p>
            <w:pPr>
              <w:pStyle w:val="Style19"/>
              <w:jc w:val="center"/>
              <w:rPr>
                <w:rFonts w:ascii="Arial Unicode MS" w:hAnsi="Arial Unicode MS" w:cs="Arial Unicode MS"/>
                <w:sz w:val="24"/>
                <w:szCs w:val="24"/>
              </w:rPr>
            </w:pPr>
            <w:r>
              <w:rPr>
                <w:rStyle w:val="Style17"/>
                <w:color w:val="000000"/>
              </w:rPr>
              <w:t>ўз-ўзидан парчаланиш</w:t>
            </w:r>
          </w:p>
        </w:tc>
        <w:tc>
          <w:tcPr>
            <w:tcW w:w="1114" w:type="dxa"/>
            <w:tcBorders>
              <w:top w:val="single" w:sz="4" w:space="0" w:color="000000"/>
              <w:start w:val="single" w:sz="4" w:space="0" w:color="000000"/>
            </w:tcBorders>
            <w:vAlign w:val="center"/>
          </w:tcPr>
          <w:p>
            <w:pPr>
              <w:pStyle w:val="Style19"/>
              <w:jc w:val="center"/>
              <w:rPr>
                <w:rFonts w:ascii="Arial Unicode MS" w:hAnsi="Arial Unicode MS" w:cs="Arial Unicode MS"/>
                <w:sz w:val="24"/>
                <w:szCs w:val="24"/>
              </w:rPr>
            </w:pPr>
            <w:r>
              <w:rPr>
                <w:rStyle w:val="Style17"/>
                <w:color w:val="000000"/>
              </w:rPr>
              <w:t>вентиляция</w:t>
              <w:softHyphen/>
              <w:t/>
              <w:softHyphen/>
              <w:t/>
            </w:r>
          </w:p>
        </w:tc>
        <w:tc>
          <w:tcPr>
            <w:tcW w:w="1123" w:type="dxa"/>
            <w:vMerge w:val="continue"/>
            <w:tcBorders>
              <w:top w:val="single" w:sz="4" w:space="0" w:color="000000"/>
              <w:start w:val="single" w:sz="4" w:space="0" w:color="000000"/>
              <w:end w:val="single" w:sz="4" w:space="0" w:color="000000"/>
            </w:tcBorders>
            <w:vAlign w:val="center"/>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r>
      <w:tr>
        <w:trPr>
          <w:trHeight w:val="293" w:hRule="exact"/>
        </w:trPr>
        <w:tc>
          <w:tcPr>
            <w:tcW w:w="1118" w:type="dxa"/>
            <w:vMerge w:val="restart"/>
            <w:tcBorders>
              <w:top w:val="single" w:sz="4" w:space="0" w:color="000000"/>
              <w:start w:val="single" w:sz="4" w:space="0" w:color="000000"/>
            </w:tcBorders>
          </w:tcPr>
          <w:p>
            <w:pPr>
              <w:pStyle w:val="Style19"/>
              <w:spacing w:lineRule="auto" w:line="252"/>
              <w:ind w:firstLine="100" w:start="200" w:end="0"/>
              <w:rPr>
                <w:rFonts w:ascii="Arial Unicode MS" w:hAnsi="Arial Unicode MS" w:cs="Arial Unicode MS"/>
                <w:sz w:val="24"/>
                <w:szCs w:val="24"/>
              </w:rPr>
            </w:pPr>
            <w:r>
              <w:rPr>
                <w:rStyle w:val="Style17"/>
                <w:color w:val="000000"/>
              </w:rPr>
              <w:t>100 дан 200 гача</w:t>
            </w:r>
            <w:r>
              <w:rPr>
                <w:rStyle w:val="Style17"/>
                <w:color w:val="000000"/>
              </w:rPr>
              <w:t/>
            </w:r>
            <w:r>
              <w:rPr>
                <w:rStyle w:val="Style17"/>
                <w:color w:val="000000"/>
              </w:rPr>
              <w:t xml:space="preserve"/>
            </w:r>
            <w:r>
              <w:rPr>
                <w:rStyle w:val="Style17"/>
                <w:color w:val="000000"/>
              </w:rPr>
              <w:t/>
            </w:r>
          </w:p>
        </w:tc>
        <w:tc>
          <w:tcPr>
            <w:tcW w:w="1114"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6±0,5</w:t>
            </w:r>
          </w:p>
        </w:tc>
        <w:tc>
          <w:tcPr>
            <w:tcW w:w="1109"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15</w:t>
            </w:r>
          </w:p>
        </w:tc>
        <w:tc>
          <w:tcPr>
            <w:tcW w:w="1114"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120</w:t>
            </w:r>
          </w:p>
        </w:tc>
        <w:tc>
          <w:tcPr>
            <w:tcW w:w="1114" w:type="dxa"/>
            <w:tcBorders>
              <w:top w:val="single" w:sz="4" w:space="0" w:color="000000"/>
              <w:start w:val="single" w:sz="4" w:space="0" w:color="000000"/>
            </w:tcBorders>
          </w:tcPr>
          <w:p>
            <w:pPr>
              <w:pStyle w:val="Style19"/>
              <w:jc w:val="center"/>
              <w:rPr>
                <w:rFonts w:ascii="Arial Unicode MS" w:hAnsi="Arial Unicode MS" w:cs="Arial Unicode MS"/>
                <w:sz w:val="24"/>
                <w:szCs w:val="24"/>
              </w:rPr>
            </w:pPr>
            <w:r>
              <w:rPr>
                <w:rStyle w:val="Style17"/>
                <w:color w:val="000000"/>
              </w:rPr>
              <w:t>Овқатланг</w:t>
            </w:r>
          </w:p>
        </w:tc>
        <w:tc>
          <w:tcPr>
            <w:tcW w:w="1114" w:type="dxa"/>
            <w:tcBorders>
              <w:top w:val="single" w:sz="4" w:space="0" w:color="000000"/>
              <w:start w:val="single" w:sz="4" w:space="0" w:color="000000"/>
            </w:tcBorders>
          </w:tcPr>
          <w:p>
            <w:pPr>
              <w:pStyle w:val="Normal"/>
              <w:snapToGrid w:val="false"/>
              <w:rPr>
                <w:rFonts w:ascii="Arial Unicode MS" w:hAnsi="Arial Unicode MS" w:cs="Times New Roman"/>
                <w:color w:val="000000"/>
                <w:sz w:val="24"/>
                <w:szCs w:val="24"/>
              </w:rPr>
            </w:pPr>
            <w:r>
              <w:rPr>
                <w:rFonts w:cs="Times New Roman"/>
                <w:color w:val="000000"/>
                <w:sz w:val="24"/>
                <w:szCs w:val="24"/>
              </w:rPr>
            </w:r>
          </w:p>
        </w:tc>
        <w:tc>
          <w:tcPr>
            <w:tcW w:w="1114" w:type="dxa"/>
            <w:tcBorders>
              <w:top w:val="single" w:sz="4" w:space="0" w:color="000000"/>
              <w:start w:val="single" w:sz="4" w:space="0" w:color="000000"/>
            </w:tcBorders>
            <w:vAlign w:val="center"/>
          </w:tcPr>
          <w:p>
            <w:pPr>
              <w:pStyle w:val="Style19"/>
              <w:jc w:val="center"/>
              <w:rPr>
                <w:rFonts w:ascii="Arial Unicode MS" w:hAnsi="Arial Unicode MS" w:cs="Arial Unicode MS"/>
                <w:sz w:val="24"/>
                <w:szCs w:val="24"/>
              </w:rPr>
            </w:pPr>
            <w:r>
              <w:rPr>
                <w:rStyle w:val="Style17"/>
                <w:color w:val="000000"/>
              </w:rPr>
              <w:t>—</w:t>
            </w:r>
          </w:p>
        </w:tc>
        <w:tc>
          <w:tcPr>
            <w:tcW w:w="1123"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192</w:t>
            </w:r>
          </w:p>
        </w:tc>
      </w:tr>
      <w:tr>
        <w:trPr>
          <w:trHeight w:val="302" w:hRule="exact"/>
        </w:trPr>
        <w:tc>
          <w:tcPr>
            <w:tcW w:w="1118" w:type="dxa"/>
            <w:vMerge w:val="continue"/>
            <w:tcBorders>
              <w:top w:val="single" w:sz="4" w:space="0" w:color="000000"/>
              <w:start w:val="single" w:sz="4" w:space="0" w:color="000000"/>
            </w:tcBorders>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09"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tcBorders>
              <w:top w:val="single" w:sz="4" w:space="0" w:color="000000"/>
              <w:start w:val="single" w:sz="4" w:space="0" w:color="000000"/>
              <w:bottom w:val="single" w:sz="4" w:space="0" w:color="000000"/>
            </w:tcBorders>
          </w:tcPr>
          <w:p>
            <w:pPr>
              <w:pStyle w:val="Style19"/>
              <w:jc w:val="center"/>
              <w:rPr>
                <w:rFonts w:ascii="Arial Unicode MS" w:hAnsi="Arial Unicode MS" w:cs="Arial Unicode MS"/>
                <w:sz w:val="24"/>
                <w:szCs w:val="24"/>
              </w:rPr>
            </w:pPr>
            <w:r>
              <w:rPr>
                <w:rStyle w:val="Style17"/>
                <w:color w:val="000000"/>
              </w:rPr>
              <w:t>Йўқ</w:t>
            </w:r>
          </w:p>
        </w:tc>
        <w:tc>
          <w:tcPr>
            <w:tcW w:w="1114" w:type="dxa"/>
            <w:tcBorders>
              <w:top w:val="single" w:sz="4" w:space="0" w:color="000000"/>
              <w:start w:val="single" w:sz="4" w:space="0" w:color="000000"/>
              <w:bottom w:val="single" w:sz="4" w:space="0" w:color="000000"/>
            </w:tcBorders>
          </w:tcPr>
          <w:p>
            <w:pPr>
              <w:pStyle w:val="Style19"/>
              <w:jc w:val="center"/>
              <w:rPr>
                <w:rFonts w:ascii="Arial Unicode MS" w:hAnsi="Arial Unicode MS" w:cs="Arial Unicode MS"/>
                <w:sz w:val="24"/>
                <w:szCs w:val="24"/>
              </w:rPr>
            </w:pPr>
            <w:r>
              <w:rPr>
                <w:rStyle w:val="Style17"/>
                <w:color w:val="000000"/>
              </w:rPr>
              <w:t>-120</w:t>
            </w:r>
          </w:p>
        </w:tc>
        <w:tc>
          <w:tcPr>
            <w:tcW w:w="1114" w:type="dxa"/>
            <w:tcBorders>
              <w:top w:val="single" w:sz="4" w:space="0" w:color="000000"/>
              <w:start w:val="single" w:sz="4" w:space="0" w:color="000000"/>
              <w:bottom w:val="single" w:sz="4" w:space="0" w:color="000000"/>
            </w:tcBorders>
          </w:tcPr>
          <w:p>
            <w:pPr>
              <w:pStyle w:val="Style19"/>
              <w:jc w:val="center"/>
              <w:rPr>
                <w:rFonts w:ascii="Arial Unicode MS" w:hAnsi="Arial Unicode MS" w:cs="Arial Unicode MS"/>
                <w:sz w:val="24"/>
                <w:szCs w:val="24"/>
              </w:rPr>
            </w:pPr>
            <w:r>
              <w:rPr>
                <w:rStyle w:val="Style17"/>
                <w:color w:val="000000"/>
              </w:rPr>
              <w:t>25</w:t>
            </w:r>
          </w:p>
        </w:tc>
        <w:tc>
          <w:tcPr>
            <w:tcW w:w="1123" w:type="dxa"/>
            <w:tcBorders>
              <w:top w:val="single" w:sz="4" w:space="0" w:color="000000"/>
              <w:start w:val="single" w:sz="4" w:space="0" w:color="000000"/>
              <w:bottom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320 гача</w:t>
            </w:r>
          </w:p>
        </w:tc>
      </w:tr>
    </w:tbl>
    <w:p>
      <w:pPr>
        <w:pStyle w:val="Style18"/>
        <w:rPr>
          <w:rFonts w:ascii="Arial Unicode MS" w:hAnsi="Arial Unicode MS" w:cs="Arial Unicode MS"/>
          <w:sz w:val="24"/>
          <w:szCs w:val="24"/>
        </w:rPr>
      </w:pPr>
      <w:r>
        <w:rPr>
          <w:rStyle w:val="Style16"/>
          <w:color w:val="000000"/>
        </w:rPr>
        <w:t>Еслатма: (-) белгиси бу босқич хонани озондан тозалашнинг ушбу усули билан амалга оширилмаслигини англатади.</w:t>
      </w:r>
    </w:p>
    <w:p>
      <w:pPr>
        <w:pStyle w:val="Normal"/>
        <w:spacing w:lineRule="exact" w:line="1" w:before="0" w:after="479"/>
        <w:rPr>
          <w:rFonts w:ascii="Arial Unicode MS" w:hAnsi="Arial Unicode MS" w:cs="Times New Roman"/>
          <w:color w:val="000000"/>
          <w:sz w:val="24"/>
          <w:szCs w:val="24"/>
        </w:rPr>
      </w:pPr>
      <w:r>
        <w:rPr>
          <w:rFonts w:cs="Times New Roman"/>
          <w:color w:val="000000"/>
          <w:sz w:val="24"/>
          <w:szCs w:val="24"/>
        </w:rPr>
      </w:r>
    </w:p>
    <w:p>
      <w:pPr>
        <w:pStyle w:val="BodyText"/>
        <w:spacing w:before="0" w:after="260"/>
        <w:jc w:val="both"/>
        <w:rPr>
          <w:rFonts w:ascii="Arial Unicode MS" w:hAnsi="Arial Unicode MS" w:cs="Arial Unicode MS"/>
          <w:sz w:val="24"/>
          <w:szCs w:val="24"/>
        </w:rPr>
      </w:pPr>
      <w:r>
        <w:rPr>
          <w:rStyle w:val="Style15"/>
          <w:color w:val="000000"/>
        </w:rPr>
        <w:t>Диққат! Ташқи ҳавога тўлиқ кириш имконияти мавжуд бўлмаган, органик ифлослантирувчи моддалар мавжуд бўлмаган ва мунтазам равишда озон билан ишлов бериладиган хоналарда озонни тозалаш вақтини 10 соатгача ошириш керак. Агар хонани озондан тозалашнинг ушбу усулини қўллаш мумкин бўлмаса, бундай биноларни озон ёрдамида дезинфекция қилиниши керак бўлган бинолар рўйхатидан чиқариб ташлаш керак.</w:t>
      </w:r>
    </w:p>
    <w:p>
      <w:pPr>
        <w:pStyle w:val="22"/>
        <w:keepNext w:val="true"/>
        <w:keepLines/>
        <w:numPr>
          <w:ilvl w:val="0"/>
          <w:numId w:val="8"/>
        </w:numPr>
        <w:tabs>
          <w:tab w:val="clear" w:pos="720"/>
          <w:tab w:val="left" w:pos="294" w:leader="none"/>
        </w:tabs>
        <w:spacing w:lineRule="auto" w:line="252"/>
        <w:jc w:val="both"/>
        <w:rPr>
          <w:b w:val="false"/>
          <w:bCs w:val="false"/>
          <w:sz w:val="24"/>
          <w:szCs w:val="24"/>
        </w:rPr>
      </w:pPr>
      <w:bookmarkStart w:id="11" w:name="bookmark22"/>
      <w:r>
        <w:rPr>
          <w:rStyle w:val="2"/>
          <w:b w:val="false"/>
          <w:bCs w:val="false"/>
          <w:color w:val="000000"/>
        </w:rPr>
        <w:t>Қадоқлаш, ташиш ва сақлаш ҲАҚИДА МАЪЛУМОТ</w:t>
      </w:r>
      <w:bookmarkEnd w:id="11"/>
    </w:p>
    <w:p>
      <w:pPr>
        <w:pStyle w:val="BodyText"/>
        <w:numPr>
          <w:ilvl w:val="1"/>
          <w:numId w:val="8"/>
        </w:numPr>
        <w:tabs>
          <w:tab w:val="clear" w:pos="720"/>
          <w:tab w:val="left" w:pos="462" w:leader="none"/>
        </w:tabs>
        <w:spacing w:before="0" w:after="260"/>
        <w:jc w:val="both"/>
        <w:rPr>
          <w:sz w:val="24"/>
          <w:szCs w:val="24"/>
        </w:rPr>
      </w:pPr>
      <w:r>
        <w:rPr>
          <w:rStyle w:val="Style15"/>
          <w:color w:val="000000"/>
        </w:rPr>
        <w:t xml:space="preserve">Озонизаторлар қўшимча ҳужжатлар билан бирга мато корпусига қадоқланган.</w:t>
      </w:r>
      <w:r>
        <w:rPr>
          <w:rStyle w:val="Style15"/>
          <w:color w:val="000000"/>
        </w:rPr>
        <w:t/>
      </w:r>
      <w:r>
        <w:rPr>
          <w:rStyle w:val="Style15"/>
          <w:color w:val="000000"/>
        </w:rPr>
        <w:t xml:space="preserve"/>
      </w:r>
    </w:p>
    <w:p>
      <w:pPr>
        <w:pStyle w:val="BodyText"/>
        <w:numPr>
          <w:ilvl w:val="1"/>
          <w:numId w:val="8"/>
        </w:numPr>
        <w:tabs>
          <w:tab w:val="clear" w:pos="720"/>
          <w:tab w:val="left" w:pos="471" w:leader="none"/>
        </w:tabs>
        <w:spacing w:lineRule="auto" w:line="252" w:before="0" w:after="260"/>
        <w:jc w:val="both"/>
        <w:rPr>
          <w:sz w:val="24"/>
          <w:szCs w:val="24"/>
        </w:rPr>
      </w:pPr>
      <w:r>
        <w:rPr>
          <w:rStyle w:val="Style15"/>
          <w:color w:val="000000"/>
        </w:rPr>
        <w:t>8.1-бандга мувофиқ қадоқланган озонизаторлар. 50 дан минус 20 ° C гача бўлган ҳароратларда, тегишли транспорт тури учун амалдаги юк ташиш қоидаларига мувофиқ, уларнинг қадоқларининг механик шикастланишдан ва ёғингарчилик таъсиридан хавфсизлигини та'минлайдиган ҳар қандай транспорт турида ташилиши мумкин.</w:t>
      </w:r>
    </w:p>
    <w:p>
      <w:pPr>
        <w:pStyle w:val="BodyText"/>
        <w:numPr>
          <w:ilvl w:val="1"/>
          <w:numId w:val="8"/>
        </w:numPr>
        <w:tabs>
          <w:tab w:val="clear" w:pos="720"/>
          <w:tab w:val="left" w:pos="466" w:leader="none"/>
        </w:tabs>
        <w:spacing w:lineRule="auto" w:line="257" w:before="0" w:after="260"/>
        <w:jc w:val="both"/>
        <w:rPr>
          <w:sz w:val="24"/>
          <w:szCs w:val="24"/>
        </w:rPr>
        <w:sectPr>
          <w:type w:val="nextPage"/>
          <w:pgSz w:w="11906" w:h="16838"/>
          <w:pgMar w:left="1765" w:right="877" w:gutter="0" w:header="0" w:top="1437" w:footer="0" w:bottom="1489"/>
          <w:pgNumType w:fmt="decimal"/>
          <w:formProt w:val="false"/>
          <w:textDirection w:val="lrTb"/>
          <w:docGrid w:type="default" w:linePitch="360" w:charSpace="0"/>
        </w:sectPr>
      </w:pPr>
      <w:r>
        <w:rPr>
          <w:rStyle w:val="Style15"/>
          <w:color w:val="000000"/>
        </w:rPr>
        <w:t>Озонизаторлар ёпиқ жойларда о дан 40 ° C гача бўлган ҳароратда ва нисбий намлик 80% дан кўп бўлмаган 25 ° C ҳароратда, иситиш мосламаларидан камида 1 метр масофада сақланиши керак. Хона ҳавосида коррозияга олиб келадиган ёки озонизаторнинг электрон қисмларига зарар етказадиган аралашмалар бўлмаслиги керак.</w:t>
      </w:r>
    </w:p>
    <w:p>
      <w:pPr>
        <w:pStyle w:val="22"/>
        <w:keepNext w:val="true"/>
        <w:keepLines/>
        <w:numPr>
          <w:ilvl w:val="0"/>
          <w:numId w:val="8"/>
        </w:numPr>
        <w:tabs>
          <w:tab w:val="clear" w:pos="720"/>
          <w:tab w:val="left" w:pos="326" w:leader="none"/>
        </w:tabs>
        <w:jc w:val="both"/>
        <w:rPr>
          <w:b w:val="false"/>
          <w:bCs w:val="false"/>
          <w:sz w:val="24"/>
          <w:szCs w:val="24"/>
        </w:rPr>
      </w:pPr>
      <w:bookmarkStart w:id="12" w:name="bookmark24"/>
      <w:r>
        <w:rPr>
          <w:rStyle w:val="2"/>
          <w:b w:val="false"/>
          <w:bCs w:val="false"/>
          <w:color w:val="000000"/>
        </w:rPr>
        <w:t>ХИЗМАТ</w:t>
      </w:r>
      <w:bookmarkEnd w:id="12"/>
    </w:p>
    <w:p>
      <w:pPr>
        <w:pStyle w:val="BodyText"/>
        <w:numPr>
          <w:ilvl w:val="1"/>
          <w:numId w:val="8"/>
        </w:numPr>
        <w:tabs>
          <w:tab w:val="clear" w:pos="720"/>
          <w:tab w:val="left" w:pos="494" w:leader="none"/>
        </w:tabs>
        <w:spacing w:before="0" w:after="260"/>
        <w:jc w:val="both"/>
        <w:rPr>
          <w:sz w:val="24"/>
          <w:szCs w:val="24"/>
        </w:rPr>
      </w:pPr>
      <w:r>
        <w:rPr>
          <w:rStyle w:val="Style15"/>
          <w:color w:val="000000"/>
        </w:rPr>
        <w:t>Озонизатор узоқ муддатли ишлаш учун мўлжалланган ва озгина техник хизмат кўрсатишни талаб қилади.</w:t>
      </w:r>
    </w:p>
    <w:p>
      <w:pPr>
        <w:pStyle w:val="BodyText"/>
        <w:numPr>
          <w:ilvl w:val="1"/>
          <w:numId w:val="8"/>
        </w:numPr>
        <w:tabs>
          <w:tab w:val="clear" w:pos="720"/>
          <w:tab w:val="left" w:pos="490" w:leader="none"/>
        </w:tabs>
        <w:jc w:val="both"/>
        <w:rPr>
          <w:sz w:val="24"/>
          <w:szCs w:val="24"/>
        </w:rPr>
      </w:pPr>
      <w:r>
        <w:rPr>
          <w:rStyle w:val="Style15"/>
          <w:color w:val="000000"/>
        </w:rPr>
        <w:t>Озонаторни тоза тутинг. Кириш панжараларида ва озонизаторнинг ичида чанг тўпланишига, шунингдек, озонизаторга ҳашаротлар (ҳамамбöcеклер, чумолилар ва бошқалар) тушишига йўл қўйманг.</w:t>
      </w:r>
    </w:p>
    <w:p>
      <w:pPr>
        <w:pStyle w:val="BodyText"/>
        <w:jc w:val="both"/>
        <w:rPr>
          <w:rFonts w:ascii="Arial Unicode MS" w:hAnsi="Arial Unicode MS" w:cs="Arial Unicode MS"/>
          <w:sz w:val="24"/>
          <w:szCs w:val="24"/>
        </w:rPr>
      </w:pPr>
      <w:r>
        <w:rPr>
          <w:rStyle w:val="Style15"/>
          <w:b/>
          <w:bCs/>
          <w:i/>
          <w:iCs/>
          <w:color w:val="000000"/>
        </w:rPr>
        <w:t>Эсингизда бўлсин, чанг ва ҳашаротларнинг тўпланиши электр бузилишига ва озонаторнинг ишдан чиқишига олиб келиши мумкин.</w:t>
      </w:r>
    </w:p>
    <w:p>
      <w:pPr>
        <w:pStyle w:val="BodyText"/>
        <w:numPr>
          <w:ilvl w:val="2"/>
          <w:numId w:val="9"/>
        </w:numPr>
        <w:tabs>
          <w:tab w:val="clear" w:pos="720"/>
          <w:tab w:val="left" w:pos="677" w:leader="none"/>
        </w:tabs>
        <w:jc w:val="both"/>
        <w:rPr>
          <w:sz w:val="24"/>
          <w:szCs w:val="24"/>
        </w:rPr>
      </w:pPr>
      <w:r>
        <w:rPr>
          <w:rStyle w:val="Style15"/>
          <w:color w:val="000000"/>
        </w:rPr>
        <w:t>Ҳафтада камида бир марта озонаторни озгина нам пахта мато билан яхшилаб артиб олинг.</w:t>
      </w:r>
    </w:p>
    <w:p>
      <w:pPr>
        <w:pStyle w:val="BodyText"/>
        <w:numPr>
          <w:ilvl w:val="2"/>
          <w:numId w:val="9"/>
        </w:numPr>
        <w:tabs>
          <w:tab w:val="clear" w:pos="720"/>
          <w:tab w:val="left" w:pos="667" w:leader="none"/>
        </w:tabs>
        <w:jc w:val="both"/>
        <w:rPr>
          <w:sz w:val="24"/>
          <w:szCs w:val="24"/>
        </w:rPr>
      </w:pPr>
      <w:r>
        <w:rPr>
          <w:rStyle w:val="Style15"/>
          <w:color w:val="000000"/>
        </w:rPr>
        <w:t>Ҳар ойда камида уч марта, озонизаторнинг ички ҳажмини кириш панжаралари ёнидаги чангдан тозалаш учун чангютгичдан фойдаланинг.</w:t>
      </w:r>
    </w:p>
    <w:p>
      <w:pPr>
        <w:pStyle w:val="BodyText"/>
        <w:numPr>
          <w:ilvl w:val="2"/>
          <w:numId w:val="9"/>
        </w:numPr>
        <w:tabs>
          <w:tab w:val="clear" w:pos="720"/>
          <w:tab w:val="left" w:pos="667" w:leader="none"/>
        </w:tabs>
        <w:jc w:val="both"/>
        <w:rPr>
          <w:sz w:val="24"/>
          <w:szCs w:val="24"/>
        </w:rPr>
      </w:pPr>
      <w:r>
        <w:rPr>
          <w:rStyle w:val="Style15"/>
          <w:color w:val="000000"/>
        </w:rPr>
        <w:t>Озонатор ичига намлик ёки бегона жисмларнинг кириб келишига йўл қўймаслик учун эҳтиёт бўлинг.</w:t>
      </w:r>
    </w:p>
    <w:p>
      <w:pPr>
        <w:pStyle w:val="BodyText"/>
        <w:spacing w:before="0" w:after="260"/>
        <w:jc w:val="both"/>
        <w:rPr>
          <w:rFonts w:ascii="Arial Unicode MS" w:hAnsi="Arial Unicode MS" w:cs="Arial Unicode MS"/>
          <w:sz w:val="24"/>
          <w:szCs w:val="24"/>
        </w:rPr>
      </w:pPr>
      <w:r>
        <w:rPr>
          <w:rStyle w:val="Style15"/>
          <w:i/>
          <w:iCs/>
          <w:color w:val="000000"/>
        </w:rPr>
        <w:t>Озонизаторда барча тозалаш амалларини электр симини розеткадан узилган ҳолда бажаринг.</w:t>
      </w:r>
    </w:p>
    <w:p>
      <w:pPr>
        <w:pStyle w:val="BodyText"/>
        <w:numPr>
          <w:ilvl w:val="1"/>
          <w:numId w:val="9"/>
        </w:numPr>
        <w:tabs>
          <w:tab w:val="clear" w:pos="720"/>
          <w:tab w:val="left" w:pos="494" w:leader="none"/>
        </w:tabs>
        <w:spacing w:lineRule="auto" w:line="252" w:before="0" w:after="120"/>
        <w:jc w:val="both"/>
        <w:rPr>
          <w:rStyle w:val="Style15"/>
          <w:sz w:val="24"/>
          <w:szCs w:val="24"/>
        </w:rPr>
      </w:pPr>
      <w:r>
        <w:rPr>
          <w:rStyle w:val="Style15"/>
          <w:color w:val="000000"/>
        </w:rPr>
        <w:t>Озонизатор ишдан чиққан тақдирда жорий таъмирлаш ишлаб чиқарувчининг мутахассислари томонидан амалга оширилади.</w:t>
      </w:r>
    </w:p>
    <w:p>
      <w:pPr>
        <w:pStyle w:val="BodyText"/>
        <w:tabs>
          <w:tab w:val="clear" w:pos="720"/>
          <w:tab w:val="left" w:pos="494" w:leader="none"/>
        </w:tabs>
        <w:spacing w:lineRule="auto" w:line="252" w:before="0" w:after="120"/>
        <w:jc w:val="both"/>
        <w:rPr>
          <w:rStyle w:val="Style15"/>
          <w:color w:val="000000"/>
        </w:rPr>
      </w:pPr>
      <w:r>
        <w:rPr/>
      </w:r>
    </w:p>
    <w:p>
      <w:pPr>
        <w:pStyle w:val="BodyText"/>
        <w:tabs>
          <w:tab w:val="clear" w:pos="720"/>
          <w:tab w:val="left" w:pos="494" w:leader="none"/>
        </w:tabs>
        <w:spacing w:lineRule="auto" w:line="252" w:before="0" w:after="120"/>
        <w:jc w:val="both"/>
        <w:rPr>
          <w:sz w:val="24"/>
          <w:szCs w:val="24"/>
        </w:rPr>
        <w:sectPr>
          <w:type w:val="nextPage"/>
          <w:pgSz w:w="11906" w:h="16838"/>
          <w:pgMar w:left="1874" w:right="1060" w:gutter="0" w:header="0" w:top="1456" w:footer="0" w:bottom="1456"/>
          <w:pgNumType w:fmt="decimal"/>
          <w:formProt w:val="false"/>
          <w:textDirection w:val="lrTb"/>
          <w:docGrid w:type="default" w:linePitch="360" w:charSpace="0"/>
        </w:sectPr>
      </w:pPr>
      <w:r>
        <w:rPr>
          <w:rStyle w:val="Style15"/>
          <w:color w:val="000000"/>
        </w:rPr>
        <w:t>9.4 Кафолат талонини сақланг ва қурилмани очманг, муҳрни синдирманг ёки шикастламанг. Агар муҳр шикастланган бўлса ва кафолат картаси йўқолса, кафолат ишлаб чиқарувчи томонидан қўллаб-қувватланмайди.</w:t>
      </w:r>
    </w:p>
    <w:p>
      <w:pPr>
        <w:pStyle w:val="41"/>
        <w:rPr>
          <w:rFonts w:ascii="Arial Unicode MS" w:hAnsi="Arial Unicode MS" w:cs="Arial Unicode MS"/>
          <w:b w:val="false"/>
          <w:bCs w:val="false"/>
          <w:sz w:val="24"/>
          <w:szCs w:val="24"/>
        </w:rPr>
      </w:pPr>
      <w:r>
        <w:rPr>
          <w:rStyle w:val="4"/>
          <w:b w:val="false"/>
          <w:bCs w:val="false"/>
          <w:color w:val="000000"/>
        </w:rPr>
        <w:t>Кафолат шартлари</w:t>
      </w:r>
    </w:p>
    <w:p>
      <w:pPr>
        <w:pStyle w:val="BodyText"/>
        <w:numPr>
          <w:ilvl w:val="0"/>
          <w:numId w:val="10"/>
        </w:numPr>
        <w:tabs>
          <w:tab w:val="clear" w:pos="720"/>
          <w:tab w:val="left" w:pos="354" w:leader="none"/>
        </w:tabs>
        <w:spacing w:lineRule="auto" w:line="252"/>
        <w:rPr>
          <w:sz w:val="24"/>
          <w:szCs w:val="24"/>
        </w:rPr>
      </w:pPr>
      <w:r>
        <w:rPr>
          <w:rStyle w:val="Style15"/>
          <w:color w:val="000000"/>
        </w:rPr>
        <w:t>Кафолат беришнинг асосий шартлари</w:t>
      </w:r>
    </w:p>
    <w:p>
      <w:pPr>
        <w:pStyle w:val="BodyText"/>
        <w:numPr>
          <w:ilvl w:val="0"/>
          <w:numId w:val="11"/>
        </w:numPr>
        <w:tabs>
          <w:tab w:val="clear" w:pos="720"/>
          <w:tab w:val="left" w:pos="373" w:leader="none"/>
        </w:tabs>
        <w:spacing w:lineRule="auto" w:line="252"/>
        <w:rPr>
          <w:sz w:val="24"/>
          <w:szCs w:val="24"/>
        </w:rPr>
      </w:pPr>
      <w:r>
        <w:rPr>
          <w:rStyle w:val="Style15"/>
          <w:color w:val="000000"/>
        </w:rPr>
        <w:t>Маҳсулот сотиб олинган пайтдан бошлаб беш йил муддатга бепул кафолат берилади.</w:t>
      </w:r>
    </w:p>
    <w:p>
      <w:pPr>
        <w:pStyle w:val="BodyText"/>
        <w:numPr>
          <w:ilvl w:val="0"/>
          <w:numId w:val="11"/>
        </w:numPr>
        <w:tabs>
          <w:tab w:val="clear" w:pos="720"/>
          <w:tab w:val="left" w:pos="354" w:leader="none"/>
        </w:tabs>
        <w:spacing w:lineRule="auto" w:line="252"/>
        <w:rPr>
          <w:sz w:val="24"/>
          <w:szCs w:val="24"/>
        </w:rPr>
      </w:pPr>
      <w:r>
        <w:rPr>
          <w:rStyle w:val="Style15"/>
          <w:color w:val="000000"/>
        </w:rPr>
        <w:t>Кафолат муддати давомида қуйидаги маҳсулотлар ҳисобга олинмайди:</w:t>
      </w:r>
    </w:p>
    <w:p>
      <w:pPr>
        <w:pStyle w:val="BodyText"/>
        <w:numPr>
          <w:ilvl w:val="0"/>
          <w:numId w:val="12"/>
        </w:numPr>
        <w:tabs>
          <w:tab w:val="clear" w:pos="720"/>
          <w:tab w:val="left" w:pos="358" w:leader="none"/>
        </w:tabs>
        <w:spacing w:lineRule="auto" w:line="252"/>
        <w:rPr>
          <w:sz w:val="24"/>
          <w:szCs w:val="24"/>
        </w:rPr>
      </w:pPr>
      <w:r>
        <w:rPr>
          <w:rStyle w:val="Style15"/>
          <w:color w:val="000000"/>
        </w:rPr>
        <w:t>қурилмани демонтаж қилиш бўйича ҳаракатлар, бу унинг бузилиши ва шикастланишига олиб келди;</w:t>
      </w:r>
    </w:p>
    <w:p>
      <w:pPr>
        <w:pStyle w:val="BodyText"/>
        <w:numPr>
          <w:ilvl w:val="0"/>
          <w:numId w:val="12"/>
        </w:numPr>
        <w:tabs>
          <w:tab w:val="clear" w:pos="720"/>
          <w:tab w:val="left" w:pos="378" w:leader="none"/>
        </w:tabs>
        <w:spacing w:lineRule="auto" w:line="252"/>
        <w:rPr>
          <w:sz w:val="24"/>
          <w:szCs w:val="24"/>
        </w:rPr>
      </w:pPr>
      <w:r>
        <w:rPr>
          <w:rStyle w:val="Style15"/>
          <w:color w:val="000000"/>
        </w:rPr>
        <w:t>нотўғри фойдаланиш ва сақлаш, бу маҳсулотнинг шикастланишига олиб келди;</w:t>
      </w:r>
    </w:p>
    <w:p>
      <w:pPr>
        <w:pStyle w:val="BodyText"/>
        <w:numPr>
          <w:ilvl w:val="0"/>
          <w:numId w:val="12"/>
        </w:numPr>
        <w:tabs>
          <w:tab w:val="clear" w:pos="720"/>
          <w:tab w:val="left" w:pos="368" w:leader="none"/>
        </w:tabs>
        <w:spacing w:lineRule="auto" w:line="252"/>
        <w:rPr>
          <w:sz w:val="24"/>
          <w:szCs w:val="24"/>
        </w:rPr>
      </w:pPr>
      <w:r>
        <w:rPr>
          <w:rStyle w:val="Style15"/>
          <w:color w:val="000000"/>
        </w:rPr>
        <w:t>нотўғри парваришлаш натижасида юзага келган бузилишлар;</w:t>
      </w:r>
    </w:p>
    <w:p>
      <w:pPr>
        <w:pStyle w:val="BodyText"/>
        <w:numPr>
          <w:ilvl w:val="0"/>
          <w:numId w:val="12"/>
        </w:numPr>
        <w:tabs>
          <w:tab w:val="clear" w:pos="720"/>
          <w:tab w:val="left" w:pos="358" w:leader="none"/>
        </w:tabs>
        <w:spacing w:lineRule="auto" w:line="252"/>
        <w:rPr>
          <w:sz w:val="24"/>
          <w:szCs w:val="24"/>
        </w:rPr>
      </w:pPr>
      <w:r>
        <w:rPr>
          <w:rStyle w:val="Style15"/>
          <w:color w:val="000000"/>
        </w:rPr>
        <w:t>бузилишига олиб келган чидаб бўлмас омиллар (масалан, ёнғин, сув тошқини, зилзила ва бошқа табиий офатлар) туфайли;</w:t>
      </w:r>
    </w:p>
    <w:p>
      <w:pPr>
        <w:pStyle w:val="BodyText"/>
        <w:numPr>
          <w:ilvl w:val="0"/>
          <w:numId w:val="12"/>
        </w:numPr>
        <w:tabs>
          <w:tab w:val="clear" w:pos="720"/>
          <w:tab w:val="left" w:pos="382" w:leader="none"/>
        </w:tabs>
        <w:spacing w:lineRule="auto" w:line="252"/>
        <w:rPr>
          <w:sz w:val="24"/>
          <w:szCs w:val="24"/>
        </w:rPr>
      </w:pPr>
      <w:r>
        <w:rPr>
          <w:rStyle w:val="Style15"/>
          <w:color w:val="000000"/>
        </w:rPr>
        <w:t>фойдаланиш йўриқномасини ўқимасдан нотўғри ишлаш натижасида юзага келган носозликлар;</w:t>
      </w:r>
    </w:p>
    <w:p>
      <w:pPr>
        <w:pStyle w:val="BodyText"/>
        <w:numPr>
          <w:ilvl w:val="0"/>
          <w:numId w:val="12"/>
        </w:numPr>
        <w:tabs>
          <w:tab w:val="clear" w:pos="720"/>
          <w:tab w:val="left" w:pos="358" w:leader="none"/>
        </w:tabs>
        <w:spacing w:lineRule="auto" w:line="252"/>
        <w:rPr>
          <w:sz w:val="24"/>
          <w:szCs w:val="24"/>
        </w:rPr>
      </w:pPr>
      <w:r>
        <w:rPr>
          <w:rStyle w:val="Style15"/>
          <w:color w:val="000000"/>
        </w:rPr>
        <w:t>сертификатсиз устахоналар томонидан нотўғри таъмирланганлиги сабабли бузилиш содир бўлган.</w:t>
      </w:r>
    </w:p>
    <w:p>
      <w:pPr>
        <w:pStyle w:val="BodyText"/>
        <w:numPr>
          <w:ilvl w:val="0"/>
          <w:numId w:val="11"/>
        </w:numPr>
        <w:tabs>
          <w:tab w:val="clear" w:pos="720"/>
          <w:tab w:val="left" w:pos="349" w:leader="none"/>
        </w:tabs>
        <w:spacing w:lineRule="auto" w:line="252"/>
        <w:rPr>
          <w:sz w:val="24"/>
          <w:szCs w:val="24"/>
        </w:rPr>
      </w:pPr>
      <w:r>
        <w:rPr>
          <w:rStyle w:val="Style15"/>
          <w:color w:val="000000"/>
        </w:rPr>
        <w:t>Агар иш пайтида эҳтиёт қисмларга еҳтиёж бўлса, сарф материалларини алмаштириш харажатлари харидор томонидан тўланади.</w:t>
      </w:r>
    </w:p>
    <w:p>
      <w:pPr>
        <w:pStyle w:val="BodyText"/>
        <w:numPr>
          <w:ilvl w:val="0"/>
          <w:numId w:val="11"/>
        </w:numPr>
        <w:tabs>
          <w:tab w:val="clear" w:pos="720"/>
          <w:tab w:val="left" w:pos="349" w:leader="none"/>
        </w:tabs>
        <w:spacing w:lineRule="auto" w:line="252"/>
        <w:rPr>
          <w:sz w:val="24"/>
          <w:szCs w:val="24"/>
        </w:rPr>
      </w:pPr>
      <w:r>
        <w:rPr>
          <w:rStyle w:val="Style15"/>
          <w:color w:val="000000"/>
        </w:rPr>
        <w:t>Илтимос, таъмирлаш хизматлари учун кафолат сертификатларини сақланг.</w:t>
      </w:r>
    </w:p>
    <w:p>
      <w:pPr>
        <w:pStyle w:val="BodyText"/>
        <w:numPr>
          <w:ilvl w:val="0"/>
          <w:numId w:val="11"/>
        </w:numPr>
        <w:tabs>
          <w:tab w:val="clear" w:pos="720"/>
          <w:tab w:val="left" w:pos="349" w:leader="none"/>
        </w:tabs>
        <w:spacing w:lineRule="auto" w:line="252"/>
        <w:rPr>
          <w:sz w:val="24"/>
          <w:szCs w:val="24"/>
        </w:rPr>
      </w:pPr>
      <w:r>
        <w:rPr>
          <w:rStyle w:val="Style15"/>
          <w:color w:val="000000"/>
        </w:rPr>
        <w:t>Кафолат муддати тугагандан сўнг, таъмирлаш хизматлари учун қўшимча тўловлар олинади.</w:t>
      </w:r>
    </w:p>
    <w:p>
      <w:pPr>
        <w:pStyle w:val="BodyText"/>
        <w:numPr>
          <w:ilvl w:val="0"/>
          <w:numId w:val="11"/>
        </w:numPr>
        <w:tabs>
          <w:tab w:val="clear" w:pos="720"/>
          <w:tab w:val="left" w:pos="344" w:leader="none"/>
        </w:tabs>
        <w:spacing w:lineRule="auto" w:line="252"/>
        <w:rPr>
          <w:sz w:val="24"/>
          <w:szCs w:val="24"/>
        </w:rPr>
      </w:pPr>
      <w:r>
        <w:rPr>
          <w:rStyle w:val="Style15"/>
          <w:color w:val="000000"/>
        </w:rPr>
        <w:t>Кафолат карталари ва брошюраларнинг якуний талқини компанияга тегишли.</w:t>
      </w:r>
    </w:p>
    <w:p>
      <w:pPr>
        <w:pStyle w:val="BodyText"/>
        <w:spacing w:lineRule="auto" w:line="252" w:before="0" w:after="500"/>
        <w:rPr>
          <w:rStyle w:val="Style15"/>
          <w:color w:val="000000"/>
        </w:rPr>
      </w:pPr>
      <w:r>
        <w:rPr>
          <w:rStyle w:val="Style15"/>
          <w:color w:val="000000"/>
        </w:rPr>
        <w:t>Илтимос, маҳсулот компонентларининг мавжудлигини текширинг.</w:t>
      </w:r>
      <w:r>
        <w:rPr>
          <w:rStyle w:val="Style15"/>
          <w:color w:val="000000"/>
        </w:rPr>
        <w:t xml:space="preserve"/>
      </w:r>
    </w:p>
    <w:p>
      <w:pPr>
        <w:pStyle w:val="BodyText"/>
        <w:numPr>
          <w:ilvl w:val="0"/>
          <w:numId w:val="11"/>
        </w:numPr>
        <w:spacing w:lineRule="auto" w:line="252" w:before="0" w:after="500"/>
        <w:ind w:firstLineChars="0" w:firstLine="0" w:startChars="0" w:start="0" w:endChars="0" w:end="0"/>
        <w:rPr>
          <w:rStyle w:val="Style15"/>
          <w:color w:val="000000"/>
        </w:rPr>
      </w:pPr>
      <w:r>
        <w:rPr>
          <w:rStyle w:val="Style15"/>
          <w:color w:val="000000"/>
        </w:rPr>
        <w:t>ИШЛАБ ЧИҚАРИШ ХАР 6 ОЙДА ҲАР 6 ОЙДА БЎЛГАН ТОЗАЛАНИШ КЕРАК ВА БУ УЧУН ҚЎШИМЧА ТЎЛОМ БЎЛАДИ.</w:t>
      </w:r>
    </w:p>
    <w:p>
      <w:pPr>
        <w:pStyle w:val="BodyText"/>
        <w:numPr>
          <w:ilvl w:val="0"/>
          <w:numId w:val="11"/>
        </w:numPr>
        <w:spacing w:lineRule="auto" w:line="252" w:before="0" w:after="500"/>
        <w:ind w:firstLineChars="0" w:firstLine="0" w:startChars="0" w:start="0" w:endChars="0" w:end="0"/>
        <w:rPr>
          <w:rStyle w:val="Style15"/>
          <w:color w:val="000000"/>
        </w:rPr>
      </w:pPr>
      <w:r>
        <w:rPr>
          <w:rStyle w:val="Style15"/>
          <w:color w:val="000000"/>
        </w:rPr>
        <w:t xml:space="preserve">Агар қурилма ўз вақтида тозаланмаса, кафолат берилмайди.</w:t>
      </w:r>
    </w:p>
    <w:p>
      <w:pPr>
        <w:pStyle w:val="BodyText"/>
        <w:spacing w:lineRule="auto" w:line="252" w:before="0" w:after="500"/>
        <w:rPr>
          <w:rStyle w:val="Style15"/>
          <w:color w:val="000000"/>
        </w:rPr>
      </w:pPr>
      <w:r>
        <w:rPr/>
      </w:r>
    </w:p>
    <w:p>
      <w:pPr>
        <w:pStyle w:val="BodyText"/>
        <w:spacing w:lineRule="auto" w:line="252" w:before="0" w:after="500"/>
        <w:rPr>
          <w:rFonts w:ascii="Arial Unicode MS" w:hAnsi="Arial Unicode MS" w:cs="Arial Unicode MS"/>
          <w:sz w:val="24"/>
          <w:szCs w:val="24"/>
        </w:rPr>
      </w:pPr>
      <w:r>
        <w:rPr>
          <w:rStyle w:val="Style15"/>
          <w:color w:val="000000"/>
        </w:rPr>
        <w:t>Диққат: Ушбу кўрсатмалар фақат маълумот учун мўлжалланган ва дизайн ва спетсификациядан қат'и назар, барча моделларга тегишли.</w:t>
      </w:r>
    </w:p>
    <w:p>
      <w:pPr>
        <w:pStyle w:val="23"/>
        <w:rPr>
          <w:rFonts w:ascii="Arial Unicode MS" w:hAnsi="Arial Unicode MS" w:cs="Arial Unicode MS"/>
          <w:sz w:val="24"/>
          <w:szCs w:val="24"/>
        </w:rPr>
      </w:pPr>
      <w:r>
        <w:rPr>
          <w:rStyle w:val="21"/>
          <w:b/>
          <w:bCs/>
          <w:color w:val="000000"/>
        </w:rPr>
        <w:t>Кафолат картаси</w:t>
      </w:r>
    </w:p>
    <w:p>
      <w:pPr>
        <w:pStyle w:val="23"/>
        <w:tabs>
          <w:tab w:val="clear" w:pos="720"/>
          <w:tab w:val="left" w:pos="3067" w:leader="underscore"/>
        </w:tabs>
        <w:rPr>
          <w:rFonts w:ascii="Arial Unicode MS" w:hAnsi="Arial Unicode MS" w:cs="Arial Unicode MS"/>
          <w:sz w:val="24"/>
          <w:szCs w:val="24"/>
        </w:rPr>
      </w:pPr>
      <w:r>
        <w:rPr>
          <w:rStyle w:val="21"/>
          <w:color w:val="000000"/>
        </w:rPr>
        <w:t>Модел</w:t>
        <w:tab/>
      </w:r>
    </w:p>
    <w:p>
      <w:pPr>
        <w:pStyle w:val="23"/>
        <w:tabs>
          <w:tab w:val="clear" w:pos="720"/>
          <w:tab w:val="left" w:pos="4826" w:leader="underscore"/>
        </w:tabs>
        <w:rPr>
          <w:rFonts w:ascii="Arial Unicode MS" w:hAnsi="Arial Unicode MS" w:cs="Arial Unicode MS"/>
          <w:sz w:val="24"/>
          <w:szCs w:val="24"/>
        </w:rPr>
      </w:pPr>
      <w:r>
        <w:rPr>
          <w:rStyle w:val="21"/>
          <w:color w:val="000000"/>
        </w:rPr>
        <w:t>Ишлаб чиқариш рақами</w:t>
        <w:tab/>
      </w:r>
    </w:p>
    <w:p>
      <w:pPr>
        <w:pStyle w:val="23"/>
        <w:tabs>
          <w:tab w:val="clear" w:pos="720"/>
          <w:tab w:val="left" w:pos="4826" w:leader="underscore"/>
        </w:tabs>
        <w:rPr>
          <w:rFonts w:ascii="Arial Unicode MS" w:hAnsi="Arial Unicode MS" w:cs="Arial Unicode MS"/>
          <w:sz w:val="24"/>
          <w:szCs w:val="24"/>
        </w:rPr>
      </w:pPr>
      <w:r>
        <w:rPr>
          <w:rStyle w:val="21"/>
          <w:color w:val="000000"/>
        </w:rPr>
        <w:t>Ишлаб чиқарилиш санаси</w:t>
        <w:tab/>
      </w:r>
    </w:p>
    <w:p>
      <w:pPr>
        <w:pStyle w:val="23"/>
        <w:rPr>
          <w:rFonts w:ascii="Arial Unicode MS" w:hAnsi="Arial Unicode MS" w:cs="Arial Unicode MS"/>
          <w:sz w:val="24"/>
          <w:szCs w:val="24"/>
        </w:rPr>
      </w:pPr>
      <w:r>
        <w:rPr>
          <w:rStyle w:val="21"/>
          <w:b/>
          <w:bCs/>
          <w:color w:val="000000"/>
        </w:rPr>
        <w:t>Сотиш белгиси</w:t>
      </w:r>
    </w:p>
    <w:p>
      <w:pPr>
        <w:pStyle w:val="23"/>
        <w:tabs>
          <w:tab w:val="clear" w:pos="720"/>
          <w:tab w:val="left" w:pos="3883" w:leader="underscore"/>
        </w:tabs>
        <w:rPr>
          <w:rFonts w:ascii="Arial Unicode MS" w:hAnsi="Arial Unicode MS" w:cs="Arial Unicode MS"/>
          <w:sz w:val="24"/>
          <w:szCs w:val="24"/>
        </w:rPr>
      </w:pPr>
      <w:r>
        <w:rPr>
          <w:rStyle w:val="21"/>
          <w:color w:val="000000"/>
        </w:rPr>
        <w:t>Сотиб олинган сана</w:t>
        <w:tab/>
      </w:r>
    </w:p>
    <w:p>
      <w:pPr>
        <w:pStyle w:val="23"/>
        <w:rPr>
          <w:rFonts w:ascii="Arial Unicode MS" w:hAnsi="Arial Unicode MS" w:cs="Arial Unicode MS"/>
          <w:sz w:val="24"/>
          <w:szCs w:val="24"/>
        </w:rPr>
      </w:pPr>
      <w:r>
        <w:rPr>
          <w:rStyle w:val="21"/>
          <w:color w:val="000000"/>
        </w:rPr>
        <w:t>Сотувчининг имзоси</w:t>
      </w:r>
    </w:p>
    <w:p>
      <w:pPr>
        <w:pStyle w:val="23"/>
        <w:tabs>
          <w:tab w:val="clear" w:pos="720"/>
          <w:tab w:val="left" w:pos="2160" w:leader="underscore"/>
          <w:tab w:val="left" w:pos="4826" w:leader="underscore"/>
        </w:tabs>
        <w:rPr>
          <w:rFonts w:ascii="Arial Unicode MS" w:hAnsi="Arial Unicode MS" w:cs="Arial Unicode MS"/>
          <w:sz w:val="24"/>
          <w:szCs w:val="24"/>
        </w:rPr>
      </w:pPr>
      <w:r>
        <w:rPr>
          <w:rStyle w:val="21"/>
          <w:color w:val="000000"/>
        </w:rPr>
        <w:t>Имзо</w:t>
        <w:tab/>
        <w:tab/>
      </w:r>
    </w:p>
    <w:p>
      <w:pPr>
        <w:pStyle w:val="23"/>
        <w:tabs>
          <w:tab w:val="clear" w:pos="720"/>
          <w:tab w:val="left" w:pos="4826" w:leader="underscore"/>
        </w:tabs>
        <w:spacing w:before="0" w:after="300"/>
        <w:rPr/>
      </w:pPr>
      <w:r>
        <w:rPr>
          <w:rStyle w:val="21"/>
          <w:color w:val="000000"/>
        </w:rPr>
        <w:t>Харидор имзоси</w:t>
        <w:tab/>
      </w:r>
    </w:p>
    <w:sectPr>
      <w:type w:val="nextPage"/>
      <w:pgSz w:w="11906" w:h="16838"/>
      <w:pgMar w:left="1849" w:right="1071" w:gutter="0" w:header="0" w:top="1376" w:footer="0" w:bottom="1376"/>
      <w:pgNumType w:fmt="decimal"/>
      <w:formProt w:val="false"/>
      <w:textDirection w:val="lrTb"/>
      <w:docGrid w:type="default" w:linePitch="360" w:charSpace="0"/>
    </w:sectPr>
  </w:body>
</w:document>
</file>

<file path=word/fontTable.xml><?xml version="1.0" encoding="utf-8"?>
<w:fonts xmlns:w="http://schemas.openxmlformats.org/wordprocessingml/2006/main">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Unicode MS">
    <w:charset w:val="80"/>
    <w:family w:val="swiss"/>
    <w:pitch w:val="default"/>
  </w:font>
  <w:font w:name="Times New Roman">
    <w:charset w:val="cc" w:characterSet="windows-1251"/>
    <w:family w:val="roman"/>
    <w:pitch w:val="default"/>
  </w:font>
  <w:font w:name="Liberation Sans">
    <w:altName w:val="Arial"/>
    <w:charset w:val="01" w:characterSet="utf-8"/>
    <w:family w:val="swiss"/>
    <w:pitch w:val="variable"/>
  </w:font>
</w:fonts>
</file>

<file path=word/numbering.xml><?xml version="1.0" encoding="utf-8"?>
<w:numbering xmlns:ns1="http://schemas.openxmlformats.org/markup-compatibility/2006" xmlns:w="http://schemas.openxmlformats.org/wordprocessingml/2006/main" ns1:Ignorable="w14">
  <w:abstractNum w:abstractNumId="1">
    <w:lvl w:ilvl="0">
      <w:start w:val="1"/>
      <w:numFmt w:val="decimal"/>
      <w:lvlText w:val="%1."/>
      <w:lvlJc w:val="start"/>
      <w:pPr>
        <w:tabs>
          <w:tab w:val="num" w:pos="72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2">
    <w:lvl w:ilvl="0">
      <w:start w:val="1"/>
      <w:numFmt w:val="decimal"/>
      <w:lvlText w:val="%1."/>
      <w:lvlJc w:val="start"/>
      <w:pPr>
        <w:tabs>
          <w:tab w:val="num" w:pos="0"/>
        </w:tabs>
        <w:ind w:start="0" w:hanging="0"/>
      </w:pPr>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3">
    <w:lvl w:ilvl="0">
      <w:start w:val="2"/>
      <w:numFmt w:val="decimal"/>
      <w:lvlText w:val="%1."/>
      <w:lvlJc w:val="start"/>
      <w:pPr>
        <w:tabs>
          <w:tab w:val="num" w:pos="0"/>
        </w:tabs>
        <w:ind w:start="0" w:hanging="0"/>
      </w:pPr>
    </w:lvl>
    <w:lvl w:ilvl="1">
      <w:start w:val="7"/>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4">
    <w:lvl w:ilvl="0">
      <w:start w:val="2"/>
      <w:numFmt w:val="decimal"/>
      <w:lvlText w:val="%1."/>
      <w:lvlJc w:val="start"/>
      <w:pPr>
        <w:tabs>
          <w:tab w:val="num" w:pos="0"/>
        </w:tabs>
        <w:ind w:start="0" w:hanging="0"/>
      </w:pPr>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lvl>
    <w:lvl w:ilvl="1">
      <w:start w:val="10"/>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5">
    <w:lvl w:ilvl="0">
      <w:start w:val="3"/>
      <w:numFmt w:val="decimal"/>
      <w:lvlText w:val="%1."/>
      <w:lvlJc w:val="start"/>
      <w:pPr>
        <w:tabs>
          <w:tab w:val="num" w:pos="0"/>
        </w:tabs>
        <w:ind w:start="0" w:hanging="0"/>
      </w:pPr>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6">
    <w:lvl w:ilvl="0">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7">
    <w:lvl w:ilvl="0">
      <w:start w:val="1"/>
      <w:numFmt w:val="bullet"/>
      <w:lvlText w:val="•"/>
      <w:lvlJc w:val="start"/>
      <w:pPr>
        <w:tabs>
          <w:tab w:val="num" w:pos="72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8">
    <w:lvl w:ilvl="0">
      <w:start w:val="7"/>
      <w:numFmt w:val="decimal"/>
      <w:lvlText w:val="%1."/>
      <w:lvlJc w:val="start"/>
      <w:pPr>
        <w:tabs>
          <w:tab w:val="num" w:pos="0"/>
        </w:tabs>
        <w:ind w:start="0" w:hanging="0"/>
      </w:pPr>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lvl>
    <w:lvl w:ilvl="1">
      <w:start w:val="3"/>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6"/>
      <w:numFmt w:val="decimal"/>
      <w:lvlText w:val="%1.%2.%3."/>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9">
    <w:lvl w:ilvl="0">
      <w:start w:val="9"/>
      <w:numFmt w:val="decimal"/>
      <w:lvlText w:val="%1."/>
      <w:lvlJc w:val="start"/>
      <w:pPr>
        <w:tabs>
          <w:tab w:val="num" w:pos="0"/>
        </w:tabs>
        <w:ind w:start="0" w:hanging="0"/>
      </w:pPr>
    </w:lvl>
    <w:lvl w:ilvl="1">
      <w:start w:val="2"/>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10">
    <w:lvl w:ilvl="0">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11">
    <w:lvl w:ilvl="0">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12">
    <w:lvl w:ilvl="0">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13"/>
  <w:defaultTabStop w:val="720"/>
  <w:autoHyphenation w:val="true"/>
  <w:hyphenationZone w:val="0"/>
  <w:compat>
    <w:doNotExpandShiftReturn/>
    <w:compatSetting w:name="compatibilityMode" w:uri="http://schemas.microsoft.com/office/word" w:val="11"/>
  </w:compat>
</w:settings>
</file>

<file path=word/styles.xml><?xml version="1.0" encoding="utf-8"?>
<w:styles xmlns:ns1="http://schemas.openxmlformats.org/markup-compatibility/2006" xmlns:w="http://schemas.openxmlformats.org/wordprocessingml/2006/main" ns1: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Arial Unicode MS" w:hAnsi="Arial Unicode MS" w:eastAsia="Arial Unicode MS" w:cs="Arial Unicode MS"/>
      <w:color w:val="000000"/>
      <w:sz w:val="24"/>
      <w:szCs w:val="24"/>
      <w:lang w:val="ru-RU" w:eastAsia="ru-RU" w:bidi="ar-SA"/>
    </w:rPr>
  </w:style>
  <w:style w:type="character" w:styleId="WW8Num1z0">
    <w:name w:val="WW8Num1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2z0">
    <w:name w:val="WW8Num2z0"/>
    <w:qFormat/>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style>
  <w:style w:type="character" w:styleId="WW8Num2z1">
    <w:name w:val="WW8Num2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3z1">
    <w:name w:val="WW8Num3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4z0">
    <w:name w:val="WW8Num4z0"/>
    <w:qFormat/>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style>
  <w:style w:type="character" w:styleId="WW8Num4z1">
    <w:name w:val="WW8Num4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5z0">
    <w:name w:val="WW8Num5z0"/>
    <w:qFormat/>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style>
  <w:style w:type="character" w:styleId="WW8Num5z1">
    <w:name w:val="WW8Num5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6z0">
    <w:name w:val="WW8Num6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7z0">
    <w:name w:val="WW8Num7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8z0">
    <w:name w:val="WW8Num8z0"/>
    <w:qFormat/>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style>
  <w:style w:type="character" w:styleId="WW8Num8z1">
    <w:name w:val="WW8Num8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9z1">
    <w:name w:val="WW8Num9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10z0">
    <w:name w:val="WW8Num10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11z0">
    <w:name w:val="WW8Num11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12z0">
    <w:name w:val="WW8Num12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Style14">
    <w:name w:val="Основной шрифт абзаца"/>
    <w:qFormat/>
    <w:rPr/>
  </w:style>
  <w:style w:type="character" w:styleId="Style15">
    <w:name w:val="Основной текст_"/>
    <w:basedOn w:val="Style14"/>
    <w:qFormat/>
    <w:rPr>
      <w:rFonts w:ascii="Times New Roman" w:hAnsi="Times New Roman" w:cs="Times New Roman"/>
      <w:sz w:val="22"/>
      <w:szCs w:val="22"/>
      <w:u w:val="none"/>
    </w:rPr>
  </w:style>
  <w:style w:type="character" w:styleId="1">
    <w:name w:val="Заголовок №1_"/>
    <w:basedOn w:val="Style14"/>
    <w:qFormat/>
    <w:rPr>
      <w:rFonts w:ascii="Times New Roman" w:hAnsi="Times New Roman" w:cs="Times New Roman"/>
      <w:b/>
      <w:bCs/>
      <w:color w:val="01CCDB"/>
      <w:sz w:val="86"/>
      <w:szCs w:val="86"/>
      <w:u w:val="none"/>
      <w:lang w:eastAsia="en-US"/>
    </w:rPr>
  </w:style>
  <w:style w:type="character" w:styleId="3">
    <w:name w:val="Основной текст (3)_"/>
    <w:basedOn w:val="Style14"/>
    <w:qFormat/>
    <w:rPr>
      <w:rFonts w:ascii="Times New Roman" w:hAnsi="Times New Roman" w:cs="Times New Roman"/>
      <w:b/>
      <w:bCs/>
      <w:sz w:val="44"/>
      <w:szCs w:val="44"/>
      <w:u w:val="none"/>
    </w:rPr>
  </w:style>
  <w:style w:type="character" w:styleId="2">
    <w:name w:val="Заголовок №2_"/>
    <w:basedOn w:val="Style14"/>
    <w:qFormat/>
    <w:rPr>
      <w:rFonts w:ascii="Times New Roman" w:hAnsi="Times New Roman" w:cs="Times New Roman"/>
      <w:b/>
      <w:bCs/>
      <w:sz w:val="22"/>
      <w:szCs w:val="22"/>
      <w:u w:val="none"/>
    </w:rPr>
  </w:style>
  <w:style w:type="character" w:styleId="Style16">
    <w:name w:val="Подпись к таблице_"/>
    <w:basedOn w:val="Style14"/>
    <w:qFormat/>
    <w:rPr>
      <w:rFonts w:ascii="Times New Roman" w:hAnsi="Times New Roman" w:cs="Times New Roman"/>
      <w:sz w:val="22"/>
      <w:szCs w:val="22"/>
      <w:u w:val="none"/>
    </w:rPr>
  </w:style>
  <w:style w:type="character" w:styleId="Style17">
    <w:name w:val="Другое_"/>
    <w:basedOn w:val="Style14"/>
    <w:qFormat/>
    <w:rPr>
      <w:rFonts w:ascii="Times New Roman" w:hAnsi="Times New Roman" w:cs="Times New Roman"/>
      <w:sz w:val="22"/>
      <w:szCs w:val="22"/>
      <w:u w:val="none"/>
    </w:rPr>
  </w:style>
  <w:style w:type="character" w:styleId="4">
    <w:name w:val="Основной текст (4)_"/>
    <w:basedOn w:val="Style14"/>
    <w:qFormat/>
    <w:rPr>
      <w:rFonts w:ascii="Times New Roman" w:hAnsi="Times New Roman" w:cs="Times New Roman"/>
      <w:b/>
      <w:bCs/>
      <w:sz w:val="30"/>
      <w:szCs w:val="30"/>
      <w:u w:val="none"/>
    </w:rPr>
  </w:style>
  <w:style w:type="character" w:styleId="21">
    <w:name w:val="Основной текст (2)_"/>
    <w:basedOn w:val="Style14"/>
    <w:qFormat/>
    <w:rPr>
      <w:rFonts w:ascii="Times New Roman" w:hAnsi="Times New Roman" w:cs="Times New Roman"/>
      <w:sz w:val="26"/>
      <w:szCs w:val="26"/>
      <w:u w:val="none"/>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rPr>
      <w:rFonts w:ascii="Times New Roman" w:hAnsi="Times New Roman" w:cs="Times New Roman"/>
      <w:color w:val="000000"/>
      <w:sz w:val="22"/>
      <w:szCs w:val="22"/>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11">
    <w:name w:val="Заголовок №1"/>
    <w:basedOn w:val="Normal"/>
    <w:qFormat/>
    <w:pPr>
      <w:spacing w:before="0" w:after="1410"/>
      <w:jc w:val="center"/>
      <w:outlineLvl w:val="0"/>
    </w:pPr>
    <w:rPr>
      <w:rFonts w:ascii="Times New Roman" w:hAnsi="Times New Roman" w:cs="Times New Roman"/>
      <w:b/>
      <w:bCs/>
      <w:color w:val="01CCDB"/>
      <w:sz w:val="86"/>
      <w:szCs w:val="86"/>
      <w:lang w:val="en-US" w:eastAsia="en-US"/>
    </w:rPr>
  </w:style>
  <w:style w:type="paragraph" w:styleId="31">
    <w:name w:val="Основной текст (3)"/>
    <w:basedOn w:val="Normal"/>
    <w:qFormat/>
    <w:pPr>
      <w:spacing w:before="0" w:after="1200"/>
      <w:jc w:val="center"/>
    </w:pPr>
    <w:rPr>
      <w:rFonts w:ascii="Times New Roman" w:hAnsi="Times New Roman" w:cs="Times New Roman"/>
      <w:b/>
      <w:bCs/>
      <w:color w:val="000000"/>
      <w:sz w:val="44"/>
      <w:szCs w:val="44"/>
    </w:rPr>
  </w:style>
  <w:style w:type="paragraph" w:styleId="22">
    <w:name w:val="Заголовок №2"/>
    <w:basedOn w:val="Normal"/>
    <w:qFormat/>
    <w:pPr>
      <w:spacing w:before="0" w:after="260"/>
      <w:outlineLvl w:val="1"/>
    </w:pPr>
    <w:rPr>
      <w:rFonts w:ascii="Times New Roman" w:hAnsi="Times New Roman" w:cs="Times New Roman"/>
      <w:b/>
      <w:bCs/>
      <w:color w:val="000000"/>
      <w:sz w:val="22"/>
      <w:szCs w:val="22"/>
    </w:rPr>
  </w:style>
  <w:style w:type="paragraph" w:styleId="Style18">
    <w:name w:val="Подпись к таблице"/>
    <w:basedOn w:val="Normal"/>
    <w:qFormat/>
    <w:pPr/>
    <w:rPr>
      <w:rFonts w:ascii="Times New Roman" w:hAnsi="Times New Roman" w:cs="Times New Roman"/>
      <w:color w:val="000000"/>
      <w:sz w:val="22"/>
      <w:szCs w:val="22"/>
    </w:rPr>
  </w:style>
  <w:style w:type="paragraph" w:styleId="Style19">
    <w:name w:val="Другое"/>
    <w:basedOn w:val="Normal"/>
    <w:qFormat/>
    <w:pPr/>
    <w:rPr>
      <w:rFonts w:ascii="Times New Roman" w:hAnsi="Times New Roman" w:cs="Times New Roman"/>
      <w:color w:val="000000"/>
      <w:sz w:val="22"/>
      <w:szCs w:val="22"/>
    </w:rPr>
  </w:style>
  <w:style w:type="paragraph" w:styleId="41">
    <w:name w:val="Основной текст (4)"/>
    <w:basedOn w:val="Normal"/>
    <w:qFormat/>
    <w:pPr/>
    <w:rPr>
      <w:rFonts w:ascii="Times New Roman" w:hAnsi="Times New Roman" w:cs="Times New Roman"/>
      <w:b/>
      <w:bCs/>
      <w:color w:val="000000"/>
      <w:sz w:val="30"/>
      <w:szCs w:val="30"/>
    </w:rPr>
  </w:style>
  <w:style w:type="paragraph" w:styleId="23">
    <w:name w:val="Основной текст (2)"/>
    <w:basedOn w:val="Normal"/>
    <w:qFormat/>
    <w:pPr>
      <w:spacing w:before="0" w:after="300"/>
    </w:pPr>
    <w:rPr>
      <w:rFonts w:ascii="Times New Roman" w:hAnsi="Times New Roman" w:cs="Times New Roman"/>
      <w:color w:val="000000"/>
      <w:sz w:val="26"/>
      <w:szCs w:val="2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ns0:theme xmlns:ns0="http://schemas.openxmlformats.org/drawingml/2006/main" name="Office">
  <ns0:themeElements>
    <ns0:clrScheme name="LibreOffice">
      <ns0:dk1>
        <ns0:srgbClr val="000000"/>
      </ns0:dk1>
      <ns0:lt1>
        <ns0:srgbClr val="FFFFFF"/>
      </ns0:lt1>
      <ns0:dk2>
        <ns0:srgbClr val="000000"/>
      </ns0:dk2>
      <ns0:lt2>
        <ns0:srgbClr val="FFFFFF"/>
      </ns0:lt2>
      <ns0:accent1>
        <ns0:srgbClr val="18A303"/>
      </ns0:accent1>
      <ns0:accent2>
        <ns0:srgbClr val="0369A3"/>
      </ns0:accent2>
      <ns0:accent3>
        <ns0:srgbClr val="A33E03"/>
      </ns0:accent3>
      <ns0:accent4>
        <ns0:srgbClr val="8E03A3"/>
      </ns0:accent4>
      <ns0:accent5>
        <ns0:srgbClr val="C99C00"/>
      </ns0:accent5>
      <ns0:accent6>
        <ns0:srgbClr val="C9211E"/>
      </ns0:accent6>
      <ns0:hlink>
        <ns0:srgbClr val="0000EE"/>
      </ns0:hlink>
      <ns0:folHlink>
        <ns0:srgbClr val="551A8B"/>
      </ns0:folHlink>
    </ns0:clrScheme>
    <ns0:fontScheme name="Office">
      <ns0:majorFont>
        <ns0:latin typeface="Arial" pitchFamily="0" charset="1"/>
        <ns0:ea typeface="DejaVu Sans" pitchFamily="0" charset="1"/>
        <ns0:cs typeface="DejaVu Sans" pitchFamily="0" charset="1"/>
      </ns0:majorFont>
      <ns0:minorFont>
        <ns0:latin typeface="Arial" pitchFamily="0" charset="1"/>
        <ns0:ea typeface="DejaVu Sans" pitchFamily="0" charset="1"/>
        <ns0:cs typeface="DejaVu Sans" pitchFamily="0" charset="1"/>
      </ns0:minorFont>
    </ns0:fontScheme>
    <ns0:fmtScheme>
      <ns0:fillStyleLst>
        <ns0:solidFill>
          <ns0:schemeClr val="phClr"/>
        </ns0:solidFill>
        <ns0:solidFill>
          <ns0:schemeClr val="phClr"/>
        </ns0:solidFill>
        <ns0:solidFill>
          <ns0:schemeClr val="phClr"/>
        </ns0:solidFill>
      </ns0:fillStyleLst>
      <ns0:lnStyleLst>
        <ns0:ln w="6350" cap="flat" cmpd="sng" algn="ctr">
          <ns0:prstDash val="solid"/>
          <ns0:miter/>
        </ns0:ln>
        <ns0:ln w="6350" cap="flat" cmpd="sng" algn="ctr">
          <ns0:prstDash val="solid"/>
          <ns0:miter/>
        </ns0:ln>
        <ns0:ln w="6350" cap="flat" cmpd="sng" algn="ctr">
          <ns0:prstDash val="solid"/>
          <ns0:miter/>
        </ns0:ln>
      </ns0:lnStyleLst>
      <ns0:effectStyleLst>
        <ns0:effectStyle>
          <ns0:effectLst/>
        </ns0:effectStyle>
        <ns0:effectStyle>
          <ns0:effectLst/>
        </ns0:effectStyle>
        <ns0:effectStyle>
          <ns0:effectLst/>
        </ns0:effectStyle>
      </ns0:effectStyleLst>
      <ns0:bgFillStyleLst>
        <ns0:solidFill>
          <ns0:schemeClr val="phClr"/>
        </ns0:solidFill>
        <ns0:solidFill>
          <ns0:schemeClr val="phClr"/>
        </ns0:solidFill>
        <ns0:solidFill>
          <ns0:schemeClr val="phClr"/>
        </ns0:solidFill>
      </ns0:bgFillStyleLst>
    </ns0:fmtScheme>
  </ns0:themeElements>
</ns0:theme>
</file>

<file path=docProps/app.xml><?xml version="1.0" encoding="utf-8"?>
<Properties xmlns="http://schemas.openxmlformats.org/officeDocument/2006/extended-properties" xmlns:vt="http://schemas.openxmlformats.org/officeDocument/2006/docPropsVTypes">
  <Template>Normal</Template>
  <TotalTime>40320</TotalTime>
  <Application>LibreOffice/26.2.2.2$Linux_X86_64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2025-01-17T15:58:00Z</dcterms:created>
  <dc:creator>UV</dc:creator>
  <dc:description/>
  <dc:language>en-US</dc:language>
  <cp:lastModifiedBy>User</cp:lastModifiedBy>
  <dcterms:modified xsi:type="dcterms:W3CDTF">2026-02-03T16:54:32Z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B2F1834DDF574E8F8E42E7AF92541EF5_13</vt:lpwstr>
  </property>
  <property fmtid="{D5CDD505-2E9C-101B-9397-08002B2CF9AE}" pid="3" name="KSOProductBuildVer">
    <vt:lpwstr>1049-12.2.0.23196</vt:lpwstr>
  </property>
</Properties>
</file>