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color w:val="111111"/>
          <w:sz w:val="44"/>
        </w:rPr>
        <w:t>HLA Running World｜江苏数字跑步赛季</w:t>
      </w:r>
    </w:p>
    <w:p>
      <w:pPr>
        <w:spacing w:before="0" w:after="120" w:line="252" w:lineRule="auto"/>
      </w:pPr>
      <w:r>
        <w:rPr>
          <w:rFonts w:ascii="Microsoft YaHei" w:hAnsi="Microsoft YaHei" w:eastAsia="Microsoft YaHei"/>
          <w:b w:val="0"/>
          <w:color w:val="5F625D"/>
          <w:sz w:val="21"/>
        </w:rPr>
        <w:t>一页纸共创方案（V0.6 Final）｜目标：争取一次内部共创评估会，而不是直接索取品牌资源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6"/>
      </w:tblGrid>
      <w:tr>
        <w:trPr>
          <w:trHeight w:val="1332" w:hRule="atLeast"/>
        </w:trPr>
        <w:tc>
          <w:tcPr>
            <w:tcW w:type="dxa" w:w="10602"/>
            <w:shd w:fill="FCE7E0"/>
            <w:tcBorders>
              <w:top w:val="single" w:sz="6" w:color="F1C9BE"/>
              <w:left w:val="single" w:sz="6" w:color="F1C9BE"/>
              <w:bottom w:val="single" w:sz="6" w:color="F1C9BE"/>
              <w:right w:val="single" w:sz="6" w:color="F1C9BE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20" w:line="252" w:lineRule="auto"/>
            </w:pPr>
            <w:r>
              <w:rPr>
                <w:rFonts w:ascii="Microsoft YaHei" w:hAnsi="Microsoft YaHei" w:eastAsia="Microsoft YaHei"/>
                <w:b/>
                <w:color w:val="E94B2E"/>
                <w:sz w:val="22"/>
              </w:rPr>
              <w:t>一句话定位：</w:t>
            </w:r>
            <w:r>
              <w:rPr>
                <w:rFonts w:ascii="Microsoft YaHei" w:hAnsi="Microsoft YaHei" w:eastAsia="Microsoft YaHei"/>
                <w:b/>
                <w:color w:val="111111"/>
                <w:sz w:val="24"/>
              </w:rPr>
              <w:t>把真实跑步，变成品牌与跑者之间持续发生的数字陪伴。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5F625D"/>
                <w:sz w:val="19"/>
              </w:rPr>
              <w:t>当前表达：这不是成熟商业产品售卖，也不是立刻要求品牌提供固定人数、周期或资源；它是基于跑者训练痛点与海澜之家体育生态机会做出的概念 Demo，适合先进入内部讨论与共创评估。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trHeight w:val="2580" w:hRule="atLeast"/>
        </w:trPr>
        <w:tc>
          <w:tcPr>
            <w:tcW w:type="dxa" w:w="5187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color w:val="E94B2E"/>
                <w:sz w:val="25"/>
              </w:rPr>
              <w:t>为什么值得讨论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跑者训练周期长，日常训练孤独、重复、反馈滞后。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海澜之家已有赛事、跑团、装备、体育公园和城市场景。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数字路线、节点故事、AI 反馈和徽章权益可补上线上陪伴层。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训练成果天然适合生成分享内容，延展赛事前后的品牌触点。</w:t>
            </w:r>
          </w:p>
        </w:tc>
        <w:tc>
          <w:tcPr>
            <w:tcW w:type="dxa" w:w="5187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color w:val="168567"/>
                <w:sz w:val="25"/>
              </w:rPr>
              <w:t>V0.6 Demo 与预览边界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五页完整流程：首页、路线、跑后、分享卡、个人页。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真实动态/静态地图均可加载；跑后页已升级为反馈工作台。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CloudBase 临时链接可小范围转发；匿名访客 + 本地存储。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9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9"/>
              </w:rPr>
              <w:t>不含正式登录、数据库、跨设备同步和隐私合规模块。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3572"/>
        <w:gridCol w:w="3572"/>
      </w:tblGrid>
      <w:tr>
        <w:trPr>
          <w:trHeight w:val="1502" w:hRule="atLeast"/>
        </w:trPr>
        <w:tc>
          <w:tcPr>
            <w:tcW w:type="dxa" w:w="3446"/>
            <w:shd w:fill="E5F2EC"/>
            <w:tcBorders>
              <w:top w:val="single" w:sz="6" w:color="E8DED2"/>
              <w:left w:val="single" w:sz="6" w:color="E8DED2"/>
              <w:bottom w:val="single" w:sz="6" w:color="E8DED2"/>
              <w:right w:val="single" w:sz="6" w:color="E8DED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color w:val="168567"/>
                <w:sz w:val="20"/>
              </w:rPr>
              <w:t>AI-Native 未来｜记得用户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5F625D"/>
                <w:sz w:val="18"/>
              </w:rPr>
              <w:t>在授权下记住训练目标、身体状态、近期跑量、路线进度和偏好的鼓励方式。</w:t>
            </w:r>
          </w:p>
        </w:tc>
        <w:tc>
          <w:tcPr>
            <w:tcW w:type="dxa" w:w="3446"/>
            <w:shd w:fill="FCE7E0"/>
            <w:tcBorders>
              <w:top w:val="single" w:sz="6" w:color="E8DED2"/>
              <w:left w:val="single" w:sz="6" w:color="E8DED2"/>
              <w:bottom w:val="single" w:sz="6" w:color="E8DED2"/>
              <w:right w:val="single" w:sz="6" w:color="E8DED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color w:val="E94B2E"/>
                <w:sz w:val="20"/>
              </w:rPr>
              <w:t>AI-Native 未来｜主动陪伴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5F625D"/>
                <w:sz w:val="18"/>
              </w:rPr>
              <w:t>训练前、中、后主动给出提醒、恢复建议、路线故事、权益提示和阶段复盘。</w:t>
            </w:r>
          </w:p>
        </w:tc>
        <w:tc>
          <w:tcPr>
            <w:tcW w:type="dxa" w:w="3446"/>
            <w:shd w:fill="FFF1C7"/>
            <w:tcBorders>
              <w:top w:val="single" w:sz="6" w:color="E8DED2"/>
              <w:left w:val="single" w:sz="6" w:color="E8DED2"/>
              <w:bottom w:val="single" w:sz="6" w:color="E8DED2"/>
              <w:right w:val="single" w:sz="6" w:color="E8DED2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color w:val="D99000"/>
                <w:sz w:val="20"/>
              </w:rPr>
              <w:t>AI-Native 未来｜智能世界</w:t>
            </w:r>
          </w:p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5F625D"/>
                <w:sz w:val="18"/>
              </w:rPr>
              <w:t>未来接入卫星图、三维街景、路线建模和数字人，让品牌路线更沉浸。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2143"/>
        <w:gridCol w:w="2143"/>
        <w:gridCol w:w="2143"/>
        <w:gridCol w:w="2143"/>
      </w:tblGrid>
      <w:tr>
        <w:trPr>
          <w:trHeight w:val="539" w:hRule="atLeast"/>
        </w:trPr>
        <w:tc>
          <w:tcPr>
            <w:tcW w:type="dxa" w:w="2069"/>
            <w:shd w:fill="171717"/>
            <w:tcBorders>
              <w:top w:val="single" w:sz="6" w:color="171717"/>
              <w:left w:val="single" w:sz="6" w:color="171717"/>
              <w:bottom w:val="single" w:sz="6" w:color="171717"/>
              <w:right w:val="single" w:sz="6" w:color="17171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 方向共识</w:t>
            </w:r>
          </w:p>
        </w:tc>
        <w:tc>
          <w:tcPr>
            <w:tcW w:type="dxa" w:w="2069"/>
            <w:shd w:fill="171717"/>
            <w:tcBorders>
              <w:top w:val="single" w:sz="6" w:color="171717"/>
              <w:left w:val="single" w:sz="6" w:color="171717"/>
              <w:bottom w:val="single" w:sz="6" w:color="171717"/>
              <w:right w:val="single" w:sz="6" w:color="17171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 场景共创</w:t>
            </w:r>
          </w:p>
        </w:tc>
        <w:tc>
          <w:tcPr>
            <w:tcW w:type="dxa" w:w="2069"/>
            <w:shd w:fill="171717"/>
            <w:tcBorders>
              <w:top w:val="single" w:sz="6" w:color="171717"/>
              <w:left w:val="single" w:sz="6" w:color="171717"/>
              <w:bottom w:val="single" w:sz="6" w:color="171717"/>
              <w:right w:val="single" w:sz="6" w:color="17171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3 产品定义</w:t>
            </w:r>
          </w:p>
        </w:tc>
        <w:tc>
          <w:tcPr>
            <w:tcW w:type="dxa" w:w="2069"/>
            <w:shd w:fill="171717"/>
            <w:tcBorders>
              <w:top w:val="single" w:sz="6" w:color="171717"/>
              <w:left w:val="single" w:sz="6" w:color="171717"/>
              <w:bottom w:val="single" w:sz="6" w:color="171717"/>
              <w:right w:val="single" w:sz="6" w:color="17171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4 技术承接</w:t>
            </w:r>
          </w:p>
        </w:tc>
        <w:tc>
          <w:tcPr>
            <w:tcW w:type="dxa" w:w="2069"/>
            <w:shd w:fill="171717"/>
            <w:tcBorders>
              <w:top w:val="single" w:sz="6" w:color="171717"/>
              <w:left w:val="single" w:sz="6" w:color="171717"/>
              <w:bottom w:val="single" w:sz="6" w:color="171717"/>
              <w:right w:val="single" w:sz="6" w:color="17171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5 小范围验证</w:t>
            </w:r>
          </w:p>
        </w:tc>
      </w:tr>
      <w:tr>
        <w:trPr>
          <w:trHeight w:val="709" w:hRule="atLeast"/>
        </w:trPr>
        <w:tc>
          <w:tcPr>
            <w:tcW w:type="dxa" w:w="2069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5F625D"/>
                <w:sz w:val="17"/>
              </w:rPr>
              <w:t>判断方向是否值得继续讨论</w:t>
            </w:r>
          </w:p>
        </w:tc>
        <w:tc>
          <w:tcPr>
            <w:tcW w:type="dxa" w:w="2069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5F625D"/>
                <w:sz w:val="17"/>
              </w:rPr>
              <w:t>选择首条路线与用户入口</w:t>
            </w:r>
          </w:p>
        </w:tc>
        <w:tc>
          <w:tcPr>
            <w:tcW w:type="dxa" w:w="2069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5F625D"/>
                <w:sz w:val="17"/>
              </w:rPr>
              <w:t>明确路径、数据与 AI 边界</w:t>
            </w:r>
          </w:p>
        </w:tc>
        <w:tc>
          <w:tcPr>
            <w:tcW w:type="dxa" w:w="2069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5F625D"/>
                <w:sz w:val="17"/>
              </w:rPr>
              <w:t>评估技术落地方式</w:t>
            </w:r>
          </w:p>
        </w:tc>
        <w:tc>
          <w:tcPr>
            <w:tcW w:type="dxa" w:w="2069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5F625D"/>
                <w:sz w:val="17"/>
              </w:rPr>
              <w:t>再定人数、周期和资源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8"/>
        <w:gridCol w:w="5358"/>
      </w:tblGrid>
      <w:tr>
        <w:trPr>
          <w:trHeight w:val="1956" w:hRule="atLeast"/>
        </w:trPr>
        <w:tc>
          <w:tcPr>
            <w:tcW w:type="dxa" w:w="5187"/>
            <w:shd w:fill="FFFFFF"/>
            <w:tcBorders>
              <w:top w:val="single" w:sz="6" w:color="DDD4C6"/>
              <w:left w:val="single" w:sz="6" w:color="DDD4C6"/>
              <w:bottom w:val="single" w:sz="6" w:color="DDD4C6"/>
              <w:right w:val="single" w:sz="6" w:color="DDD4C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color w:val="E94B2E"/>
                <w:sz w:val="24"/>
              </w:rPr>
              <w:t>品牌价值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从一次赛事曝光延展为长期训练陪伴。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提升跑团活跃、会员触达和装备权益转化。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把跑者训练行为转化为可传播的品牌内容。</w:t>
            </w:r>
          </w:p>
        </w:tc>
        <w:tc>
          <w:tcPr>
            <w:tcW w:type="dxa" w:w="5187"/>
            <w:shd w:fill="E5F2EC"/>
            <w:tcBorders>
              <w:top w:val="single" w:sz="6" w:color="CEE7DB"/>
              <w:left w:val="single" w:sz="6" w:color="CEE7DB"/>
              <w:bottom w:val="single" w:sz="6" w:color="CEE7DB"/>
              <w:right w:val="single" w:sz="6" w:color="CEE7DB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Microsoft YaHei" w:hAnsi="Microsoft YaHei" w:eastAsia="Microsoft YaHei"/>
                <w:b/>
                <w:color w:val="168567"/>
                <w:sz w:val="24"/>
              </w:rPr>
              <w:t>希望共同确认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目标用户、首条路线、赛事/跑团入口。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城市节点、品牌故事、线下权益和素材边界。</w:t>
            </w:r>
          </w:p>
          <w:p>
            <w:pPr>
              <w:spacing w:before="0" w:after="24" w:line="245" w:lineRule="auto"/>
            </w:pPr>
            <w:r>
              <w:rPr>
                <w:rFonts w:ascii="Microsoft YaHei" w:hAnsi="Microsoft YaHei" w:eastAsia="Microsoft YaHei"/>
                <w:b/>
                <w:color w:val="111111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数据采集、排行榜、运动平台同步和 AI 记忆边界。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6"/>
      </w:tblGrid>
      <w:tr>
        <w:trPr>
          <w:trHeight w:val="595" w:hRule="atLeast"/>
        </w:trPr>
        <w:tc>
          <w:tcPr>
            <w:tcW w:type="dxa" w:w="10601"/>
            <w:shd w:fill="171717"/>
            <w:tcBorders>
              <w:top w:val="single" w:sz="6" w:color="171717"/>
              <w:left w:val="single" w:sz="6" w:color="171717"/>
              <w:bottom w:val="single" w:sz="6" w:color="171717"/>
              <w:right w:val="single" w:sz="6" w:color="171717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建议下一步：安排一次 30-45 分钟内部共创评估会，把 Demo 作为讨论样张，而不是最终产品验收件。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67" w:right="595" w:bottom="510" w:left="59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color w:val="5F625D"/>
        <w:sz w:val="16"/>
      </w:rPr>
      <w:t>HLA Running World V0.6 Final | Co-creation Narrative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