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89D" w:rsidRPr="005B7546" w:rsidRDefault="005B7546" w:rsidP="005B7546">
      <w:pPr>
        <w:jc w:val="center"/>
        <w:rPr>
          <w:b/>
        </w:rPr>
      </w:pPr>
      <w:r w:rsidRPr="005B7546">
        <w:rPr>
          <w:b/>
        </w:rPr>
        <w:t>BAHAN AJAR</w:t>
      </w:r>
    </w:p>
    <w:p w:rsidR="005B7546" w:rsidRPr="005662CA" w:rsidRDefault="005B7546" w:rsidP="005B7546">
      <w:pPr>
        <w:jc w:val="center"/>
        <w:rPr>
          <w:rFonts w:ascii="Arial Black" w:hAnsi="Arial Black"/>
          <w:b/>
          <w:sz w:val="32"/>
        </w:rPr>
      </w:pPr>
      <w:r w:rsidRPr="005662CA">
        <w:rPr>
          <w:rFonts w:ascii="Arial Black" w:hAnsi="Arial Black"/>
          <w:b/>
          <w:sz w:val="32"/>
        </w:rPr>
        <w:t>AKUNTABILITAS</w:t>
      </w:r>
    </w:p>
    <w:p w:rsidR="005B7546" w:rsidRDefault="005B7546" w:rsidP="005B7546">
      <w:pPr>
        <w:jc w:val="center"/>
      </w:pPr>
    </w:p>
    <w:p w:rsidR="005B7546" w:rsidRDefault="005B7546" w:rsidP="005B7546">
      <w:pPr>
        <w:jc w:val="center"/>
      </w:pPr>
    </w:p>
    <w:p w:rsidR="005B7546" w:rsidRDefault="005B7546" w:rsidP="005B7546">
      <w:pPr>
        <w:jc w:val="center"/>
      </w:pPr>
    </w:p>
    <w:p w:rsidR="005B7546" w:rsidRDefault="005B7546" w:rsidP="005B7546">
      <w:pPr>
        <w:jc w:val="center"/>
      </w:pPr>
      <w:r>
        <w:t>Oleh</w:t>
      </w:r>
    </w:p>
    <w:p w:rsidR="005B7546" w:rsidRPr="005662CA" w:rsidRDefault="00FC5BE3" w:rsidP="005B7546">
      <w:pPr>
        <w:jc w:val="center"/>
        <w:rPr>
          <w:b/>
          <w:sz w:val="28"/>
        </w:rPr>
      </w:pPr>
      <w:r>
        <w:rPr>
          <w:b/>
          <w:sz w:val="28"/>
        </w:rPr>
        <w:t>Eko Yulian</w:t>
      </w:r>
    </w:p>
    <w:p w:rsidR="005B7546" w:rsidRDefault="005B7546" w:rsidP="005B7546">
      <w:pPr>
        <w:jc w:val="center"/>
      </w:pPr>
    </w:p>
    <w:p w:rsidR="005B7546" w:rsidRDefault="005B7546" w:rsidP="005B7546">
      <w:pPr>
        <w:jc w:val="center"/>
      </w:pPr>
    </w:p>
    <w:p w:rsidR="005B7546" w:rsidRDefault="005B7546" w:rsidP="005B7546">
      <w:pPr>
        <w:jc w:val="center"/>
      </w:pPr>
    </w:p>
    <w:p w:rsidR="005B7546" w:rsidRDefault="005B7546" w:rsidP="005B7546">
      <w:pPr>
        <w:jc w:val="center"/>
      </w:pPr>
    </w:p>
    <w:p w:rsidR="005B7546" w:rsidRDefault="005B7546" w:rsidP="005B7546">
      <w:pPr>
        <w:jc w:val="center"/>
      </w:pPr>
    </w:p>
    <w:p w:rsidR="005B7546" w:rsidRDefault="005B7546" w:rsidP="005B7546">
      <w:pPr>
        <w:jc w:val="center"/>
      </w:pPr>
    </w:p>
    <w:p w:rsidR="005B7546" w:rsidRDefault="005B7546" w:rsidP="005B7546">
      <w:pPr>
        <w:jc w:val="center"/>
      </w:pPr>
    </w:p>
    <w:p w:rsidR="005B7546" w:rsidRDefault="005B7546" w:rsidP="005B7546">
      <w:pPr>
        <w:jc w:val="center"/>
      </w:pPr>
    </w:p>
    <w:p w:rsidR="005B7546" w:rsidRDefault="00FC5BE3" w:rsidP="005B7546">
      <w:pPr>
        <w:jc w:val="center"/>
        <w:rPr>
          <w:b/>
          <w:sz w:val="28"/>
        </w:rPr>
      </w:pPr>
      <w:r>
        <w:rPr>
          <w:b/>
          <w:sz w:val="28"/>
        </w:rPr>
        <w:t>LATSAR CPNS</w:t>
      </w:r>
      <w:r w:rsidR="005B7546" w:rsidRPr="005662CA">
        <w:rPr>
          <w:b/>
          <w:sz w:val="28"/>
        </w:rPr>
        <w:t xml:space="preserve"> GOLONGAN II</w:t>
      </w:r>
      <w:r>
        <w:rPr>
          <w:b/>
          <w:sz w:val="28"/>
        </w:rPr>
        <w:t>I</w:t>
      </w:r>
    </w:p>
    <w:p w:rsidR="00FC5BE3" w:rsidRDefault="00FC5BE3" w:rsidP="005B7546">
      <w:pPr>
        <w:jc w:val="center"/>
        <w:rPr>
          <w:b/>
          <w:sz w:val="28"/>
        </w:rPr>
      </w:pPr>
      <w:r>
        <w:rPr>
          <w:b/>
          <w:sz w:val="28"/>
        </w:rPr>
        <w:t xml:space="preserve">ANGKATAN </w:t>
      </w:r>
      <w:r w:rsidR="00E71208">
        <w:rPr>
          <w:b/>
          <w:sz w:val="28"/>
        </w:rPr>
        <w:t>34 BPS TAHUN 2019</w:t>
      </w:r>
      <w:bookmarkStart w:id="0" w:name="_GoBack"/>
      <w:bookmarkEnd w:id="0"/>
    </w:p>
    <w:p w:rsidR="003E4CD5" w:rsidRDefault="003E4CD5" w:rsidP="005B7546">
      <w:pPr>
        <w:jc w:val="center"/>
        <w:rPr>
          <w:b/>
          <w:sz w:val="28"/>
        </w:rPr>
      </w:pPr>
    </w:p>
    <w:p w:rsidR="003E4CD5" w:rsidRDefault="003E4CD5" w:rsidP="005B7546">
      <w:pPr>
        <w:jc w:val="center"/>
        <w:rPr>
          <w:b/>
          <w:sz w:val="28"/>
        </w:rPr>
      </w:pPr>
    </w:p>
    <w:p w:rsidR="003E4CD5" w:rsidRDefault="003E4CD5" w:rsidP="005B7546">
      <w:pPr>
        <w:jc w:val="center"/>
        <w:rPr>
          <w:b/>
          <w:sz w:val="28"/>
        </w:rPr>
      </w:pPr>
    </w:p>
    <w:p w:rsidR="003E4CD5" w:rsidRDefault="003E4CD5" w:rsidP="005B7546">
      <w:pPr>
        <w:jc w:val="center"/>
        <w:rPr>
          <w:b/>
          <w:sz w:val="28"/>
        </w:rPr>
      </w:pPr>
    </w:p>
    <w:p w:rsidR="003E4CD5" w:rsidRDefault="003E4CD5" w:rsidP="005B7546">
      <w:pPr>
        <w:jc w:val="center"/>
        <w:rPr>
          <w:b/>
          <w:sz w:val="28"/>
        </w:rPr>
      </w:pPr>
    </w:p>
    <w:p w:rsidR="003E4CD5" w:rsidRDefault="003E4CD5" w:rsidP="005B7546">
      <w:pPr>
        <w:jc w:val="center"/>
        <w:rPr>
          <w:b/>
          <w:sz w:val="28"/>
        </w:rPr>
      </w:pPr>
    </w:p>
    <w:p w:rsidR="003E4CD5" w:rsidRDefault="003E4CD5" w:rsidP="005B7546">
      <w:pPr>
        <w:jc w:val="center"/>
        <w:rPr>
          <w:b/>
          <w:sz w:val="28"/>
        </w:rPr>
      </w:pPr>
    </w:p>
    <w:p w:rsidR="003E4CD5" w:rsidRDefault="003E4CD5" w:rsidP="005B7546">
      <w:pPr>
        <w:jc w:val="center"/>
        <w:rPr>
          <w:b/>
          <w:sz w:val="28"/>
        </w:rPr>
      </w:pPr>
    </w:p>
    <w:p w:rsidR="00011CD9" w:rsidRDefault="00011CD9" w:rsidP="00011CD9">
      <w:pPr>
        <w:rPr>
          <w:b/>
          <w:sz w:val="28"/>
        </w:rPr>
        <w:sectPr w:rsidR="00011CD9">
          <w:footerReference w:type="default" r:id="rId8"/>
          <w:pgSz w:w="11906" w:h="16838"/>
          <w:pgMar w:top="1440" w:right="1440" w:bottom="1440" w:left="1440" w:header="708" w:footer="708" w:gutter="0"/>
          <w:cols w:space="708"/>
          <w:docGrid w:linePitch="360"/>
        </w:sectPr>
      </w:pPr>
    </w:p>
    <w:p w:rsidR="003E4CD5" w:rsidRDefault="003E4CD5" w:rsidP="00011CD9">
      <w:pPr>
        <w:rPr>
          <w:b/>
          <w:sz w:val="28"/>
        </w:rPr>
      </w:pPr>
    </w:p>
    <w:p w:rsidR="00011CD9" w:rsidRPr="00011CD9" w:rsidRDefault="00011CD9" w:rsidP="00011CD9">
      <w:pPr>
        <w:pStyle w:val="Heading1"/>
      </w:pPr>
      <w:bookmarkStart w:id="1" w:name="_Toc403930292"/>
      <w:bookmarkStart w:id="2" w:name="_Toc434567818"/>
      <w:bookmarkStart w:id="3" w:name="_Toc434843542"/>
      <w:r w:rsidRPr="00011CD9">
        <w:t>KATA PENGANTAR</w:t>
      </w:r>
      <w:bookmarkEnd w:id="1"/>
      <w:bookmarkEnd w:id="2"/>
      <w:bookmarkEnd w:id="3"/>
    </w:p>
    <w:p w:rsidR="00011CD9" w:rsidRPr="00011CD9" w:rsidRDefault="00011CD9" w:rsidP="00011CD9">
      <w:pPr>
        <w:widowControl w:val="0"/>
        <w:spacing w:after="0" w:line="360" w:lineRule="auto"/>
        <w:jc w:val="both"/>
        <w:rPr>
          <w:rFonts w:eastAsia="Times New Roman" w:cstheme="minorHAnsi"/>
          <w:snapToGrid w:val="0"/>
          <w:sz w:val="24"/>
          <w:szCs w:val="20"/>
        </w:rPr>
      </w:pPr>
    </w:p>
    <w:p w:rsidR="00011CD9" w:rsidRPr="00011CD9" w:rsidRDefault="00011CD9" w:rsidP="00011CD9">
      <w:pPr>
        <w:widowControl w:val="0"/>
        <w:spacing w:after="0" w:line="360" w:lineRule="auto"/>
        <w:jc w:val="both"/>
        <w:rPr>
          <w:rFonts w:eastAsia="Times New Roman" w:cstheme="minorHAnsi"/>
          <w:snapToGrid w:val="0"/>
          <w:sz w:val="24"/>
          <w:szCs w:val="20"/>
          <w:lang w:val="en-US"/>
        </w:rPr>
      </w:pPr>
      <w:r w:rsidRPr="00011CD9">
        <w:rPr>
          <w:rFonts w:eastAsia="Times New Roman" w:cstheme="minorHAnsi"/>
          <w:snapToGrid w:val="0"/>
          <w:sz w:val="24"/>
          <w:szCs w:val="20"/>
          <w:lang w:val="en-US"/>
        </w:rPr>
        <w:t xml:space="preserve">Puji dan Syukur penulis </w:t>
      </w:r>
      <w:r w:rsidRPr="00011CD9">
        <w:rPr>
          <w:rFonts w:eastAsia="Times New Roman" w:cstheme="minorHAnsi"/>
          <w:snapToGrid w:val="0"/>
          <w:sz w:val="24"/>
          <w:szCs w:val="20"/>
        </w:rPr>
        <w:t>panjatkan</w:t>
      </w:r>
      <w:r w:rsidRPr="00011CD9">
        <w:rPr>
          <w:rFonts w:eastAsia="Times New Roman" w:cstheme="minorHAnsi"/>
          <w:snapToGrid w:val="0"/>
          <w:sz w:val="24"/>
          <w:szCs w:val="20"/>
          <w:lang w:val="en-US"/>
        </w:rPr>
        <w:t xml:space="preserve"> kepada </w:t>
      </w:r>
      <w:r w:rsidRPr="00011CD9">
        <w:rPr>
          <w:rFonts w:eastAsia="Times New Roman" w:cstheme="minorHAnsi"/>
          <w:snapToGrid w:val="0"/>
          <w:sz w:val="24"/>
          <w:szCs w:val="20"/>
        </w:rPr>
        <w:t>Allah SWT</w:t>
      </w:r>
      <w:r w:rsidRPr="00011CD9">
        <w:rPr>
          <w:rFonts w:eastAsia="Times New Roman" w:cstheme="minorHAnsi"/>
          <w:snapToGrid w:val="0"/>
          <w:sz w:val="24"/>
          <w:szCs w:val="20"/>
          <w:lang w:val="en-US"/>
        </w:rPr>
        <w:t xml:space="preserve">, karena atas </w:t>
      </w:r>
      <w:r w:rsidRPr="00011CD9">
        <w:rPr>
          <w:rFonts w:eastAsia="Times New Roman" w:cstheme="minorHAnsi"/>
          <w:snapToGrid w:val="0"/>
          <w:sz w:val="24"/>
          <w:szCs w:val="20"/>
        </w:rPr>
        <w:t>rahmat-NYA</w:t>
      </w:r>
      <w:r w:rsidRPr="00011CD9">
        <w:rPr>
          <w:rFonts w:eastAsia="Times New Roman" w:cstheme="minorHAnsi"/>
          <w:snapToGrid w:val="0"/>
          <w:sz w:val="24"/>
          <w:szCs w:val="20"/>
          <w:lang w:val="en-US"/>
        </w:rPr>
        <w:t xml:space="preserve"> penulis dapat menyelesaikan bahan ajar </w:t>
      </w:r>
      <w:r w:rsidRPr="00011CD9">
        <w:rPr>
          <w:rFonts w:eastAsia="Times New Roman" w:cstheme="minorHAnsi"/>
          <w:snapToGrid w:val="0"/>
          <w:sz w:val="24"/>
          <w:szCs w:val="20"/>
        </w:rPr>
        <w:t>Akuntabilitas</w:t>
      </w:r>
      <w:r w:rsidRPr="00011CD9">
        <w:rPr>
          <w:rFonts w:eastAsia="Times New Roman" w:cstheme="minorHAnsi"/>
          <w:snapToGrid w:val="0"/>
          <w:sz w:val="24"/>
          <w:szCs w:val="20"/>
          <w:lang w:val="en-US"/>
        </w:rPr>
        <w:t xml:space="preserve"> ini dengan baik. Bahan ajar ini diperuntukkan bagi peserta sebagai bahan acuan </w:t>
      </w:r>
      <w:r w:rsidRPr="00011CD9">
        <w:rPr>
          <w:rFonts w:eastAsia="Times New Roman" w:cstheme="minorHAnsi"/>
          <w:snapToGrid w:val="0"/>
          <w:sz w:val="24"/>
          <w:szCs w:val="20"/>
        </w:rPr>
        <w:t xml:space="preserve">tambahan dalam </w:t>
      </w:r>
      <w:r w:rsidRPr="00011CD9">
        <w:rPr>
          <w:rFonts w:eastAsia="Times New Roman" w:cstheme="minorHAnsi"/>
          <w:snapToGrid w:val="0"/>
          <w:sz w:val="24"/>
          <w:szCs w:val="20"/>
          <w:lang w:val="en-US"/>
        </w:rPr>
        <w:t xml:space="preserve">mempelajari mata diklat </w:t>
      </w:r>
      <w:r w:rsidRPr="00011CD9">
        <w:rPr>
          <w:rFonts w:eastAsia="Times New Roman" w:cstheme="minorHAnsi"/>
          <w:snapToGrid w:val="0"/>
          <w:sz w:val="24"/>
          <w:szCs w:val="20"/>
        </w:rPr>
        <w:t xml:space="preserve">Akuntabilitas </w:t>
      </w:r>
      <w:r w:rsidRPr="00011CD9">
        <w:rPr>
          <w:rFonts w:eastAsia="Times New Roman" w:cstheme="minorHAnsi"/>
          <w:snapToGrid w:val="0"/>
          <w:sz w:val="24"/>
          <w:szCs w:val="20"/>
          <w:lang w:val="en-US"/>
        </w:rPr>
        <w:t xml:space="preserve"> pada </w:t>
      </w:r>
      <w:r w:rsidR="00FC5BE3">
        <w:rPr>
          <w:rFonts w:eastAsia="Times New Roman" w:cstheme="minorHAnsi"/>
          <w:snapToGrid w:val="0"/>
          <w:sz w:val="24"/>
          <w:szCs w:val="20"/>
        </w:rPr>
        <w:t xml:space="preserve">Latsar </w:t>
      </w:r>
      <w:r w:rsidRPr="00011CD9">
        <w:rPr>
          <w:rFonts w:eastAsia="Times New Roman" w:cstheme="minorHAnsi"/>
          <w:snapToGrid w:val="0"/>
          <w:sz w:val="24"/>
          <w:szCs w:val="20"/>
        </w:rPr>
        <w:t xml:space="preserve"> Golongan II</w:t>
      </w:r>
      <w:r w:rsidR="00FC5BE3">
        <w:rPr>
          <w:rFonts w:eastAsia="Times New Roman" w:cstheme="minorHAnsi"/>
          <w:snapToGrid w:val="0"/>
          <w:sz w:val="24"/>
          <w:szCs w:val="20"/>
        </w:rPr>
        <w:t>I</w:t>
      </w:r>
      <w:r w:rsidRPr="00011CD9">
        <w:rPr>
          <w:rFonts w:eastAsia="Times New Roman" w:cstheme="minorHAnsi"/>
          <w:snapToGrid w:val="0"/>
          <w:sz w:val="24"/>
          <w:szCs w:val="20"/>
          <w:lang w:val="en-US"/>
        </w:rPr>
        <w:t>.</w:t>
      </w:r>
    </w:p>
    <w:p w:rsidR="00011CD9" w:rsidRPr="00011CD9" w:rsidRDefault="00011CD9" w:rsidP="00011CD9">
      <w:pPr>
        <w:widowControl w:val="0"/>
        <w:spacing w:after="0" w:line="360" w:lineRule="auto"/>
        <w:jc w:val="both"/>
        <w:rPr>
          <w:rFonts w:eastAsia="Times New Roman" w:cstheme="minorHAnsi"/>
          <w:snapToGrid w:val="0"/>
          <w:sz w:val="24"/>
          <w:szCs w:val="20"/>
        </w:rPr>
      </w:pPr>
    </w:p>
    <w:p w:rsidR="00011CD9" w:rsidRPr="00011CD9" w:rsidRDefault="00011CD9" w:rsidP="00011CD9">
      <w:pPr>
        <w:widowControl w:val="0"/>
        <w:spacing w:after="0" w:line="360" w:lineRule="auto"/>
        <w:jc w:val="both"/>
        <w:rPr>
          <w:rFonts w:eastAsia="Times New Roman" w:cstheme="minorHAnsi"/>
          <w:snapToGrid w:val="0"/>
          <w:sz w:val="24"/>
          <w:szCs w:val="20"/>
          <w:lang w:val="en-US"/>
        </w:rPr>
      </w:pPr>
      <w:r w:rsidRPr="00011CD9">
        <w:rPr>
          <w:rFonts w:eastAsia="Times New Roman" w:cstheme="minorHAnsi"/>
          <w:snapToGrid w:val="0"/>
          <w:sz w:val="24"/>
          <w:szCs w:val="20"/>
          <w:lang w:val="en-US"/>
        </w:rPr>
        <w:t>Bahan ajar ini diharapkan dapat menambah pengetahuan bagi peserta diklat. Sebuah upaya mengembangkan materi dalam modul, namun saran dan masukan untuk peningkatan kualitas bahan ajar ini sangat diharapkan.</w:t>
      </w:r>
    </w:p>
    <w:p w:rsidR="00011CD9" w:rsidRPr="00011CD9" w:rsidRDefault="00011CD9" w:rsidP="00011CD9">
      <w:pPr>
        <w:widowControl w:val="0"/>
        <w:spacing w:after="0" w:line="360" w:lineRule="auto"/>
        <w:jc w:val="both"/>
        <w:rPr>
          <w:rFonts w:eastAsia="Times New Roman" w:cstheme="minorHAnsi"/>
          <w:snapToGrid w:val="0"/>
          <w:sz w:val="24"/>
          <w:szCs w:val="20"/>
          <w:lang w:val="fi-FI"/>
        </w:rPr>
      </w:pPr>
    </w:p>
    <w:p w:rsidR="00011CD9" w:rsidRPr="00011CD9" w:rsidRDefault="00011CD9" w:rsidP="00011CD9">
      <w:pPr>
        <w:widowControl w:val="0"/>
        <w:spacing w:after="0" w:line="360" w:lineRule="auto"/>
        <w:jc w:val="both"/>
        <w:rPr>
          <w:rFonts w:eastAsia="Times New Roman" w:cstheme="minorHAnsi"/>
          <w:snapToGrid w:val="0"/>
          <w:sz w:val="24"/>
          <w:szCs w:val="20"/>
          <w:lang w:val="fi-FI"/>
        </w:rPr>
      </w:pPr>
      <w:r w:rsidRPr="00011CD9">
        <w:rPr>
          <w:rFonts w:eastAsia="Times New Roman" w:cstheme="minorHAnsi"/>
          <w:snapToGrid w:val="0"/>
          <w:sz w:val="24"/>
          <w:szCs w:val="20"/>
          <w:lang w:val="fi-FI"/>
        </w:rPr>
        <w:t>Akhirnya, selamat membaca bahan ajar ini semoga bermanfaat.</w:t>
      </w:r>
    </w:p>
    <w:p w:rsidR="00011CD9" w:rsidRPr="00011CD9" w:rsidRDefault="00011CD9" w:rsidP="00011CD9">
      <w:pPr>
        <w:widowControl w:val="0"/>
        <w:spacing w:after="0" w:line="360" w:lineRule="auto"/>
        <w:jc w:val="both"/>
        <w:rPr>
          <w:rFonts w:eastAsia="Times New Roman" w:cstheme="minorHAnsi"/>
          <w:snapToGrid w:val="0"/>
          <w:sz w:val="24"/>
          <w:szCs w:val="20"/>
          <w:lang w:val="fi-FI"/>
        </w:rPr>
      </w:pPr>
    </w:p>
    <w:p w:rsidR="00011CD9" w:rsidRPr="00180767" w:rsidRDefault="00011CD9" w:rsidP="00011CD9">
      <w:pPr>
        <w:widowControl w:val="0"/>
        <w:spacing w:after="0" w:line="360" w:lineRule="auto"/>
        <w:ind w:firstLine="4560"/>
        <w:jc w:val="center"/>
        <w:rPr>
          <w:rFonts w:eastAsia="Times New Roman" w:cstheme="minorHAnsi"/>
          <w:b/>
          <w:snapToGrid w:val="0"/>
          <w:sz w:val="24"/>
          <w:szCs w:val="20"/>
        </w:rPr>
      </w:pPr>
      <w:r w:rsidRPr="00011CD9">
        <w:rPr>
          <w:rFonts w:eastAsia="Times New Roman" w:cstheme="minorHAnsi"/>
          <w:b/>
          <w:snapToGrid w:val="0"/>
          <w:sz w:val="24"/>
          <w:szCs w:val="20"/>
        </w:rPr>
        <w:t>Jakarta</w:t>
      </w:r>
      <w:r w:rsidRPr="00011CD9">
        <w:rPr>
          <w:rFonts w:eastAsia="Times New Roman" w:cstheme="minorHAnsi"/>
          <w:b/>
          <w:snapToGrid w:val="0"/>
          <w:sz w:val="24"/>
          <w:szCs w:val="20"/>
          <w:lang w:val="fi-FI"/>
        </w:rPr>
        <w:t xml:space="preserve">, </w:t>
      </w:r>
      <w:r w:rsidR="00180767">
        <w:rPr>
          <w:rFonts w:eastAsia="Times New Roman" w:cstheme="minorHAnsi"/>
          <w:b/>
          <w:snapToGrid w:val="0"/>
          <w:sz w:val="24"/>
          <w:szCs w:val="20"/>
        </w:rPr>
        <w:t>1</w:t>
      </w:r>
      <w:r w:rsidR="00FC5BE3">
        <w:rPr>
          <w:rFonts w:eastAsia="Times New Roman" w:cstheme="minorHAnsi"/>
          <w:b/>
          <w:snapToGrid w:val="0"/>
          <w:sz w:val="24"/>
          <w:szCs w:val="20"/>
        </w:rPr>
        <w:t>5 Agustus 2018</w:t>
      </w:r>
    </w:p>
    <w:p w:rsidR="00011CD9" w:rsidRPr="00011CD9" w:rsidRDefault="00011CD9" w:rsidP="00011CD9">
      <w:pPr>
        <w:widowControl w:val="0"/>
        <w:spacing w:after="0" w:line="360" w:lineRule="auto"/>
        <w:ind w:firstLine="4560"/>
        <w:jc w:val="center"/>
        <w:rPr>
          <w:rFonts w:eastAsia="Times New Roman" w:cstheme="minorHAnsi"/>
          <w:b/>
          <w:snapToGrid w:val="0"/>
          <w:sz w:val="24"/>
          <w:szCs w:val="20"/>
        </w:rPr>
      </w:pPr>
      <w:r w:rsidRPr="00011CD9">
        <w:rPr>
          <w:rFonts w:eastAsia="Times New Roman" w:cstheme="minorHAnsi"/>
          <w:b/>
          <w:snapToGrid w:val="0"/>
          <w:sz w:val="24"/>
          <w:szCs w:val="20"/>
        </w:rPr>
        <w:t>Widyaiswara</w:t>
      </w:r>
    </w:p>
    <w:p w:rsidR="00011CD9" w:rsidRPr="00011CD9" w:rsidRDefault="00011CD9" w:rsidP="00011CD9">
      <w:pPr>
        <w:widowControl w:val="0"/>
        <w:spacing w:after="0" w:line="360" w:lineRule="auto"/>
        <w:ind w:firstLine="4560"/>
        <w:jc w:val="center"/>
        <w:rPr>
          <w:rFonts w:eastAsia="Times New Roman" w:cstheme="minorHAnsi"/>
          <w:b/>
          <w:snapToGrid w:val="0"/>
          <w:sz w:val="24"/>
          <w:szCs w:val="20"/>
          <w:lang w:val="fi-FI"/>
        </w:rPr>
      </w:pPr>
    </w:p>
    <w:p w:rsidR="00011CD9" w:rsidRDefault="00011CD9" w:rsidP="00011CD9">
      <w:pPr>
        <w:jc w:val="center"/>
        <w:rPr>
          <w:b/>
          <w:sz w:val="28"/>
        </w:rPr>
      </w:pPr>
      <w:r>
        <w:rPr>
          <w:rFonts w:eastAsia="Times New Roman" w:cstheme="minorHAnsi"/>
          <w:b/>
          <w:snapToGrid w:val="0"/>
          <w:sz w:val="24"/>
          <w:szCs w:val="20"/>
        </w:rPr>
        <w:t xml:space="preserve">                                                                                    </w:t>
      </w:r>
      <w:r w:rsidRPr="00011CD9">
        <w:rPr>
          <w:rFonts w:eastAsia="Times New Roman" w:cstheme="minorHAnsi"/>
          <w:b/>
          <w:snapToGrid w:val="0"/>
          <w:sz w:val="24"/>
          <w:szCs w:val="20"/>
        </w:rPr>
        <w:t>Eko Yulian</w:t>
      </w:r>
    </w:p>
    <w:p w:rsidR="00011CD9" w:rsidRDefault="00011CD9" w:rsidP="005B7546">
      <w:pPr>
        <w:jc w:val="center"/>
        <w:rPr>
          <w:b/>
          <w:sz w:val="28"/>
        </w:rPr>
      </w:pPr>
    </w:p>
    <w:p w:rsidR="00011CD9" w:rsidRDefault="00011CD9" w:rsidP="005B7546">
      <w:pPr>
        <w:jc w:val="center"/>
        <w:rPr>
          <w:b/>
          <w:sz w:val="28"/>
        </w:rPr>
      </w:pPr>
    </w:p>
    <w:p w:rsidR="00011CD9" w:rsidRDefault="00011CD9" w:rsidP="005B7546">
      <w:pPr>
        <w:jc w:val="center"/>
        <w:rPr>
          <w:b/>
          <w:sz w:val="28"/>
        </w:rPr>
      </w:pPr>
    </w:p>
    <w:p w:rsidR="00011CD9" w:rsidRDefault="00011CD9" w:rsidP="005B7546">
      <w:pPr>
        <w:jc w:val="center"/>
        <w:rPr>
          <w:b/>
          <w:sz w:val="28"/>
        </w:rPr>
      </w:pPr>
    </w:p>
    <w:p w:rsidR="00011CD9" w:rsidRDefault="00011CD9" w:rsidP="005B7546">
      <w:pPr>
        <w:jc w:val="center"/>
        <w:rPr>
          <w:b/>
          <w:sz w:val="28"/>
        </w:rPr>
      </w:pPr>
    </w:p>
    <w:p w:rsidR="00011CD9" w:rsidRDefault="00011CD9" w:rsidP="005B7546">
      <w:pPr>
        <w:jc w:val="center"/>
        <w:rPr>
          <w:b/>
          <w:sz w:val="28"/>
        </w:rPr>
      </w:pPr>
    </w:p>
    <w:p w:rsidR="00011CD9" w:rsidRDefault="00011CD9" w:rsidP="005B7546">
      <w:pPr>
        <w:jc w:val="center"/>
        <w:rPr>
          <w:b/>
          <w:sz w:val="28"/>
        </w:rPr>
      </w:pPr>
    </w:p>
    <w:p w:rsidR="00011CD9" w:rsidRDefault="00011CD9" w:rsidP="005B7546">
      <w:pPr>
        <w:jc w:val="center"/>
        <w:rPr>
          <w:b/>
          <w:sz w:val="28"/>
        </w:rPr>
      </w:pPr>
    </w:p>
    <w:p w:rsidR="00011CD9" w:rsidRDefault="00011CD9" w:rsidP="005B7546">
      <w:pPr>
        <w:jc w:val="center"/>
        <w:rPr>
          <w:b/>
          <w:sz w:val="28"/>
        </w:rPr>
      </w:pPr>
    </w:p>
    <w:p w:rsidR="00011CD9" w:rsidRDefault="00011CD9" w:rsidP="005B7546">
      <w:pPr>
        <w:jc w:val="center"/>
        <w:rPr>
          <w:b/>
          <w:sz w:val="28"/>
        </w:rPr>
      </w:pPr>
    </w:p>
    <w:p w:rsidR="00011CD9" w:rsidRDefault="00011CD9" w:rsidP="005B7546">
      <w:pPr>
        <w:jc w:val="center"/>
        <w:rPr>
          <w:b/>
          <w:sz w:val="28"/>
        </w:rPr>
      </w:pPr>
    </w:p>
    <w:p w:rsidR="00011CD9" w:rsidRDefault="00011CD9" w:rsidP="00011CD9">
      <w:pPr>
        <w:pStyle w:val="Heading1"/>
      </w:pPr>
      <w:bookmarkStart w:id="4" w:name="_Toc434843543"/>
      <w:r>
        <w:t>DAFTAR ISI</w:t>
      </w:r>
      <w:bookmarkEnd w:id="4"/>
    </w:p>
    <w:p w:rsidR="009B51DF" w:rsidRPr="009B51DF" w:rsidRDefault="009B51DF" w:rsidP="009B51DF"/>
    <w:p w:rsidR="00011CD9" w:rsidRDefault="00011CD9">
      <w:pPr>
        <w:pStyle w:val="TOC1"/>
        <w:tabs>
          <w:tab w:val="right" w:leader="dot" w:pos="9016"/>
        </w:tabs>
        <w:rPr>
          <w:noProof/>
        </w:rPr>
      </w:pPr>
      <w:r>
        <w:rPr>
          <w:b/>
          <w:sz w:val="28"/>
        </w:rPr>
        <w:fldChar w:fldCharType="begin"/>
      </w:r>
      <w:r>
        <w:rPr>
          <w:b/>
          <w:sz w:val="28"/>
        </w:rPr>
        <w:instrText xml:space="preserve"> TOC \o "1-1" \h \z \u </w:instrText>
      </w:r>
      <w:r>
        <w:rPr>
          <w:b/>
          <w:sz w:val="28"/>
        </w:rPr>
        <w:fldChar w:fldCharType="separate"/>
      </w:r>
      <w:hyperlink w:anchor="_Toc434843542" w:history="1">
        <w:r w:rsidRPr="00705932">
          <w:rPr>
            <w:rStyle w:val="Hyperlink"/>
            <w:noProof/>
          </w:rPr>
          <w:t>KATA PENGANTAR</w:t>
        </w:r>
        <w:r>
          <w:rPr>
            <w:noProof/>
            <w:webHidden/>
          </w:rPr>
          <w:tab/>
        </w:r>
        <w:r>
          <w:rPr>
            <w:noProof/>
            <w:webHidden/>
          </w:rPr>
          <w:fldChar w:fldCharType="begin"/>
        </w:r>
        <w:r>
          <w:rPr>
            <w:noProof/>
            <w:webHidden/>
          </w:rPr>
          <w:instrText xml:space="preserve"> PAGEREF _Toc434843542 \h </w:instrText>
        </w:r>
        <w:r>
          <w:rPr>
            <w:noProof/>
            <w:webHidden/>
          </w:rPr>
        </w:r>
        <w:r>
          <w:rPr>
            <w:noProof/>
            <w:webHidden/>
          </w:rPr>
          <w:fldChar w:fldCharType="separate"/>
        </w:r>
        <w:r w:rsidR="00FC5BE3">
          <w:rPr>
            <w:noProof/>
            <w:webHidden/>
          </w:rPr>
          <w:t>i</w:t>
        </w:r>
        <w:r>
          <w:rPr>
            <w:noProof/>
            <w:webHidden/>
          </w:rPr>
          <w:fldChar w:fldCharType="end"/>
        </w:r>
      </w:hyperlink>
    </w:p>
    <w:p w:rsidR="00011CD9" w:rsidRDefault="00E71208">
      <w:pPr>
        <w:pStyle w:val="TOC1"/>
        <w:tabs>
          <w:tab w:val="right" w:leader="dot" w:pos="9016"/>
        </w:tabs>
        <w:rPr>
          <w:noProof/>
        </w:rPr>
      </w:pPr>
      <w:hyperlink w:anchor="_Toc434843543" w:history="1">
        <w:r w:rsidR="00011CD9" w:rsidRPr="00705932">
          <w:rPr>
            <w:rStyle w:val="Hyperlink"/>
            <w:noProof/>
          </w:rPr>
          <w:t>DAFTAR ISI</w:t>
        </w:r>
        <w:r w:rsidR="00011CD9">
          <w:rPr>
            <w:noProof/>
            <w:webHidden/>
          </w:rPr>
          <w:tab/>
        </w:r>
        <w:r w:rsidR="00011CD9">
          <w:rPr>
            <w:noProof/>
            <w:webHidden/>
          </w:rPr>
          <w:fldChar w:fldCharType="begin"/>
        </w:r>
        <w:r w:rsidR="00011CD9">
          <w:rPr>
            <w:noProof/>
            <w:webHidden/>
          </w:rPr>
          <w:instrText xml:space="preserve"> PAGEREF _Toc434843543 \h </w:instrText>
        </w:r>
        <w:r w:rsidR="00011CD9">
          <w:rPr>
            <w:noProof/>
            <w:webHidden/>
          </w:rPr>
        </w:r>
        <w:r w:rsidR="00011CD9">
          <w:rPr>
            <w:noProof/>
            <w:webHidden/>
          </w:rPr>
          <w:fldChar w:fldCharType="separate"/>
        </w:r>
        <w:r w:rsidR="00FC5BE3">
          <w:rPr>
            <w:noProof/>
            <w:webHidden/>
          </w:rPr>
          <w:t>ii</w:t>
        </w:r>
        <w:r w:rsidR="00011CD9">
          <w:rPr>
            <w:noProof/>
            <w:webHidden/>
          </w:rPr>
          <w:fldChar w:fldCharType="end"/>
        </w:r>
      </w:hyperlink>
    </w:p>
    <w:p w:rsidR="00011CD9" w:rsidRDefault="00E71208">
      <w:pPr>
        <w:pStyle w:val="TOC1"/>
        <w:tabs>
          <w:tab w:val="left" w:pos="440"/>
          <w:tab w:val="right" w:leader="dot" w:pos="9016"/>
        </w:tabs>
        <w:rPr>
          <w:noProof/>
        </w:rPr>
      </w:pPr>
      <w:hyperlink w:anchor="_Toc434843544" w:history="1">
        <w:r w:rsidR="00011CD9" w:rsidRPr="00705932">
          <w:rPr>
            <w:rStyle w:val="Hyperlink"/>
            <w:noProof/>
          </w:rPr>
          <w:t>A.</w:t>
        </w:r>
        <w:r w:rsidR="00011CD9">
          <w:rPr>
            <w:noProof/>
          </w:rPr>
          <w:tab/>
        </w:r>
        <w:r w:rsidR="00011CD9" w:rsidRPr="00705932">
          <w:rPr>
            <w:rStyle w:val="Hyperlink"/>
            <w:noProof/>
          </w:rPr>
          <w:t>PENGERTIAN AKUNTABILITAS</w:t>
        </w:r>
        <w:r w:rsidR="00011CD9">
          <w:rPr>
            <w:noProof/>
            <w:webHidden/>
          </w:rPr>
          <w:tab/>
        </w:r>
        <w:r w:rsidR="00011CD9">
          <w:rPr>
            <w:noProof/>
            <w:webHidden/>
          </w:rPr>
          <w:fldChar w:fldCharType="begin"/>
        </w:r>
        <w:r w:rsidR="00011CD9">
          <w:rPr>
            <w:noProof/>
            <w:webHidden/>
          </w:rPr>
          <w:instrText xml:space="preserve"> PAGEREF _Toc434843544 \h </w:instrText>
        </w:r>
        <w:r w:rsidR="00011CD9">
          <w:rPr>
            <w:noProof/>
            <w:webHidden/>
          </w:rPr>
        </w:r>
        <w:r w:rsidR="00011CD9">
          <w:rPr>
            <w:noProof/>
            <w:webHidden/>
          </w:rPr>
          <w:fldChar w:fldCharType="separate"/>
        </w:r>
        <w:r w:rsidR="00FC5BE3">
          <w:rPr>
            <w:noProof/>
            <w:webHidden/>
          </w:rPr>
          <w:t>1</w:t>
        </w:r>
        <w:r w:rsidR="00011CD9">
          <w:rPr>
            <w:noProof/>
            <w:webHidden/>
          </w:rPr>
          <w:fldChar w:fldCharType="end"/>
        </w:r>
      </w:hyperlink>
    </w:p>
    <w:p w:rsidR="00011CD9" w:rsidRDefault="00E71208">
      <w:pPr>
        <w:pStyle w:val="TOC1"/>
        <w:tabs>
          <w:tab w:val="left" w:pos="440"/>
          <w:tab w:val="right" w:leader="dot" w:pos="9016"/>
        </w:tabs>
        <w:rPr>
          <w:noProof/>
        </w:rPr>
      </w:pPr>
      <w:hyperlink w:anchor="_Toc434843545" w:history="1">
        <w:r w:rsidR="00011CD9" w:rsidRPr="00705932">
          <w:rPr>
            <w:rStyle w:val="Hyperlink"/>
            <w:noProof/>
          </w:rPr>
          <w:t>A.</w:t>
        </w:r>
        <w:r w:rsidR="00011CD9">
          <w:rPr>
            <w:noProof/>
          </w:rPr>
          <w:tab/>
        </w:r>
        <w:r w:rsidR="00011CD9" w:rsidRPr="00705932">
          <w:rPr>
            <w:rStyle w:val="Hyperlink"/>
            <w:noProof/>
          </w:rPr>
          <w:t>AKUNTABILITAS PUBLIK</w:t>
        </w:r>
        <w:r w:rsidR="00011CD9">
          <w:rPr>
            <w:noProof/>
            <w:webHidden/>
          </w:rPr>
          <w:tab/>
        </w:r>
        <w:r w:rsidR="00011CD9">
          <w:rPr>
            <w:noProof/>
            <w:webHidden/>
          </w:rPr>
          <w:fldChar w:fldCharType="begin"/>
        </w:r>
        <w:r w:rsidR="00011CD9">
          <w:rPr>
            <w:noProof/>
            <w:webHidden/>
          </w:rPr>
          <w:instrText xml:space="preserve"> PAGEREF _Toc434843545 \h </w:instrText>
        </w:r>
        <w:r w:rsidR="00011CD9">
          <w:rPr>
            <w:noProof/>
            <w:webHidden/>
          </w:rPr>
        </w:r>
        <w:r w:rsidR="00011CD9">
          <w:rPr>
            <w:noProof/>
            <w:webHidden/>
          </w:rPr>
          <w:fldChar w:fldCharType="separate"/>
        </w:r>
        <w:r w:rsidR="00FC5BE3">
          <w:rPr>
            <w:noProof/>
            <w:webHidden/>
          </w:rPr>
          <w:t>2</w:t>
        </w:r>
        <w:r w:rsidR="00011CD9">
          <w:rPr>
            <w:noProof/>
            <w:webHidden/>
          </w:rPr>
          <w:fldChar w:fldCharType="end"/>
        </w:r>
      </w:hyperlink>
    </w:p>
    <w:p w:rsidR="00011CD9" w:rsidRDefault="00E71208">
      <w:pPr>
        <w:pStyle w:val="TOC1"/>
        <w:tabs>
          <w:tab w:val="left" w:pos="440"/>
          <w:tab w:val="right" w:leader="dot" w:pos="9016"/>
        </w:tabs>
        <w:rPr>
          <w:noProof/>
        </w:rPr>
      </w:pPr>
      <w:hyperlink w:anchor="_Toc434843546" w:history="1">
        <w:r w:rsidR="00011CD9" w:rsidRPr="00705932">
          <w:rPr>
            <w:rStyle w:val="Hyperlink"/>
            <w:noProof/>
          </w:rPr>
          <w:t>B.</w:t>
        </w:r>
        <w:r w:rsidR="00011CD9">
          <w:rPr>
            <w:noProof/>
          </w:rPr>
          <w:tab/>
        </w:r>
        <w:r w:rsidR="00011CD9" w:rsidRPr="00705932">
          <w:rPr>
            <w:rStyle w:val="Hyperlink"/>
            <w:noProof/>
          </w:rPr>
          <w:t>MEKANISME AKUNTABILITAS</w:t>
        </w:r>
        <w:r w:rsidR="00011CD9">
          <w:rPr>
            <w:noProof/>
            <w:webHidden/>
          </w:rPr>
          <w:tab/>
        </w:r>
        <w:r w:rsidR="00011CD9">
          <w:rPr>
            <w:noProof/>
            <w:webHidden/>
          </w:rPr>
          <w:fldChar w:fldCharType="begin"/>
        </w:r>
        <w:r w:rsidR="00011CD9">
          <w:rPr>
            <w:noProof/>
            <w:webHidden/>
          </w:rPr>
          <w:instrText xml:space="preserve"> PAGEREF _Toc434843546 \h </w:instrText>
        </w:r>
        <w:r w:rsidR="00011CD9">
          <w:rPr>
            <w:noProof/>
            <w:webHidden/>
          </w:rPr>
        </w:r>
        <w:r w:rsidR="00011CD9">
          <w:rPr>
            <w:noProof/>
            <w:webHidden/>
          </w:rPr>
          <w:fldChar w:fldCharType="separate"/>
        </w:r>
        <w:r w:rsidR="00FC5BE3">
          <w:rPr>
            <w:noProof/>
            <w:webHidden/>
          </w:rPr>
          <w:t>4</w:t>
        </w:r>
        <w:r w:rsidR="00011CD9">
          <w:rPr>
            <w:noProof/>
            <w:webHidden/>
          </w:rPr>
          <w:fldChar w:fldCharType="end"/>
        </w:r>
      </w:hyperlink>
    </w:p>
    <w:p w:rsidR="00011CD9" w:rsidRDefault="00E71208">
      <w:pPr>
        <w:pStyle w:val="TOC1"/>
        <w:tabs>
          <w:tab w:val="left" w:pos="440"/>
          <w:tab w:val="right" w:leader="dot" w:pos="9016"/>
        </w:tabs>
        <w:rPr>
          <w:noProof/>
        </w:rPr>
      </w:pPr>
      <w:hyperlink w:anchor="_Toc434843547" w:history="1">
        <w:r w:rsidR="00011CD9" w:rsidRPr="00705932">
          <w:rPr>
            <w:rStyle w:val="Hyperlink"/>
            <w:noProof/>
          </w:rPr>
          <w:t>C.</w:t>
        </w:r>
        <w:r w:rsidR="00011CD9">
          <w:rPr>
            <w:noProof/>
          </w:rPr>
          <w:tab/>
        </w:r>
        <w:r w:rsidR="00011CD9" w:rsidRPr="00705932">
          <w:rPr>
            <w:rStyle w:val="Hyperlink"/>
            <w:noProof/>
          </w:rPr>
          <w:t>HUBUNGAN  AKUNTABILITAS DAN KORUPSI</w:t>
        </w:r>
        <w:r w:rsidR="00011CD9">
          <w:rPr>
            <w:noProof/>
            <w:webHidden/>
          </w:rPr>
          <w:tab/>
        </w:r>
        <w:r w:rsidR="00011CD9">
          <w:rPr>
            <w:noProof/>
            <w:webHidden/>
          </w:rPr>
          <w:fldChar w:fldCharType="begin"/>
        </w:r>
        <w:r w:rsidR="00011CD9">
          <w:rPr>
            <w:noProof/>
            <w:webHidden/>
          </w:rPr>
          <w:instrText xml:space="preserve"> PAGEREF _Toc434843547 \h </w:instrText>
        </w:r>
        <w:r w:rsidR="00011CD9">
          <w:rPr>
            <w:noProof/>
            <w:webHidden/>
          </w:rPr>
        </w:r>
        <w:r w:rsidR="00011CD9">
          <w:rPr>
            <w:noProof/>
            <w:webHidden/>
          </w:rPr>
          <w:fldChar w:fldCharType="separate"/>
        </w:r>
        <w:r w:rsidR="00FC5BE3">
          <w:rPr>
            <w:noProof/>
            <w:webHidden/>
          </w:rPr>
          <w:t>5</w:t>
        </w:r>
        <w:r w:rsidR="00011CD9">
          <w:rPr>
            <w:noProof/>
            <w:webHidden/>
          </w:rPr>
          <w:fldChar w:fldCharType="end"/>
        </w:r>
      </w:hyperlink>
    </w:p>
    <w:p w:rsidR="00011CD9" w:rsidRDefault="00E71208">
      <w:pPr>
        <w:pStyle w:val="TOC1"/>
        <w:tabs>
          <w:tab w:val="left" w:pos="440"/>
          <w:tab w:val="right" w:leader="dot" w:pos="9016"/>
        </w:tabs>
        <w:rPr>
          <w:noProof/>
        </w:rPr>
      </w:pPr>
      <w:hyperlink w:anchor="_Toc434843548" w:history="1">
        <w:r w:rsidR="00011CD9" w:rsidRPr="00705932">
          <w:rPr>
            <w:rStyle w:val="Hyperlink"/>
            <w:noProof/>
          </w:rPr>
          <w:t>D.</w:t>
        </w:r>
        <w:r w:rsidR="00011CD9">
          <w:rPr>
            <w:noProof/>
          </w:rPr>
          <w:tab/>
        </w:r>
        <w:r w:rsidR="00011CD9" w:rsidRPr="00705932">
          <w:rPr>
            <w:rStyle w:val="Hyperlink"/>
            <w:noProof/>
          </w:rPr>
          <w:t>PNS YANG AKUNTABEL</w:t>
        </w:r>
        <w:r w:rsidR="00011CD9">
          <w:rPr>
            <w:noProof/>
            <w:webHidden/>
          </w:rPr>
          <w:tab/>
        </w:r>
        <w:r w:rsidR="00011CD9">
          <w:rPr>
            <w:noProof/>
            <w:webHidden/>
          </w:rPr>
          <w:fldChar w:fldCharType="begin"/>
        </w:r>
        <w:r w:rsidR="00011CD9">
          <w:rPr>
            <w:noProof/>
            <w:webHidden/>
          </w:rPr>
          <w:instrText xml:space="preserve"> PAGEREF _Toc434843548 \h </w:instrText>
        </w:r>
        <w:r w:rsidR="00011CD9">
          <w:rPr>
            <w:noProof/>
            <w:webHidden/>
          </w:rPr>
        </w:r>
        <w:r w:rsidR="00011CD9">
          <w:rPr>
            <w:noProof/>
            <w:webHidden/>
          </w:rPr>
          <w:fldChar w:fldCharType="separate"/>
        </w:r>
        <w:r w:rsidR="00FC5BE3">
          <w:rPr>
            <w:noProof/>
            <w:webHidden/>
          </w:rPr>
          <w:t>6</w:t>
        </w:r>
        <w:r w:rsidR="00011CD9">
          <w:rPr>
            <w:noProof/>
            <w:webHidden/>
          </w:rPr>
          <w:fldChar w:fldCharType="end"/>
        </w:r>
      </w:hyperlink>
    </w:p>
    <w:p w:rsidR="00011CD9" w:rsidRDefault="00011CD9" w:rsidP="005B7546">
      <w:pPr>
        <w:jc w:val="center"/>
        <w:rPr>
          <w:b/>
          <w:sz w:val="28"/>
        </w:rPr>
      </w:pPr>
      <w:r>
        <w:rPr>
          <w:b/>
          <w:sz w:val="28"/>
        </w:rPr>
        <w:fldChar w:fldCharType="end"/>
      </w:r>
    </w:p>
    <w:p w:rsidR="00011CD9" w:rsidRDefault="00011CD9" w:rsidP="005B7546">
      <w:pPr>
        <w:jc w:val="center"/>
        <w:rPr>
          <w:b/>
          <w:sz w:val="28"/>
        </w:rPr>
      </w:pPr>
    </w:p>
    <w:p w:rsidR="00011CD9" w:rsidRDefault="00011CD9" w:rsidP="00011CD9">
      <w:pPr>
        <w:rPr>
          <w:b/>
          <w:sz w:val="28"/>
        </w:rPr>
      </w:pPr>
    </w:p>
    <w:p w:rsidR="009B51DF" w:rsidRDefault="009B51DF" w:rsidP="00011CD9">
      <w:pPr>
        <w:rPr>
          <w:b/>
          <w:sz w:val="28"/>
        </w:rPr>
      </w:pPr>
    </w:p>
    <w:p w:rsidR="009B51DF" w:rsidRDefault="009B51DF" w:rsidP="00011CD9">
      <w:pPr>
        <w:rPr>
          <w:b/>
          <w:sz w:val="28"/>
        </w:rPr>
      </w:pPr>
    </w:p>
    <w:p w:rsidR="009B51DF" w:rsidRDefault="009B51DF" w:rsidP="00011CD9">
      <w:pPr>
        <w:rPr>
          <w:b/>
          <w:sz w:val="28"/>
        </w:rPr>
      </w:pPr>
    </w:p>
    <w:p w:rsidR="009B51DF" w:rsidRDefault="009B51DF" w:rsidP="00011CD9">
      <w:pPr>
        <w:rPr>
          <w:b/>
          <w:sz w:val="28"/>
        </w:rPr>
      </w:pPr>
    </w:p>
    <w:p w:rsidR="009B51DF" w:rsidRDefault="009B51DF" w:rsidP="00011CD9">
      <w:pPr>
        <w:rPr>
          <w:b/>
          <w:sz w:val="28"/>
        </w:rPr>
      </w:pPr>
    </w:p>
    <w:p w:rsidR="009B51DF" w:rsidRDefault="009B51DF" w:rsidP="00011CD9">
      <w:pPr>
        <w:rPr>
          <w:b/>
          <w:sz w:val="28"/>
        </w:rPr>
      </w:pPr>
    </w:p>
    <w:p w:rsidR="009B51DF" w:rsidRDefault="009B51DF" w:rsidP="00011CD9">
      <w:pPr>
        <w:rPr>
          <w:b/>
          <w:sz w:val="28"/>
        </w:rPr>
      </w:pPr>
    </w:p>
    <w:p w:rsidR="009B51DF" w:rsidRDefault="009B51DF" w:rsidP="00011CD9">
      <w:pPr>
        <w:rPr>
          <w:b/>
          <w:sz w:val="28"/>
        </w:rPr>
      </w:pPr>
    </w:p>
    <w:p w:rsidR="009B51DF" w:rsidRDefault="009B51DF" w:rsidP="00011CD9">
      <w:pPr>
        <w:rPr>
          <w:b/>
          <w:sz w:val="28"/>
        </w:rPr>
      </w:pPr>
    </w:p>
    <w:p w:rsidR="009B51DF" w:rsidRDefault="009B51DF" w:rsidP="00011CD9">
      <w:pPr>
        <w:rPr>
          <w:b/>
          <w:sz w:val="28"/>
        </w:rPr>
        <w:sectPr w:rsidR="009B51DF" w:rsidSect="009B51DF">
          <w:footerReference w:type="default" r:id="rId9"/>
          <w:pgSz w:w="11906" w:h="16838"/>
          <w:pgMar w:top="1440" w:right="1440" w:bottom="1440" w:left="1440" w:header="708" w:footer="708" w:gutter="0"/>
          <w:pgNumType w:fmt="lowerRoman" w:start="1"/>
          <w:cols w:space="708"/>
          <w:docGrid w:linePitch="360"/>
        </w:sectPr>
      </w:pPr>
    </w:p>
    <w:p w:rsidR="009B51DF" w:rsidRDefault="009B51DF" w:rsidP="00011CD9">
      <w:pPr>
        <w:rPr>
          <w:b/>
          <w:sz w:val="28"/>
        </w:rPr>
      </w:pPr>
    </w:p>
    <w:p w:rsidR="003E4CD5" w:rsidRDefault="003E4CD5" w:rsidP="003E4CD5">
      <w:pPr>
        <w:pStyle w:val="Heading1"/>
        <w:numPr>
          <w:ilvl w:val="0"/>
          <w:numId w:val="2"/>
        </w:numPr>
        <w:ind w:left="426" w:hanging="426"/>
      </w:pPr>
      <w:bookmarkStart w:id="5" w:name="_Toc434843544"/>
      <w:r w:rsidRPr="003E4CD5">
        <w:t>PENGERTIAN AKUNTABILITAS</w:t>
      </w:r>
      <w:bookmarkEnd w:id="5"/>
    </w:p>
    <w:p w:rsidR="003E4CD5" w:rsidRPr="003E4CD5" w:rsidRDefault="003E4CD5" w:rsidP="003E4CD5"/>
    <w:p w:rsidR="003E4CD5" w:rsidRPr="003E4CD5" w:rsidRDefault="003E4CD5" w:rsidP="003E4CD5">
      <w:pPr>
        <w:spacing w:line="360" w:lineRule="auto"/>
        <w:ind w:left="426" w:firstLine="708"/>
        <w:jc w:val="both"/>
        <w:rPr>
          <w:sz w:val="24"/>
          <w:lang w:val="en-US"/>
        </w:rPr>
      </w:pPr>
      <w:r w:rsidRPr="003E4CD5">
        <w:rPr>
          <w:sz w:val="24"/>
        </w:rPr>
        <w:t xml:space="preserve">Ketika kita berbicara mengenai arti atau pengertian dari akuntabilitas, maka akan ada banyak pengertian yang dikemukakan oleh para ahli. </w:t>
      </w:r>
      <w:r w:rsidRPr="003E4CD5">
        <w:rPr>
          <w:sz w:val="24"/>
          <w:lang w:val="en-US"/>
        </w:rPr>
        <w:t xml:space="preserve">Dalam definisi tradisional, Akuntabilitas adalah istilah umum untuk menjelaskan betapa sejumlah organisasi telah memperlihatkan bahwa mereka sudah memenuhi misi </w:t>
      </w:r>
      <w:r w:rsidRPr="003E4CD5">
        <w:rPr>
          <w:sz w:val="24"/>
          <w:lang w:val="en-US"/>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in;height:18pt" o:ole="">
            <v:imagedata r:id="rId10" o:title=""/>
          </v:shape>
          <w:control r:id="rId11" w:name="DefaultOcxName1" w:shapeid="_x0000_i1068"/>
        </w:object>
      </w:r>
      <w:r w:rsidRPr="003E4CD5">
        <w:rPr>
          <w:sz w:val="24"/>
          <w:lang w:val="en-US"/>
        </w:rPr>
        <w:t xml:space="preserve">yang mereka emban ( BENVENISTE, Guy, : 1991). Definisi lain menyebutkan akuntabilitas dapat diartikan sebagai kewajiban-kewajiban dari individu-individu atau penguasa </w:t>
      </w:r>
      <w:r w:rsidRPr="003E4CD5">
        <w:rPr>
          <w:sz w:val="24"/>
          <w:lang w:val="en-US"/>
        </w:rPr>
        <w:object w:dxaOrig="225" w:dyaOrig="225">
          <v:shape id="_x0000_i1071" type="#_x0000_t75" style="width:1in;height:18pt" o:ole="">
            <v:imagedata r:id="rId10" o:title=""/>
          </v:shape>
          <w:control r:id="rId12" w:name="DefaultOcxName2" w:shapeid="_x0000_i1071"/>
        </w:object>
      </w:r>
      <w:r w:rsidRPr="003E4CD5">
        <w:rPr>
          <w:sz w:val="24"/>
          <w:lang w:val="en-US"/>
        </w:rPr>
        <w:t xml:space="preserve">yang dipercayakan untuk mengelola sumber-sumber daya publik </w:t>
      </w:r>
      <w:r w:rsidRPr="003E4CD5">
        <w:rPr>
          <w:sz w:val="24"/>
          <w:lang w:val="en-US"/>
        </w:rPr>
        <w:object w:dxaOrig="225" w:dyaOrig="225">
          <v:shape id="_x0000_i1074" type="#_x0000_t75" style="width:1in;height:18pt" o:ole="">
            <v:imagedata r:id="rId10" o:title=""/>
          </v:shape>
          <w:control r:id="rId13" w:name="DefaultOcxName3" w:shapeid="_x0000_i1074"/>
        </w:object>
      </w:r>
      <w:r w:rsidRPr="003E4CD5">
        <w:rPr>
          <w:sz w:val="24"/>
          <w:lang w:val="en-US"/>
        </w:rPr>
        <w:t xml:space="preserve">dan </w:t>
      </w:r>
      <w:r w:rsidRPr="003E4CD5">
        <w:rPr>
          <w:sz w:val="24"/>
          <w:lang w:val="en-US"/>
        </w:rPr>
        <w:object w:dxaOrig="225" w:dyaOrig="225">
          <v:shape id="_x0000_i1077" type="#_x0000_t75" style="width:1in;height:18pt" o:ole="">
            <v:imagedata r:id="rId10" o:title=""/>
          </v:shape>
          <w:control r:id="rId14" w:name="DefaultOcxName4" w:shapeid="_x0000_i1077"/>
        </w:object>
      </w:r>
      <w:r w:rsidRPr="003E4CD5">
        <w:rPr>
          <w:sz w:val="24"/>
          <w:lang w:val="en-US"/>
        </w:rPr>
        <w:t xml:space="preserve">yang bersangkutan dengannya untuk dapat menjawab hal-hal </w:t>
      </w:r>
      <w:r w:rsidRPr="003E4CD5">
        <w:rPr>
          <w:sz w:val="24"/>
          <w:lang w:val="en-US"/>
        </w:rPr>
        <w:object w:dxaOrig="225" w:dyaOrig="225">
          <v:shape id="_x0000_i1080" type="#_x0000_t75" style="width:1in;height:18pt" o:ole="">
            <v:imagedata r:id="rId10" o:title=""/>
          </v:shape>
          <w:control r:id="rId15" w:name="DefaultOcxName5" w:shapeid="_x0000_i1080"/>
        </w:object>
      </w:r>
      <w:r w:rsidRPr="003E4CD5">
        <w:rPr>
          <w:sz w:val="24"/>
          <w:lang w:val="en-US"/>
        </w:rPr>
        <w:t xml:space="preserve">yang menyangkut pertanggungjawabannya. Akuntabilitas terkait erat dengan instrumen untuk kegiatan kontrol terutama dalam hal pencapaian hasil pada pelayanan publik </w:t>
      </w:r>
      <w:r w:rsidRPr="003E4CD5">
        <w:rPr>
          <w:sz w:val="24"/>
          <w:lang w:val="en-US"/>
        </w:rPr>
        <w:object w:dxaOrig="225" w:dyaOrig="225">
          <v:shape id="_x0000_i1083" type="#_x0000_t75" style="width:1in;height:18pt" o:ole="">
            <v:imagedata r:id="rId10" o:title=""/>
          </v:shape>
          <w:control r:id="rId16" w:name="DefaultOcxName6" w:shapeid="_x0000_i1083"/>
        </w:object>
      </w:r>
      <w:r w:rsidRPr="003E4CD5">
        <w:rPr>
          <w:sz w:val="24"/>
          <w:lang w:val="en-US"/>
        </w:rPr>
        <w:t xml:space="preserve">dan menyampaikannya secara transparan kepada masyarakat ( ARIFIYADI, Teguh,: 2008 ). </w:t>
      </w:r>
    </w:p>
    <w:p w:rsidR="003E4CD5" w:rsidRDefault="003E4CD5" w:rsidP="003E4CD5">
      <w:pPr>
        <w:spacing w:line="360" w:lineRule="auto"/>
        <w:ind w:left="426" w:firstLine="708"/>
        <w:jc w:val="both"/>
        <w:rPr>
          <w:sz w:val="24"/>
        </w:rPr>
      </w:pPr>
      <w:r w:rsidRPr="003E4CD5">
        <w:rPr>
          <w:sz w:val="24"/>
          <w:lang w:val="en-US"/>
        </w:rPr>
        <w:tab/>
        <w:t xml:space="preserve">Konsep tentang Akuntabilitas secara harfiah dalam bahasa inggris biasa disebut dengan accoutability </w:t>
      </w:r>
      <w:r w:rsidRPr="003E4CD5">
        <w:rPr>
          <w:sz w:val="24"/>
          <w:lang w:val="en-US"/>
        </w:rPr>
        <w:object w:dxaOrig="225" w:dyaOrig="225">
          <v:shape id="_x0000_i1086" type="#_x0000_t75" style="width:1in;height:18pt" o:ole="">
            <v:imagedata r:id="rId10" o:title=""/>
          </v:shape>
          <w:control r:id="rId17" w:name="DefaultOcxName7" w:shapeid="_x0000_i1086"/>
        </w:object>
      </w:r>
      <w:r w:rsidRPr="003E4CD5">
        <w:rPr>
          <w:sz w:val="24"/>
          <w:lang w:val="en-US"/>
        </w:rPr>
        <w:t xml:space="preserve">yang diartikan sebagai “yang dapat dipertanggungjawabkan”. Atau dalam kata sifat disebut sebagai accountable. Lalu apa bedanya dengan responsibility </w:t>
      </w:r>
      <w:r w:rsidRPr="003E4CD5">
        <w:rPr>
          <w:sz w:val="24"/>
          <w:lang w:val="en-US"/>
        </w:rPr>
        <w:object w:dxaOrig="225" w:dyaOrig="225">
          <v:shape id="_x0000_i1089" type="#_x0000_t75" style="width:1in;height:18pt" o:ole="">
            <v:imagedata r:id="rId10" o:title=""/>
          </v:shape>
          <w:control r:id="rId18" w:name="DefaultOcxName8" w:shapeid="_x0000_i1089"/>
        </w:object>
      </w:r>
      <w:r w:rsidRPr="003E4CD5">
        <w:rPr>
          <w:sz w:val="24"/>
          <w:lang w:val="en-US"/>
        </w:rPr>
        <w:t xml:space="preserve">yang </w:t>
      </w:r>
      <w:r w:rsidRPr="003E4CD5">
        <w:rPr>
          <w:sz w:val="24"/>
          <w:u w:val="single"/>
          <w:lang w:val="en-US"/>
        </w:rPr>
        <w:t>juga</w:t>
      </w:r>
      <w:r w:rsidRPr="003E4CD5">
        <w:rPr>
          <w:sz w:val="24"/>
          <w:lang w:val="en-US"/>
        </w:rPr>
        <w:t xml:space="preserve"> diartikan sebagai “tanggung jawab”. Pengertian accountability </w:t>
      </w:r>
      <w:r w:rsidRPr="003E4CD5">
        <w:rPr>
          <w:sz w:val="24"/>
          <w:lang w:val="en-US"/>
        </w:rPr>
        <w:object w:dxaOrig="225" w:dyaOrig="225">
          <v:shape id="_x0000_i1092" type="#_x0000_t75" style="width:1in;height:18pt" o:ole="">
            <v:imagedata r:id="rId10" o:title=""/>
          </v:shape>
          <w:control r:id="rId19" w:name="DefaultOcxName9" w:shapeid="_x0000_i1092"/>
        </w:object>
      </w:r>
      <w:r w:rsidRPr="003E4CD5">
        <w:rPr>
          <w:sz w:val="24"/>
          <w:lang w:val="en-US"/>
        </w:rPr>
        <w:t xml:space="preserve">dan responsibility seringkali diartikan sama. Padahal maknanya jelas sangat berbeda. Beberapa ahli menjelaskan bahwa dalam kaitannya dengan birokrasi, responsibility merupakan otoritas </w:t>
      </w:r>
      <w:r w:rsidRPr="003E4CD5">
        <w:rPr>
          <w:sz w:val="24"/>
          <w:lang w:val="en-US"/>
        </w:rPr>
        <w:object w:dxaOrig="225" w:dyaOrig="225">
          <v:shape id="_x0000_i1095" type="#_x0000_t75" style="width:1in;height:18pt" o:ole="">
            <v:imagedata r:id="rId10" o:title=""/>
          </v:shape>
          <w:control r:id="rId20" w:name="DefaultOcxName10" w:shapeid="_x0000_i1095"/>
        </w:object>
      </w:r>
      <w:r w:rsidRPr="003E4CD5">
        <w:rPr>
          <w:sz w:val="24"/>
          <w:lang w:val="en-US"/>
        </w:rPr>
        <w:t xml:space="preserve">yang diberikan atasan untuk melaksanakan suatu kebijakan. Sedangkan accountability merupakan kewajiban untuk menjelaskan bagaimana realisasi otoritas </w:t>
      </w:r>
      <w:r w:rsidRPr="003E4CD5">
        <w:rPr>
          <w:sz w:val="24"/>
          <w:lang w:val="en-US"/>
        </w:rPr>
        <w:object w:dxaOrig="225" w:dyaOrig="225">
          <v:shape id="_x0000_i1098" type="#_x0000_t75" style="width:1in;height:18pt" o:ole="">
            <v:imagedata r:id="rId10" o:title=""/>
          </v:shape>
          <w:control r:id="rId21" w:name="DefaultOcxName11" w:shapeid="_x0000_i1098"/>
        </w:object>
      </w:r>
      <w:r w:rsidRPr="003E4CD5">
        <w:rPr>
          <w:sz w:val="24"/>
          <w:lang w:val="en-US"/>
        </w:rPr>
        <w:t xml:space="preserve">yang diperolehnya tersebut. </w:t>
      </w:r>
    </w:p>
    <w:p w:rsidR="003E4CD5" w:rsidRPr="003E4CD5" w:rsidRDefault="003E4CD5" w:rsidP="003E4CD5">
      <w:pPr>
        <w:spacing w:line="360" w:lineRule="auto"/>
        <w:ind w:left="426" w:firstLine="708"/>
        <w:jc w:val="both"/>
        <w:rPr>
          <w:sz w:val="24"/>
        </w:rPr>
      </w:pPr>
      <w:r w:rsidRPr="003E4CD5">
        <w:rPr>
          <w:sz w:val="24"/>
          <w:lang w:val="en-US"/>
        </w:rPr>
        <w:t xml:space="preserve">Media akuntabilitas </w:t>
      </w:r>
      <w:r w:rsidRPr="003E4CD5">
        <w:rPr>
          <w:sz w:val="24"/>
          <w:lang w:val="en-US"/>
        </w:rPr>
        <w:object w:dxaOrig="225" w:dyaOrig="225">
          <v:shape id="_x0000_i1101" type="#_x0000_t75" style="width:1in;height:18pt" o:ole="">
            <v:imagedata r:id="rId10" o:title=""/>
          </v:shape>
          <w:control r:id="rId22" w:name="DefaultOcxName34" w:shapeid="_x0000_i1101"/>
        </w:object>
      </w:r>
      <w:r w:rsidRPr="003E4CD5">
        <w:rPr>
          <w:sz w:val="24"/>
          <w:lang w:val="en-US"/>
        </w:rPr>
        <w:t xml:space="preserve">yang memadai dapat berbentuk laporan </w:t>
      </w:r>
      <w:r w:rsidRPr="003E4CD5">
        <w:rPr>
          <w:sz w:val="24"/>
          <w:lang w:val="en-US"/>
        </w:rPr>
        <w:object w:dxaOrig="225" w:dyaOrig="225">
          <v:shape id="_x0000_i1104" type="#_x0000_t75" style="width:1in;height:18pt" o:ole="">
            <v:imagedata r:id="rId10" o:title=""/>
          </v:shape>
          <w:control r:id="rId23" w:name="DefaultOcxName35" w:shapeid="_x0000_i1104"/>
        </w:object>
      </w:r>
      <w:r w:rsidRPr="003E4CD5">
        <w:rPr>
          <w:sz w:val="24"/>
          <w:lang w:val="en-US"/>
        </w:rPr>
        <w:t xml:space="preserve">yang dapat mengekspresikan pencapaian tujuan melalui pengelolaan sumber daya suatu organisasi, karena pencapaian tujuan merupakan salah satu ukuran kinerja individu maupun unit organisasi. Tujuan tersebut dapat dilihat dalam rencana stratejik organisasi, rencana kinerja, </w:t>
      </w:r>
      <w:r w:rsidRPr="003E4CD5">
        <w:rPr>
          <w:sz w:val="24"/>
          <w:lang w:val="en-US"/>
        </w:rPr>
        <w:object w:dxaOrig="225" w:dyaOrig="225">
          <v:shape id="_x0000_i1107" type="#_x0000_t75" style="width:1in;height:18pt" o:ole="">
            <v:imagedata r:id="rId10" o:title=""/>
          </v:shape>
          <w:control r:id="rId24" w:name="DefaultOcxName36" w:shapeid="_x0000_i1107"/>
        </w:object>
      </w:r>
      <w:r w:rsidRPr="003E4CD5">
        <w:rPr>
          <w:sz w:val="24"/>
          <w:lang w:val="en-US"/>
        </w:rPr>
        <w:t xml:space="preserve">dan program kerja tahunan, dengan tetap berpegangan pada Rencana Jangka Panjang </w:t>
      </w:r>
      <w:r w:rsidRPr="003E4CD5">
        <w:rPr>
          <w:sz w:val="24"/>
          <w:lang w:val="en-US"/>
        </w:rPr>
        <w:object w:dxaOrig="225" w:dyaOrig="225">
          <v:shape id="_x0000_i1110" type="#_x0000_t75" style="width:1in;height:18pt" o:ole="">
            <v:imagedata r:id="rId10" o:title=""/>
          </v:shape>
          <w:control r:id="rId25" w:name="DefaultOcxName37" w:shapeid="_x0000_i1110"/>
        </w:object>
      </w:r>
      <w:r w:rsidRPr="003E4CD5">
        <w:rPr>
          <w:sz w:val="24"/>
          <w:lang w:val="en-US"/>
        </w:rPr>
        <w:t xml:space="preserve">dan Menengah (RJPM) </w:t>
      </w:r>
      <w:r w:rsidRPr="003E4CD5">
        <w:rPr>
          <w:sz w:val="24"/>
          <w:lang w:val="en-US"/>
        </w:rPr>
        <w:object w:dxaOrig="225" w:dyaOrig="225">
          <v:shape id="_x0000_i1113" type="#_x0000_t75" style="width:1in;height:18pt" o:ole="">
            <v:imagedata r:id="rId10" o:title=""/>
          </v:shape>
          <w:control r:id="rId26" w:name="DefaultOcxName38" w:shapeid="_x0000_i1113"/>
        </w:object>
      </w:r>
      <w:r w:rsidRPr="003E4CD5">
        <w:rPr>
          <w:sz w:val="24"/>
          <w:lang w:val="en-US"/>
        </w:rPr>
        <w:t xml:space="preserve">dan Rencana Kerja Pemerintah (RKP). Media akuntabilitas lain </w:t>
      </w:r>
      <w:r w:rsidRPr="003E4CD5">
        <w:rPr>
          <w:sz w:val="24"/>
          <w:lang w:val="en-US"/>
        </w:rPr>
        <w:object w:dxaOrig="225" w:dyaOrig="225">
          <v:shape id="_x0000_i1116" type="#_x0000_t75" style="width:1in;height:18pt" o:ole="">
            <v:imagedata r:id="rId10" o:title=""/>
          </v:shape>
          <w:control r:id="rId27" w:name="DefaultOcxName39" w:shapeid="_x0000_i1116"/>
        </w:object>
      </w:r>
      <w:r w:rsidRPr="003E4CD5">
        <w:rPr>
          <w:sz w:val="24"/>
          <w:lang w:val="en-US"/>
        </w:rPr>
        <w:t xml:space="preserve">yang cukup efektif dapat berupa laporan tahunan tentang pencapaian </w:t>
      </w:r>
      <w:r w:rsidRPr="003E4CD5">
        <w:rPr>
          <w:sz w:val="24"/>
          <w:lang w:val="en-US"/>
        </w:rPr>
        <w:lastRenderedPageBreak/>
        <w:t xml:space="preserve">tugas pokok </w:t>
      </w:r>
      <w:r w:rsidRPr="003E4CD5">
        <w:rPr>
          <w:sz w:val="24"/>
          <w:lang w:val="en-US"/>
        </w:rPr>
        <w:object w:dxaOrig="225" w:dyaOrig="225">
          <v:shape id="_x0000_i1119" type="#_x0000_t75" style="width:1in;height:18pt" o:ole="">
            <v:imagedata r:id="rId10" o:title=""/>
          </v:shape>
          <w:control r:id="rId28" w:name="DefaultOcxName40" w:shapeid="_x0000_i1119"/>
        </w:object>
      </w:r>
      <w:r w:rsidRPr="003E4CD5">
        <w:rPr>
          <w:sz w:val="24"/>
          <w:lang w:val="en-US"/>
        </w:rPr>
        <w:t xml:space="preserve">dan fungsi </w:t>
      </w:r>
      <w:r w:rsidRPr="003E4CD5">
        <w:rPr>
          <w:sz w:val="24"/>
          <w:lang w:val="en-US"/>
        </w:rPr>
        <w:object w:dxaOrig="225" w:dyaOrig="225">
          <v:shape id="_x0000_i1122" type="#_x0000_t75" style="width:1in;height:18pt" o:ole="">
            <v:imagedata r:id="rId10" o:title=""/>
          </v:shape>
          <w:control r:id="rId29" w:name="DefaultOcxName41" w:shapeid="_x0000_i1122"/>
        </w:object>
      </w:r>
      <w:r w:rsidRPr="003E4CD5">
        <w:rPr>
          <w:sz w:val="24"/>
          <w:lang w:val="en-US"/>
        </w:rPr>
        <w:t xml:space="preserve">dan target-target serta aspek penunjangnya seperti aspek keuangan, aspek sarana </w:t>
      </w:r>
      <w:r w:rsidRPr="003E4CD5">
        <w:rPr>
          <w:sz w:val="24"/>
          <w:lang w:val="en-US"/>
        </w:rPr>
        <w:object w:dxaOrig="225" w:dyaOrig="225">
          <v:shape id="_x0000_i1125" type="#_x0000_t75" style="width:1in;height:18pt" o:ole="">
            <v:imagedata r:id="rId10" o:title=""/>
          </v:shape>
          <w:control r:id="rId30" w:name="DefaultOcxName42" w:shapeid="_x0000_i1125"/>
        </w:object>
      </w:r>
      <w:r w:rsidRPr="003E4CD5">
        <w:rPr>
          <w:sz w:val="24"/>
          <w:lang w:val="en-US"/>
        </w:rPr>
        <w:t xml:space="preserve">dan prasarana, aspek sumber daya manusia </w:t>
      </w:r>
      <w:r w:rsidRPr="003E4CD5">
        <w:rPr>
          <w:sz w:val="24"/>
          <w:lang w:val="en-US"/>
        </w:rPr>
        <w:object w:dxaOrig="225" w:dyaOrig="225">
          <v:shape id="_x0000_i1128" type="#_x0000_t75" style="width:1in;height:18pt" o:ole="">
            <v:imagedata r:id="rId10" o:title=""/>
          </v:shape>
          <w:control r:id="rId31" w:name="DefaultOcxName43" w:shapeid="_x0000_i1128"/>
        </w:object>
      </w:r>
      <w:r w:rsidRPr="003E4CD5">
        <w:rPr>
          <w:sz w:val="24"/>
          <w:lang w:val="en-US"/>
        </w:rPr>
        <w:t>dan lain-lain</w:t>
      </w:r>
    </w:p>
    <w:p w:rsidR="003E4CD5" w:rsidRDefault="003E4CD5" w:rsidP="003E4CD5">
      <w:pPr>
        <w:pStyle w:val="Heading1"/>
        <w:numPr>
          <w:ilvl w:val="0"/>
          <w:numId w:val="3"/>
        </w:numPr>
        <w:ind w:left="426" w:hanging="426"/>
      </w:pPr>
      <w:bookmarkStart w:id="6" w:name="_Toc434843545"/>
      <w:r w:rsidRPr="003E4CD5">
        <w:t>AKUNTABILITAS</w:t>
      </w:r>
      <w:r>
        <w:t xml:space="preserve"> PUBLIK</w:t>
      </w:r>
      <w:bookmarkEnd w:id="6"/>
    </w:p>
    <w:p w:rsidR="003E4CD5" w:rsidRDefault="003E4CD5" w:rsidP="003E4CD5">
      <w:pPr>
        <w:widowControl w:val="0"/>
        <w:autoSpaceDE w:val="0"/>
        <w:autoSpaceDN w:val="0"/>
        <w:adjustRightInd w:val="0"/>
        <w:spacing w:after="0" w:line="240" w:lineRule="auto"/>
        <w:ind w:left="426" w:right="86"/>
        <w:jc w:val="both"/>
        <w:rPr>
          <w:sz w:val="24"/>
        </w:rPr>
      </w:pPr>
    </w:p>
    <w:p w:rsidR="001C1D1F" w:rsidRPr="001C1D1F" w:rsidRDefault="001C1D1F" w:rsidP="001C1D1F">
      <w:pPr>
        <w:widowControl w:val="0"/>
        <w:autoSpaceDE w:val="0"/>
        <w:autoSpaceDN w:val="0"/>
        <w:adjustRightInd w:val="0"/>
        <w:spacing w:after="0" w:line="360" w:lineRule="auto"/>
        <w:ind w:left="426" w:right="86" w:firstLine="850"/>
        <w:jc w:val="both"/>
        <w:rPr>
          <w:sz w:val="24"/>
          <w:lang w:val="en-US"/>
        </w:rPr>
      </w:pPr>
      <w:r w:rsidRPr="001C1D1F">
        <w:rPr>
          <w:sz w:val="24"/>
          <w:lang w:val="en-US"/>
        </w:rPr>
        <w:t xml:space="preserve">Istilah sektor publik memiliki pengertian yang bermacam-macam, hal ini merupakan konsekuensi dari luasnya wilayah publik, sehingga setiap disiplin ilmu (politik, ekonomi hukum dan sosial) memiliki cara pandang dan definisi yang berbeda-beda. Dari sudut pandang ekonomi sektor publik dapat dipahami sebagai suatu entitas (kesatuan) yang aktivitasnya berhubungan dengan usaha untuk menghasilkan barang dan pelayanan publik dalam rangka memenuhi kebutuhan dan hak publik. </w:t>
      </w:r>
    </w:p>
    <w:p w:rsidR="001C1D1F" w:rsidRPr="001C1D1F" w:rsidRDefault="001C1D1F" w:rsidP="001C1D1F">
      <w:pPr>
        <w:widowControl w:val="0"/>
        <w:autoSpaceDE w:val="0"/>
        <w:autoSpaceDN w:val="0"/>
        <w:adjustRightInd w:val="0"/>
        <w:spacing w:after="0" w:line="360" w:lineRule="auto"/>
        <w:ind w:left="426" w:right="86" w:firstLine="850"/>
        <w:jc w:val="both"/>
        <w:rPr>
          <w:sz w:val="24"/>
          <w:lang w:val="en-US"/>
        </w:rPr>
      </w:pPr>
      <w:r w:rsidRPr="001C1D1F">
        <w:rPr>
          <w:sz w:val="24"/>
          <w:lang w:val="en-US"/>
        </w:rPr>
        <w:t xml:space="preserve">Sejalan dengan perkembangan maka di negara kita Akuntansi Sektor Publik didefinisikan sebagai mekanisme teknik dan analisis akuntansi yang diterapkan pengelolaan dana masyarakat di lembaga–lembaga tinggi negara dan departemen dibawahnya, pemerintah daerah, BUMN,BUMD, LSM dan yayasan sosial, maupun pada proyek-proyek kerjasama sektor publik dan </w:t>
      </w:r>
      <w:r>
        <w:rPr>
          <w:sz w:val="24"/>
          <w:lang w:val="en-US"/>
        </w:rPr>
        <w:t>swasta</w:t>
      </w:r>
      <w:r w:rsidRPr="001C1D1F">
        <w:rPr>
          <w:sz w:val="24"/>
          <w:lang w:val="en-US"/>
        </w:rPr>
        <w:t xml:space="preserve">. </w:t>
      </w:r>
    </w:p>
    <w:p w:rsidR="001C1D1F" w:rsidRPr="001C1D1F" w:rsidRDefault="001C1D1F" w:rsidP="001C1D1F">
      <w:pPr>
        <w:widowControl w:val="0"/>
        <w:autoSpaceDE w:val="0"/>
        <w:autoSpaceDN w:val="0"/>
        <w:adjustRightInd w:val="0"/>
        <w:spacing w:after="0" w:line="360" w:lineRule="auto"/>
        <w:ind w:left="426" w:right="86" w:firstLine="850"/>
        <w:jc w:val="both"/>
        <w:rPr>
          <w:sz w:val="24"/>
          <w:lang w:val="en-US"/>
        </w:rPr>
      </w:pPr>
      <w:r w:rsidRPr="001C1D1F">
        <w:rPr>
          <w:sz w:val="24"/>
          <w:lang w:val="en-US"/>
        </w:rPr>
        <w:t xml:space="preserve">Beberapa tugas dan fungsi sektor publik sebenarnya dapat juga dilakukan oleh sektor </w:t>
      </w:r>
      <w:r>
        <w:rPr>
          <w:sz w:val="24"/>
          <w:lang w:val="en-US"/>
        </w:rPr>
        <w:t>swasta</w:t>
      </w:r>
      <w:r w:rsidRPr="001C1D1F">
        <w:rPr>
          <w:sz w:val="24"/>
          <w:lang w:val="en-US"/>
        </w:rPr>
        <w:t xml:space="preserve"> misalnya untuk menghasilkan beberapa jenis pelayanan publik seperti layanan komunikasi, penarikan pajak, pendidikan, transportasi publik dll, akan tetapi untuk tugas</w:t>
      </w:r>
      <w:r>
        <w:rPr>
          <w:sz w:val="24"/>
        </w:rPr>
        <w:t xml:space="preserve"> </w:t>
      </w:r>
      <w:r w:rsidRPr="001C1D1F">
        <w:rPr>
          <w:sz w:val="24"/>
          <w:lang w:val="en-US"/>
        </w:rPr>
        <w:t xml:space="preserve">tertentu tugas sekotr publik  tidak dapat digantikan oleh sektor </w:t>
      </w:r>
      <w:r>
        <w:rPr>
          <w:sz w:val="24"/>
          <w:lang w:val="en-US"/>
        </w:rPr>
        <w:t>swasta</w:t>
      </w:r>
      <w:r w:rsidRPr="001C1D1F">
        <w:rPr>
          <w:sz w:val="24"/>
          <w:lang w:val="en-US"/>
        </w:rPr>
        <w:t xml:space="preserve">, misalnya fungsi birokrasi pemerintahan. Sebagai konsekuensinya akuntansi sektor publik dalam beberapa hal bebeda dengan akuntansi padasektor </w:t>
      </w:r>
      <w:r>
        <w:rPr>
          <w:sz w:val="24"/>
          <w:lang w:val="en-US"/>
        </w:rPr>
        <w:t>swasta</w:t>
      </w:r>
      <w:r w:rsidRPr="001C1D1F">
        <w:rPr>
          <w:sz w:val="24"/>
          <w:lang w:val="en-US"/>
        </w:rPr>
        <w:t>.</w:t>
      </w:r>
    </w:p>
    <w:p w:rsidR="001C1D1F" w:rsidRPr="001C1D1F" w:rsidRDefault="001C1D1F" w:rsidP="001C1D1F">
      <w:pPr>
        <w:widowControl w:val="0"/>
        <w:autoSpaceDE w:val="0"/>
        <w:autoSpaceDN w:val="0"/>
        <w:adjustRightInd w:val="0"/>
        <w:spacing w:after="0" w:line="360" w:lineRule="auto"/>
        <w:ind w:left="426" w:right="86" w:firstLine="850"/>
        <w:jc w:val="both"/>
        <w:rPr>
          <w:sz w:val="24"/>
          <w:lang w:val="en-US"/>
        </w:rPr>
      </w:pPr>
      <w:r w:rsidRPr="001C1D1F">
        <w:rPr>
          <w:sz w:val="24"/>
          <w:lang w:val="en-US"/>
        </w:rPr>
        <w:t xml:space="preserve">Pengertian </w:t>
      </w:r>
      <w:r w:rsidRPr="001C1D1F">
        <w:rPr>
          <w:i/>
          <w:sz w:val="24"/>
          <w:lang w:val="en-US"/>
        </w:rPr>
        <w:t>Akuntabilitas publik</w:t>
      </w:r>
      <w:r w:rsidRPr="001C1D1F">
        <w:rPr>
          <w:sz w:val="24"/>
          <w:lang w:val="en-US"/>
        </w:rPr>
        <w:t xml:space="preserve"> adalah </w:t>
      </w:r>
      <w:r w:rsidRPr="001C1D1F">
        <w:rPr>
          <w:b/>
          <w:sz w:val="24"/>
          <w:lang w:val="en-US"/>
        </w:rPr>
        <w:t>kewajiaban pemegang amanah (agent) untuk memberikan pertanggungjawaban, menyajikan, melaporkan dan mengungkapkan segala aktivitas dan kegiatan yang menjadi tanggungjawab kepada pihak pemberi amanah (principal) yang memiliki hak dan kewajiban untuk meminta pertanggungjawaban tersebut.</w:t>
      </w:r>
    </w:p>
    <w:p w:rsidR="001C1D1F" w:rsidRPr="001C1D1F" w:rsidRDefault="001C1D1F" w:rsidP="001C1D1F">
      <w:pPr>
        <w:widowControl w:val="0"/>
        <w:autoSpaceDE w:val="0"/>
        <w:autoSpaceDN w:val="0"/>
        <w:adjustRightInd w:val="0"/>
        <w:spacing w:after="0" w:line="360" w:lineRule="auto"/>
        <w:ind w:left="426" w:right="86" w:firstLine="850"/>
        <w:jc w:val="both"/>
        <w:rPr>
          <w:sz w:val="24"/>
          <w:lang w:val="en-US"/>
        </w:rPr>
      </w:pPr>
      <w:r w:rsidRPr="001C1D1F">
        <w:rPr>
          <w:sz w:val="24"/>
          <w:lang w:val="en-US"/>
        </w:rPr>
        <w:t xml:space="preserve">Akuntabilitas terdiri dari 2 macam yaitu : </w:t>
      </w:r>
      <w:r w:rsidRPr="001C1D1F">
        <w:rPr>
          <w:b/>
          <w:sz w:val="24"/>
          <w:lang w:val="en-US"/>
        </w:rPr>
        <w:t>akuntabilitas vertikal dan akuntabilitas horizontal</w:t>
      </w:r>
      <w:r w:rsidRPr="001C1D1F">
        <w:rPr>
          <w:sz w:val="24"/>
          <w:lang w:val="en-US"/>
        </w:rPr>
        <w:t xml:space="preserve">. Akuntabilitas vertikal adalah pertanggungjawaban atas pengelolaan dana kepada otoritas yang lebih tinggi, misalnya pertanggungjawaban unit-unit kerja dinas kepada pemerintah daerah, pertanggungjawaban pemerintah daerah kepada pemerintah pusat, pemerintah pusat kepada MPR. Sedangkan </w:t>
      </w:r>
      <w:r w:rsidRPr="001C1D1F">
        <w:rPr>
          <w:sz w:val="24"/>
          <w:lang w:val="en-US"/>
        </w:rPr>
        <w:lastRenderedPageBreak/>
        <w:t>akuntabilitas horizontal adalah pertanggungjawaban kepada masyarakat luas.</w:t>
      </w:r>
    </w:p>
    <w:p w:rsidR="001C1D1F" w:rsidRPr="001C1D1F" w:rsidRDefault="001C1D1F" w:rsidP="001C1D1F">
      <w:pPr>
        <w:widowControl w:val="0"/>
        <w:autoSpaceDE w:val="0"/>
        <w:autoSpaceDN w:val="0"/>
        <w:adjustRightInd w:val="0"/>
        <w:spacing w:after="0" w:line="360" w:lineRule="auto"/>
        <w:ind w:left="426" w:right="86"/>
        <w:jc w:val="both"/>
        <w:rPr>
          <w:sz w:val="24"/>
          <w:lang w:val="en-US"/>
        </w:rPr>
      </w:pPr>
      <w:r w:rsidRPr="001C1D1F">
        <w:rPr>
          <w:sz w:val="24"/>
          <w:lang w:val="en-US"/>
        </w:rPr>
        <w:t>Akuntabilitas publik yang harus dilakukan oleh organisasi sektor publik terdiri atas beberapa dimensi :</w:t>
      </w:r>
    </w:p>
    <w:p w:rsidR="001C1D1F" w:rsidRPr="001C1D1F" w:rsidRDefault="001C1D1F" w:rsidP="001C1D1F">
      <w:pPr>
        <w:widowControl w:val="0"/>
        <w:numPr>
          <w:ilvl w:val="0"/>
          <w:numId w:val="4"/>
        </w:numPr>
        <w:autoSpaceDE w:val="0"/>
        <w:autoSpaceDN w:val="0"/>
        <w:adjustRightInd w:val="0"/>
        <w:spacing w:after="0" w:line="360" w:lineRule="auto"/>
        <w:ind w:right="86"/>
        <w:jc w:val="both"/>
        <w:rPr>
          <w:sz w:val="24"/>
          <w:lang w:val="en-US"/>
        </w:rPr>
      </w:pPr>
      <w:r w:rsidRPr="001C1D1F">
        <w:rPr>
          <w:sz w:val="24"/>
          <w:lang w:val="en-US"/>
        </w:rPr>
        <w:t>Akuntabilitas kejujuran dan akuntabilitas hukum</w:t>
      </w:r>
    </w:p>
    <w:p w:rsidR="001C1D1F" w:rsidRPr="001C1D1F" w:rsidRDefault="001C1D1F" w:rsidP="001C1D1F">
      <w:pPr>
        <w:widowControl w:val="0"/>
        <w:autoSpaceDE w:val="0"/>
        <w:autoSpaceDN w:val="0"/>
        <w:adjustRightInd w:val="0"/>
        <w:spacing w:after="0" w:line="360" w:lineRule="auto"/>
        <w:ind w:left="709" w:right="86"/>
        <w:jc w:val="both"/>
        <w:rPr>
          <w:sz w:val="24"/>
          <w:lang w:val="en-US"/>
        </w:rPr>
      </w:pPr>
      <w:r w:rsidRPr="001C1D1F">
        <w:rPr>
          <w:sz w:val="24"/>
          <w:lang w:val="en-US"/>
        </w:rPr>
        <w:t>Akuntabilitas kejujuran terkait dengan penghindaran penyalahgunaan jabatan, sedangkan akuntabilitas hukum terkait dengan jaminan adanya kepatuhan terhadap hukum dan peraturan lain yang disyaratkan dalam penggunaan sumber dana publik.</w:t>
      </w:r>
    </w:p>
    <w:p w:rsidR="001C1D1F" w:rsidRPr="001C1D1F" w:rsidRDefault="001C1D1F" w:rsidP="001C1D1F">
      <w:pPr>
        <w:widowControl w:val="0"/>
        <w:autoSpaceDE w:val="0"/>
        <w:autoSpaceDN w:val="0"/>
        <w:adjustRightInd w:val="0"/>
        <w:spacing w:after="0" w:line="360" w:lineRule="auto"/>
        <w:ind w:left="426" w:right="86"/>
        <w:jc w:val="both"/>
        <w:rPr>
          <w:sz w:val="24"/>
          <w:lang w:val="en-US"/>
        </w:rPr>
      </w:pPr>
    </w:p>
    <w:p w:rsidR="001C1D1F" w:rsidRPr="001C1D1F" w:rsidRDefault="001C1D1F" w:rsidP="001C1D1F">
      <w:pPr>
        <w:widowControl w:val="0"/>
        <w:numPr>
          <w:ilvl w:val="0"/>
          <w:numId w:val="4"/>
        </w:numPr>
        <w:autoSpaceDE w:val="0"/>
        <w:autoSpaceDN w:val="0"/>
        <w:adjustRightInd w:val="0"/>
        <w:spacing w:after="0" w:line="360" w:lineRule="auto"/>
        <w:ind w:right="86"/>
        <w:jc w:val="both"/>
        <w:rPr>
          <w:sz w:val="24"/>
          <w:lang w:val="en-US"/>
        </w:rPr>
      </w:pPr>
      <w:r w:rsidRPr="001C1D1F">
        <w:rPr>
          <w:sz w:val="24"/>
          <w:lang w:val="en-US"/>
        </w:rPr>
        <w:t>Akuntabilitas proses</w:t>
      </w:r>
    </w:p>
    <w:p w:rsidR="001C1D1F" w:rsidRPr="001C1D1F" w:rsidRDefault="001C1D1F" w:rsidP="001C1D1F">
      <w:pPr>
        <w:widowControl w:val="0"/>
        <w:autoSpaceDE w:val="0"/>
        <w:autoSpaceDN w:val="0"/>
        <w:adjustRightInd w:val="0"/>
        <w:spacing w:after="0" w:line="360" w:lineRule="auto"/>
        <w:ind w:left="709" w:right="86"/>
        <w:jc w:val="both"/>
        <w:rPr>
          <w:sz w:val="24"/>
          <w:lang w:val="en-US"/>
        </w:rPr>
      </w:pPr>
      <w:r w:rsidRPr="001C1D1F">
        <w:rPr>
          <w:sz w:val="24"/>
          <w:lang w:val="en-US"/>
        </w:rPr>
        <w:t xml:space="preserve">Akuntabilitas proses terkait dengan apakah prosedur yang digunakan dalam melaksanakan tugas sudah cukup baik dalam hal kecukupan informasi informasi akuntansi, sistem informasi manajemen dan prosedur administrasi. Akuntabilitas proses termanifestasi melalui pemberian pelayanan publik yang cepat, responsif dan biaya murah. Pengawasan dan pemeriksaan terhadap akuntabilitas proses dapat dilakukan dengan ada tidaknya </w:t>
      </w:r>
      <w:r w:rsidRPr="001C1D1F">
        <w:rPr>
          <w:i/>
          <w:sz w:val="24"/>
          <w:lang w:val="en-US"/>
        </w:rPr>
        <w:t>mark up</w:t>
      </w:r>
      <w:r w:rsidRPr="001C1D1F">
        <w:rPr>
          <w:sz w:val="24"/>
          <w:lang w:val="en-US"/>
        </w:rPr>
        <w:t xml:space="preserve"> dan pungutan yang lain diluar yang ditetapkan dan pemborosan yang menyebabkan pemborosan sehingga menjadikan mahalnya biaya pelayanan publik dan kelambanan pelayanan. Serta pengawasan dan pemeriksaan terhadap proyek-proyek tender untuk melaksanakan proyek-proyek publik.</w:t>
      </w:r>
    </w:p>
    <w:p w:rsidR="001C1D1F" w:rsidRPr="001C1D1F" w:rsidRDefault="001C1D1F" w:rsidP="001C1D1F">
      <w:pPr>
        <w:widowControl w:val="0"/>
        <w:numPr>
          <w:ilvl w:val="0"/>
          <w:numId w:val="4"/>
        </w:numPr>
        <w:autoSpaceDE w:val="0"/>
        <w:autoSpaceDN w:val="0"/>
        <w:adjustRightInd w:val="0"/>
        <w:spacing w:after="0" w:line="360" w:lineRule="auto"/>
        <w:ind w:right="86"/>
        <w:jc w:val="both"/>
        <w:rPr>
          <w:sz w:val="24"/>
          <w:lang w:val="en-US"/>
        </w:rPr>
      </w:pPr>
      <w:r w:rsidRPr="001C1D1F">
        <w:rPr>
          <w:sz w:val="24"/>
          <w:lang w:val="en-US"/>
        </w:rPr>
        <w:t>Akuntabilitas program</w:t>
      </w:r>
    </w:p>
    <w:p w:rsidR="001C1D1F" w:rsidRPr="001C1D1F" w:rsidRDefault="001C1D1F" w:rsidP="001C1D1F">
      <w:pPr>
        <w:widowControl w:val="0"/>
        <w:autoSpaceDE w:val="0"/>
        <w:autoSpaceDN w:val="0"/>
        <w:adjustRightInd w:val="0"/>
        <w:spacing w:after="0" w:line="360" w:lineRule="auto"/>
        <w:ind w:left="709" w:right="86"/>
        <w:jc w:val="both"/>
        <w:rPr>
          <w:sz w:val="24"/>
          <w:lang w:val="en-US"/>
        </w:rPr>
      </w:pPr>
      <w:r w:rsidRPr="001C1D1F">
        <w:rPr>
          <w:sz w:val="24"/>
          <w:lang w:val="en-US"/>
        </w:rPr>
        <w:t>Akuntabilitas program terkait dengan pertimbangan apakah tujuan yang ditetapkan dapat dicapai atau tidak dan apakah telah mempertimbangkan alternatif program yanng memberikan hasil yang optimal dengan biaya yang minimal.</w:t>
      </w:r>
    </w:p>
    <w:p w:rsidR="001C1D1F" w:rsidRPr="001C1D1F" w:rsidRDefault="001C1D1F" w:rsidP="001C1D1F">
      <w:pPr>
        <w:widowControl w:val="0"/>
        <w:numPr>
          <w:ilvl w:val="0"/>
          <w:numId w:val="4"/>
        </w:numPr>
        <w:autoSpaceDE w:val="0"/>
        <w:autoSpaceDN w:val="0"/>
        <w:adjustRightInd w:val="0"/>
        <w:spacing w:after="0" w:line="360" w:lineRule="auto"/>
        <w:ind w:right="86"/>
        <w:jc w:val="both"/>
        <w:rPr>
          <w:sz w:val="24"/>
          <w:lang w:val="en-US"/>
        </w:rPr>
      </w:pPr>
      <w:r w:rsidRPr="001C1D1F">
        <w:rPr>
          <w:sz w:val="24"/>
          <w:lang w:val="en-US"/>
        </w:rPr>
        <w:t>Akuntabilitas kebijakan</w:t>
      </w:r>
    </w:p>
    <w:p w:rsidR="001C1D1F" w:rsidRPr="001C1D1F" w:rsidRDefault="001C1D1F" w:rsidP="001C1D1F">
      <w:pPr>
        <w:widowControl w:val="0"/>
        <w:autoSpaceDE w:val="0"/>
        <w:autoSpaceDN w:val="0"/>
        <w:adjustRightInd w:val="0"/>
        <w:spacing w:after="0" w:line="360" w:lineRule="auto"/>
        <w:ind w:left="709" w:right="86"/>
        <w:jc w:val="both"/>
        <w:rPr>
          <w:sz w:val="24"/>
          <w:lang w:val="en-US"/>
        </w:rPr>
      </w:pPr>
      <w:r w:rsidRPr="001C1D1F">
        <w:rPr>
          <w:sz w:val="24"/>
          <w:lang w:val="en-US"/>
        </w:rPr>
        <w:t>Akuntabilitas kebijakan  terkait dengan pertanggungjawaban pemerintah, baik pusat maupun daerah atas kebijakan-kebijakan yang diambil pemerintah terhadap DPR/DPRD dan masyarakat luas.</w:t>
      </w:r>
    </w:p>
    <w:p w:rsidR="003E4CD5" w:rsidRDefault="001C1D1F" w:rsidP="001C1D1F">
      <w:pPr>
        <w:widowControl w:val="0"/>
        <w:autoSpaceDE w:val="0"/>
        <w:autoSpaceDN w:val="0"/>
        <w:adjustRightInd w:val="0"/>
        <w:spacing w:after="0" w:line="360" w:lineRule="auto"/>
        <w:ind w:left="426" w:right="86"/>
        <w:jc w:val="both"/>
        <w:rPr>
          <w:sz w:val="24"/>
        </w:rPr>
      </w:pPr>
      <w:r w:rsidRPr="001C1D1F">
        <w:rPr>
          <w:sz w:val="24"/>
          <w:lang w:val="en-US"/>
        </w:rPr>
        <w:t>Akuntansi sektor publik tidak bisa melepaskan diri dari pengaruh kecenderungan menguatnya tuntutan akuntabilitas sektor publik tersebut. Akuntansi sektor publik dituntut dapat menjadi alat perencanaan dan pengendalian organisasi sektor publik secara efektif dan efisien serta memfasilitasi tercapainya akuntabilitas publik</w:t>
      </w:r>
    </w:p>
    <w:p w:rsidR="003E4CD5" w:rsidRDefault="003E4CD5" w:rsidP="003E4CD5">
      <w:pPr>
        <w:widowControl w:val="0"/>
        <w:autoSpaceDE w:val="0"/>
        <w:autoSpaceDN w:val="0"/>
        <w:adjustRightInd w:val="0"/>
        <w:spacing w:after="0" w:line="240" w:lineRule="auto"/>
        <w:ind w:left="426" w:right="86"/>
        <w:jc w:val="both"/>
        <w:rPr>
          <w:sz w:val="24"/>
        </w:rPr>
      </w:pPr>
    </w:p>
    <w:p w:rsidR="003E4CD5" w:rsidRDefault="003E4CD5" w:rsidP="003E4CD5">
      <w:pPr>
        <w:widowControl w:val="0"/>
        <w:autoSpaceDE w:val="0"/>
        <w:autoSpaceDN w:val="0"/>
        <w:adjustRightInd w:val="0"/>
        <w:spacing w:after="0" w:line="240" w:lineRule="auto"/>
        <w:ind w:left="426" w:right="86"/>
        <w:jc w:val="both"/>
        <w:rPr>
          <w:sz w:val="24"/>
        </w:rPr>
      </w:pPr>
    </w:p>
    <w:p w:rsidR="003E4CD5" w:rsidRDefault="003E4CD5" w:rsidP="003E4CD5">
      <w:pPr>
        <w:widowControl w:val="0"/>
        <w:autoSpaceDE w:val="0"/>
        <w:autoSpaceDN w:val="0"/>
        <w:adjustRightInd w:val="0"/>
        <w:spacing w:after="0" w:line="240" w:lineRule="auto"/>
        <w:ind w:left="426" w:right="86"/>
        <w:jc w:val="both"/>
        <w:rPr>
          <w:sz w:val="24"/>
        </w:rPr>
      </w:pPr>
    </w:p>
    <w:p w:rsidR="001C1D1F" w:rsidRDefault="001C1D1F" w:rsidP="003E4CD5">
      <w:pPr>
        <w:widowControl w:val="0"/>
        <w:autoSpaceDE w:val="0"/>
        <w:autoSpaceDN w:val="0"/>
        <w:adjustRightInd w:val="0"/>
        <w:spacing w:after="0" w:line="240" w:lineRule="auto"/>
        <w:ind w:left="426" w:right="86"/>
        <w:jc w:val="both"/>
        <w:rPr>
          <w:sz w:val="24"/>
        </w:rPr>
      </w:pPr>
    </w:p>
    <w:p w:rsidR="003E4CD5" w:rsidRDefault="003E4CD5" w:rsidP="003E4CD5">
      <w:pPr>
        <w:widowControl w:val="0"/>
        <w:autoSpaceDE w:val="0"/>
        <w:autoSpaceDN w:val="0"/>
        <w:adjustRightInd w:val="0"/>
        <w:spacing w:after="0" w:line="240" w:lineRule="auto"/>
        <w:ind w:left="426" w:right="86"/>
        <w:jc w:val="both"/>
        <w:rPr>
          <w:sz w:val="24"/>
        </w:rPr>
      </w:pPr>
    </w:p>
    <w:p w:rsidR="003E4CD5" w:rsidRPr="003E4CD5" w:rsidRDefault="003E4CD5" w:rsidP="003E4CD5">
      <w:pPr>
        <w:widowControl w:val="0"/>
        <w:autoSpaceDE w:val="0"/>
        <w:autoSpaceDN w:val="0"/>
        <w:adjustRightInd w:val="0"/>
        <w:spacing w:after="0" w:line="240" w:lineRule="auto"/>
        <w:ind w:left="426" w:right="86"/>
        <w:jc w:val="both"/>
        <w:rPr>
          <w:sz w:val="24"/>
          <w:lang w:val="en-US"/>
        </w:rPr>
      </w:pPr>
      <w:r w:rsidRPr="003E4CD5">
        <w:rPr>
          <w:sz w:val="24"/>
          <w:lang w:val="en-US"/>
        </w:rPr>
        <w:t>Akuntabilitas   publik   memiliki   tiga   fungsi   utama</w:t>
      </w:r>
    </w:p>
    <w:p w:rsidR="003E4CD5" w:rsidRPr="003E4CD5" w:rsidRDefault="003E4CD5" w:rsidP="003E4CD5">
      <w:pPr>
        <w:widowControl w:val="0"/>
        <w:autoSpaceDE w:val="0"/>
        <w:autoSpaceDN w:val="0"/>
        <w:adjustRightInd w:val="0"/>
        <w:spacing w:before="7" w:after="0" w:line="120" w:lineRule="exact"/>
        <w:ind w:left="426"/>
        <w:rPr>
          <w:sz w:val="24"/>
          <w:lang w:val="en-US"/>
        </w:rPr>
      </w:pPr>
    </w:p>
    <w:p w:rsidR="003E4CD5" w:rsidRPr="003E4CD5" w:rsidRDefault="003E4CD5" w:rsidP="003E4CD5">
      <w:pPr>
        <w:widowControl w:val="0"/>
        <w:autoSpaceDE w:val="0"/>
        <w:autoSpaceDN w:val="0"/>
        <w:adjustRightInd w:val="0"/>
        <w:spacing w:after="0" w:line="240" w:lineRule="auto"/>
        <w:ind w:left="426" w:right="3304"/>
        <w:jc w:val="both"/>
        <w:rPr>
          <w:sz w:val="24"/>
          <w:lang w:val="en-US"/>
        </w:rPr>
      </w:pPr>
      <w:r w:rsidRPr="003E4CD5">
        <w:rPr>
          <w:sz w:val="24"/>
          <w:lang w:val="en-US"/>
        </w:rPr>
        <w:t>(Bovens, 2007), yaitu:</w:t>
      </w:r>
    </w:p>
    <w:p w:rsidR="003E4CD5" w:rsidRPr="003E4CD5" w:rsidRDefault="003E4CD5" w:rsidP="003E4CD5">
      <w:pPr>
        <w:widowControl w:val="0"/>
        <w:autoSpaceDE w:val="0"/>
        <w:autoSpaceDN w:val="0"/>
        <w:adjustRightInd w:val="0"/>
        <w:spacing w:before="6" w:after="0" w:line="120" w:lineRule="exact"/>
        <w:ind w:left="426"/>
        <w:rPr>
          <w:sz w:val="24"/>
          <w:lang w:val="en-US"/>
        </w:rPr>
      </w:pPr>
    </w:p>
    <w:p w:rsidR="003E4CD5" w:rsidRPr="001C1D1F" w:rsidRDefault="003E4CD5" w:rsidP="001C1D1F">
      <w:pPr>
        <w:pStyle w:val="ListParagraph"/>
        <w:widowControl w:val="0"/>
        <w:numPr>
          <w:ilvl w:val="0"/>
          <w:numId w:val="5"/>
        </w:numPr>
        <w:autoSpaceDE w:val="0"/>
        <w:autoSpaceDN w:val="0"/>
        <w:adjustRightInd w:val="0"/>
        <w:spacing w:before="10" w:after="0" w:line="350" w:lineRule="auto"/>
        <w:ind w:right="87"/>
        <w:rPr>
          <w:sz w:val="24"/>
          <w:lang w:val="en-US"/>
        </w:rPr>
      </w:pPr>
      <w:r w:rsidRPr="001C1D1F">
        <w:rPr>
          <w:sz w:val="24"/>
          <w:lang w:val="en-US"/>
        </w:rPr>
        <w:t>untuk    menyediakan   kontrol   demokratis   (peran demokrasi);</w:t>
      </w:r>
    </w:p>
    <w:p w:rsidR="003E4CD5" w:rsidRPr="001C1D1F" w:rsidRDefault="003E4CD5" w:rsidP="001C1D1F">
      <w:pPr>
        <w:pStyle w:val="ListParagraph"/>
        <w:widowControl w:val="0"/>
        <w:numPr>
          <w:ilvl w:val="0"/>
          <w:numId w:val="5"/>
        </w:numPr>
        <w:autoSpaceDE w:val="0"/>
        <w:autoSpaceDN w:val="0"/>
        <w:adjustRightInd w:val="0"/>
        <w:spacing w:before="12" w:after="0" w:line="350" w:lineRule="auto"/>
        <w:ind w:right="86"/>
        <w:rPr>
          <w:sz w:val="24"/>
          <w:lang w:val="en-US"/>
        </w:rPr>
      </w:pPr>
      <w:r w:rsidRPr="001C1D1F">
        <w:rPr>
          <w:sz w:val="24"/>
          <w:lang w:val="en-US"/>
        </w:rPr>
        <w:t>untuk   mencegah   korupsi   dan   penyalahgunaan kekuasaan (peran konstitusional);</w:t>
      </w:r>
    </w:p>
    <w:p w:rsidR="003E4CD5" w:rsidRPr="001C1D1F" w:rsidRDefault="003E4CD5" w:rsidP="001C1D1F">
      <w:pPr>
        <w:pStyle w:val="ListParagraph"/>
        <w:widowControl w:val="0"/>
        <w:numPr>
          <w:ilvl w:val="0"/>
          <w:numId w:val="5"/>
        </w:numPr>
        <w:autoSpaceDE w:val="0"/>
        <w:autoSpaceDN w:val="0"/>
        <w:adjustRightInd w:val="0"/>
        <w:spacing w:before="12" w:after="0" w:line="350" w:lineRule="auto"/>
        <w:ind w:right="86"/>
        <w:rPr>
          <w:sz w:val="24"/>
          <w:lang w:val="en-US"/>
        </w:rPr>
      </w:pPr>
      <w:r w:rsidRPr="001C1D1F">
        <w:rPr>
          <w:sz w:val="24"/>
          <w:lang w:val="en-US"/>
        </w:rPr>
        <w:t>untuk meningkatkan efisiensi dan efektivitas (peran belajar).</w:t>
      </w:r>
    </w:p>
    <w:p w:rsidR="003E4CD5" w:rsidRPr="003E4CD5" w:rsidRDefault="003E4CD5" w:rsidP="003E4CD5">
      <w:pPr>
        <w:ind w:left="426" w:firstLine="708"/>
      </w:pPr>
    </w:p>
    <w:p w:rsidR="00A34574" w:rsidRDefault="00A34574" w:rsidP="00A34574">
      <w:pPr>
        <w:pStyle w:val="Heading1"/>
        <w:numPr>
          <w:ilvl w:val="0"/>
          <w:numId w:val="3"/>
        </w:numPr>
        <w:ind w:left="426" w:hanging="426"/>
      </w:pPr>
      <w:bookmarkStart w:id="7" w:name="_Toc434843546"/>
      <w:r>
        <w:t xml:space="preserve">MEKANISME </w:t>
      </w:r>
      <w:r w:rsidRPr="003E4CD5">
        <w:t>AKUNTABILITAS</w:t>
      </w:r>
      <w:bookmarkEnd w:id="7"/>
      <w:r>
        <w:t xml:space="preserve"> </w:t>
      </w:r>
    </w:p>
    <w:p w:rsidR="00A34574" w:rsidRPr="00A34574" w:rsidRDefault="00A34574" w:rsidP="00A34574">
      <w:pPr>
        <w:ind w:left="426"/>
      </w:pPr>
    </w:p>
    <w:p w:rsidR="00E26C2F" w:rsidRPr="00E26C2F" w:rsidRDefault="00E26C2F" w:rsidP="00E26C2F">
      <w:pPr>
        <w:spacing w:line="360" w:lineRule="auto"/>
        <w:ind w:left="426" w:firstLine="708"/>
        <w:jc w:val="both"/>
        <w:rPr>
          <w:sz w:val="24"/>
        </w:rPr>
      </w:pPr>
      <w:r w:rsidRPr="00E26C2F">
        <w:rPr>
          <w:sz w:val="24"/>
        </w:rPr>
        <w:t>Setiap organisasi memiliki mekanisme akuntabilitas tersendiri. Mekanisme ini dapat diartikan secara berbeda- beda dari setiap anggota organisasi hingga membentuk perilaku yang berbeda-beda pula. Akuntabilitas  tidak  akan  mungkin  terwujud  apabila tidak   ada   alat   akuntabilitas.   Di   Indonesia,   alat akuntabilitas antara lain adalah:</w:t>
      </w:r>
    </w:p>
    <w:p w:rsidR="00E26C2F" w:rsidRPr="00E26C2F" w:rsidRDefault="00E26C2F" w:rsidP="00E26C2F">
      <w:pPr>
        <w:pStyle w:val="ListParagraph"/>
        <w:numPr>
          <w:ilvl w:val="0"/>
          <w:numId w:val="7"/>
        </w:numPr>
        <w:spacing w:line="360" w:lineRule="auto"/>
        <w:jc w:val="both"/>
        <w:rPr>
          <w:sz w:val="24"/>
        </w:rPr>
      </w:pPr>
      <w:r w:rsidRPr="00E26C2F">
        <w:rPr>
          <w:sz w:val="24"/>
        </w:rPr>
        <w:t>Perencanaan Strategis (</w:t>
      </w:r>
      <w:r w:rsidRPr="00E26C2F">
        <w:rPr>
          <w:i/>
          <w:iCs/>
          <w:sz w:val="24"/>
        </w:rPr>
        <w:t>Strategic Plans</w:t>
      </w:r>
      <w:r w:rsidRPr="00E26C2F">
        <w:rPr>
          <w:sz w:val="24"/>
        </w:rPr>
        <w:t>) yang berupa Rencana Pembangunan Jangka Panjang (RPJP-D), Menengah (Rencana Pembangunan Jangka Menengah/RPJM-D), dan Tahunan (Rencana Kerja Pemerintah/RKP-D), Rencana Strategis (Renstra) untuk setiap Satuan Kerja Perangkat Daerah (SKPD) dan Sasaran Kerja Pegawai (SKP) untuk setiap PNS.</w:t>
      </w:r>
    </w:p>
    <w:p w:rsidR="00E26C2F" w:rsidRPr="00E26C2F" w:rsidRDefault="00E26C2F" w:rsidP="00E26C2F">
      <w:pPr>
        <w:pStyle w:val="ListParagraph"/>
        <w:numPr>
          <w:ilvl w:val="0"/>
          <w:numId w:val="7"/>
        </w:numPr>
        <w:spacing w:line="360" w:lineRule="auto"/>
        <w:jc w:val="both"/>
        <w:rPr>
          <w:sz w:val="24"/>
        </w:rPr>
      </w:pPr>
      <w:r w:rsidRPr="00E26C2F">
        <w:rPr>
          <w:sz w:val="24"/>
        </w:rPr>
        <w:t>Kontrak  Kinerja.  Semua  Pegawai  Negeri  Sipil (PNS) tanpa terkecuali mulai 1 Januari 2014 menerapkan adanya kontrak kerja pegawai. Kontrak kerja yang dibuat untuk tiap tahun ini merupakan kesepakatan antara pegawai dengan atasan langsungnya. Kontrak atau perjanjian kerja ini    merupakan   implementasi   dari   Peraturan Pemerintah (PP) Nomor 46 Tahun 2011 tentang Penilaian Prestasi Kerja PNS.</w:t>
      </w:r>
    </w:p>
    <w:p w:rsidR="00E26C2F" w:rsidRPr="00E26C2F" w:rsidRDefault="00E26C2F" w:rsidP="00E26C2F">
      <w:pPr>
        <w:pStyle w:val="ListParagraph"/>
        <w:numPr>
          <w:ilvl w:val="0"/>
          <w:numId w:val="7"/>
        </w:numPr>
        <w:spacing w:line="360" w:lineRule="auto"/>
        <w:jc w:val="both"/>
        <w:rPr>
          <w:sz w:val="24"/>
        </w:rPr>
      </w:pPr>
      <w:r w:rsidRPr="00E26C2F">
        <w:rPr>
          <w:sz w:val="24"/>
        </w:rPr>
        <w:t>Laporan   Kinerja   yaitu   berupa   Laporan Akuntabilitas Kinerja Instansi Pemerintah (LAKIP) yang berisi perencanaan dan perjanjian kinerja pada tahun tertentu, pengukuran dan analisis capaian kinerja, serta akuntabilitas keuangan.</w:t>
      </w:r>
    </w:p>
    <w:p w:rsidR="003E4CD5" w:rsidRPr="00E26C2F" w:rsidRDefault="00E26C2F" w:rsidP="00E26C2F">
      <w:pPr>
        <w:ind w:left="426"/>
        <w:rPr>
          <w:sz w:val="24"/>
          <w:szCs w:val="24"/>
        </w:rPr>
      </w:pPr>
      <w:r>
        <w:rPr>
          <w:sz w:val="24"/>
          <w:szCs w:val="24"/>
        </w:rPr>
        <w:lastRenderedPageBreak/>
        <w:t>Perlu diingat bahwa mekanisme akuntabilitas tidak akan bisa berjalan secara optimal tanpa adanya peran serta dari masyarakat</w:t>
      </w:r>
    </w:p>
    <w:p w:rsidR="003E4CD5" w:rsidRDefault="003E4CD5" w:rsidP="005B7546">
      <w:pPr>
        <w:jc w:val="center"/>
        <w:rPr>
          <w:b/>
          <w:sz w:val="28"/>
        </w:rPr>
      </w:pPr>
    </w:p>
    <w:p w:rsidR="004A3DA8" w:rsidRDefault="00B91439" w:rsidP="004A3DA8">
      <w:pPr>
        <w:pStyle w:val="Heading1"/>
        <w:numPr>
          <w:ilvl w:val="0"/>
          <w:numId w:val="3"/>
        </w:numPr>
        <w:ind w:left="284" w:hanging="284"/>
      </w:pPr>
      <w:bookmarkStart w:id="8" w:name="_Toc434843547"/>
      <w:r>
        <w:t>HUBUNGAN  AKUNTABILITAS DAN KORUPSI</w:t>
      </w:r>
      <w:bookmarkEnd w:id="8"/>
    </w:p>
    <w:p w:rsidR="004A3DA8" w:rsidRPr="004A3DA8" w:rsidRDefault="004A3DA8" w:rsidP="004A3DA8"/>
    <w:p w:rsidR="004A3DA8" w:rsidRPr="004A3DA8" w:rsidRDefault="004A3DA8" w:rsidP="004A3DA8">
      <w:pPr>
        <w:spacing w:line="360" w:lineRule="auto"/>
        <w:ind w:left="284" w:firstLine="567"/>
        <w:jc w:val="both"/>
        <w:rPr>
          <w:sz w:val="24"/>
        </w:rPr>
      </w:pPr>
      <w:r w:rsidRPr="004A3DA8">
        <w:rPr>
          <w:sz w:val="24"/>
        </w:rPr>
        <w:t>Korupsi merupakan salah satu masalah terbesar yang dihadapi oleh bangsa Indonesia sampai saat ini. Berbagai survei yang dilakukan oleh sejumlah lem- baga internasional selalu menempatkan Indonesia da- lam urutan tertinggi dari negara yang paling korup di dalam  semua  tingkatan  pemerintahan,  tidak  hanya di pusat tetapi juga di daerah-daerah. Bahkan, sejak diberlakukannya otonomi daerah berdasarkan UU Nomor 22 Tahun 1999 tentang Pemerintahan Daerah di ta-hun 2001 telah terjadi kecenderungan korupsi di Peme-rintahan Daerah yang semakin meningkat dengan tajam (Rinaldi, Purnomo, dan Damayanti, 2007).</w:t>
      </w:r>
    </w:p>
    <w:p w:rsidR="004A3DA8" w:rsidRPr="004A3DA8" w:rsidRDefault="004A3DA8" w:rsidP="004A3DA8">
      <w:pPr>
        <w:spacing w:line="360" w:lineRule="auto"/>
        <w:ind w:left="284"/>
        <w:jc w:val="both"/>
        <w:rPr>
          <w:sz w:val="24"/>
        </w:rPr>
      </w:pPr>
      <w:r w:rsidRPr="004A3DA8">
        <w:rPr>
          <w:sz w:val="24"/>
        </w:rPr>
        <w:t>Apabila kita melihat dari sejumlah kasus korupsi yang ada di Indonesia, kasus tindak pidana korupsi yang ditangani oleh komisi pemberantasan korupsi (KPK) sebagian besar (77%) adalah kasus tindak pidana korupsi yang terkait dengan pengadaan barang dan jasa  (Hardjowiyono,  2006). Artinya,  dalam  banyak hal korupsi yang terjadi di Indonesia adalah korupsi birokrasi atau menurut Mahmood (2005) korupsi di pemerintahan sipil. Disinilah sebenarnya peran akuntabilitas bisa kita lihat.</w:t>
      </w:r>
    </w:p>
    <w:p w:rsidR="004A3DA8" w:rsidRDefault="004A3DA8" w:rsidP="004A3DA8">
      <w:pPr>
        <w:spacing w:line="360" w:lineRule="auto"/>
        <w:ind w:left="284" w:firstLine="567"/>
        <w:jc w:val="both"/>
        <w:rPr>
          <w:sz w:val="24"/>
        </w:rPr>
      </w:pPr>
      <w:r>
        <w:rPr>
          <w:noProof/>
          <w:lang w:eastAsia="id-ID"/>
        </w:rPr>
        <w:drawing>
          <wp:anchor distT="0" distB="0" distL="114300" distR="114300" simplePos="0" relativeHeight="251658240" behindDoc="0" locked="0" layoutInCell="1" allowOverlap="1" wp14:anchorId="25C82E33" wp14:editId="0BA116FF">
            <wp:simplePos x="0" y="0"/>
            <wp:positionH relativeFrom="column">
              <wp:posOffset>127000</wp:posOffset>
            </wp:positionH>
            <wp:positionV relativeFrom="paragraph">
              <wp:posOffset>825500</wp:posOffset>
            </wp:positionV>
            <wp:extent cx="2838450" cy="7943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838450" cy="794385"/>
                    </a:xfrm>
                    <a:prstGeom prst="rect">
                      <a:avLst/>
                    </a:prstGeom>
                    <a:noFill/>
                  </pic:spPr>
                </pic:pic>
              </a:graphicData>
            </a:graphic>
            <wp14:sizeRelH relativeFrom="page">
              <wp14:pctWidth>0</wp14:pctWidth>
            </wp14:sizeRelH>
            <wp14:sizeRelV relativeFrom="page">
              <wp14:pctHeight>0</wp14:pctHeight>
            </wp14:sizeRelV>
          </wp:anchor>
        </w:drawing>
      </w:r>
      <w:r w:rsidRPr="004A3DA8">
        <w:rPr>
          <w:sz w:val="24"/>
        </w:rPr>
        <w:t xml:space="preserve">Menurut  </w:t>
      </w:r>
      <w:r w:rsidRPr="004A3DA8">
        <w:rPr>
          <w:sz w:val="24"/>
          <w:lang w:val="en-US"/>
        </w:rPr>
        <w:t>Klitgaard</w:t>
      </w:r>
      <w:r w:rsidRPr="004A3DA8">
        <w:rPr>
          <w:sz w:val="24"/>
        </w:rPr>
        <w:t xml:space="preserve"> , korupsi bisa ditekan dengan memperbesar nilai dari akuntabilitas. </w:t>
      </w:r>
      <w:r w:rsidRPr="004A3DA8">
        <w:rPr>
          <w:sz w:val="24"/>
          <w:lang w:val="en-US"/>
        </w:rPr>
        <w:t>Klitgaard</w:t>
      </w:r>
      <w:r w:rsidRPr="004A3DA8">
        <w:rPr>
          <w:sz w:val="24"/>
        </w:rPr>
        <w:t xml:space="preserve"> menuliskan hubungan antara korupsi dan akuntabilitas dalam suatu formula sebagai berikut</w:t>
      </w:r>
    </w:p>
    <w:p w:rsidR="004A3DA8" w:rsidRDefault="004A3DA8" w:rsidP="004A3DA8">
      <w:pPr>
        <w:spacing w:line="360" w:lineRule="auto"/>
        <w:jc w:val="both"/>
        <w:rPr>
          <w:sz w:val="24"/>
        </w:rPr>
      </w:pPr>
    </w:p>
    <w:p w:rsidR="004A3DA8" w:rsidRDefault="004A3DA8" w:rsidP="004A3DA8">
      <w:pPr>
        <w:spacing w:line="360" w:lineRule="auto"/>
        <w:ind w:left="851"/>
        <w:jc w:val="both"/>
        <w:rPr>
          <w:sz w:val="24"/>
        </w:rPr>
      </w:pPr>
    </w:p>
    <w:p w:rsidR="004A3DA8" w:rsidRPr="004A3DA8" w:rsidRDefault="004A3DA8" w:rsidP="004A3DA8">
      <w:pPr>
        <w:pStyle w:val="NormalWeb"/>
        <w:spacing w:before="173" w:beforeAutospacing="0" w:after="0" w:afterAutospacing="0" w:line="192" w:lineRule="auto"/>
        <w:ind w:left="851" w:hanging="547"/>
        <w:rPr>
          <w:sz w:val="12"/>
        </w:rPr>
      </w:pPr>
      <w:r w:rsidRPr="004A3DA8">
        <w:rPr>
          <w:rFonts w:asciiTheme="minorHAnsi" w:eastAsiaTheme="minorEastAsia" w:hAnsi="Calibri" w:cstheme="minorBidi"/>
          <w:color w:val="C00000"/>
          <w:kern w:val="24"/>
          <w:sz w:val="36"/>
          <w:szCs w:val="72"/>
          <w:lang w:val="en-US"/>
        </w:rPr>
        <w:t xml:space="preserve">C </w:t>
      </w:r>
      <w:r w:rsidRPr="004A3DA8">
        <w:rPr>
          <w:rFonts w:asciiTheme="minorHAnsi" w:eastAsiaTheme="minorEastAsia" w:hAnsi="Calibri" w:cstheme="minorBidi"/>
          <w:color w:val="C00000"/>
          <w:kern w:val="24"/>
          <w:sz w:val="36"/>
          <w:szCs w:val="72"/>
        </w:rPr>
        <w:t xml:space="preserve"> </w:t>
      </w:r>
      <w:r w:rsidRPr="004A3DA8">
        <w:rPr>
          <w:rFonts w:asciiTheme="minorHAnsi" w:eastAsiaTheme="minorEastAsia" w:hAnsi="Calibri" w:cstheme="minorBidi"/>
          <w:color w:val="C00000"/>
          <w:kern w:val="24"/>
          <w:sz w:val="36"/>
          <w:szCs w:val="72"/>
          <w:lang w:val="en-US"/>
        </w:rPr>
        <w:t>= Corruption</w:t>
      </w:r>
    </w:p>
    <w:p w:rsidR="004A3DA8" w:rsidRPr="004A3DA8" w:rsidRDefault="004A3DA8" w:rsidP="004A3DA8">
      <w:pPr>
        <w:pStyle w:val="NormalWeb"/>
        <w:spacing w:before="173" w:beforeAutospacing="0" w:after="0" w:afterAutospacing="0" w:line="192" w:lineRule="auto"/>
        <w:ind w:left="851" w:hanging="547"/>
        <w:rPr>
          <w:sz w:val="12"/>
        </w:rPr>
      </w:pPr>
      <w:r w:rsidRPr="004A3DA8">
        <w:rPr>
          <w:rFonts w:asciiTheme="minorHAnsi" w:eastAsiaTheme="minorEastAsia" w:hAnsi="Calibri" w:cstheme="minorBidi"/>
          <w:color w:val="C00000"/>
          <w:kern w:val="24"/>
          <w:sz w:val="36"/>
          <w:szCs w:val="72"/>
          <w:lang w:val="en-US"/>
        </w:rPr>
        <w:t>M = Monopoly of power</w:t>
      </w:r>
    </w:p>
    <w:p w:rsidR="004A3DA8" w:rsidRPr="004A3DA8" w:rsidRDefault="004A3DA8" w:rsidP="004A3DA8">
      <w:pPr>
        <w:pStyle w:val="NormalWeb"/>
        <w:spacing w:before="173" w:beforeAutospacing="0" w:after="0" w:afterAutospacing="0" w:line="192" w:lineRule="auto"/>
        <w:ind w:left="851" w:hanging="547"/>
        <w:rPr>
          <w:sz w:val="12"/>
        </w:rPr>
      </w:pPr>
      <w:r w:rsidRPr="004A3DA8">
        <w:rPr>
          <w:rFonts w:asciiTheme="minorHAnsi" w:eastAsiaTheme="minorEastAsia" w:hAnsi="Calibri" w:cstheme="minorBidi"/>
          <w:color w:val="C00000"/>
          <w:kern w:val="24"/>
          <w:sz w:val="36"/>
          <w:szCs w:val="72"/>
          <w:lang w:val="en-US"/>
        </w:rPr>
        <w:t xml:space="preserve">D </w:t>
      </w:r>
      <w:r w:rsidRPr="004A3DA8">
        <w:rPr>
          <w:rFonts w:asciiTheme="minorHAnsi" w:eastAsiaTheme="minorEastAsia" w:hAnsi="Calibri" w:cstheme="minorBidi"/>
          <w:color w:val="C00000"/>
          <w:kern w:val="24"/>
          <w:sz w:val="36"/>
          <w:szCs w:val="72"/>
        </w:rPr>
        <w:t xml:space="preserve"> </w:t>
      </w:r>
      <w:r w:rsidRPr="004A3DA8">
        <w:rPr>
          <w:rFonts w:asciiTheme="minorHAnsi" w:eastAsiaTheme="minorEastAsia" w:hAnsi="Calibri" w:cstheme="minorBidi"/>
          <w:color w:val="C00000"/>
          <w:kern w:val="24"/>
          <w:sz w:val="36"/>
          <w:szCs w:val="72"/>
          <w:lang w:val="en-US"/>
        </w:rPr>
        <w:t>= Discretion by officials</w:t>
      </w:r>
    </w:p>
    <w:p w:rsidR="004A3DA8" w:rsidRDefault="004A3DA8" w:rsidP="004A3DA8">
      <w:pPr>
        <w:pStyle w:val="NormalWeb"/>
        <w:spacing w:before="173" w:beforeAutospacing="0" w:after="0" w:afterAutospacing="0" w:line="192" w:lineRule="auto"/>
        <w:ind w:left="851" w:hanging="547"/>
        <w:rPr>
          <w:rFonts w:asciiTheme="minorHAnsi" w:eastAsiaTheme="minorEastAsia" w:hAnsi="Calibri" w:cstheme="minorBidi"/>
          <w:color w:val="C00000"/>
          <w:kern w:val="24"/>
          <w:sz w:val="36"/>
          <w:szCs w:val="72"/>
        </w:rPr>
      </w:pPr>
      <w:r w:rsidRPr="004A3DA8">
        <w:rPr>
          <w:rFonts w:asciiTheme="minorHAnsi" w:eastAsiaTheme="minorEastAsia" w:hAnsi="Calibri" w:cstheme="minorBidi"/>
          <w:color w:val="C00000"/>
          <w:kern w:val="24"/>
          <w:sz w:val="36"/>
          <w:szCs w:val="72"/>
          <w:lang w:val="en-US"/>
        </w:rPr>
        <w:t xml:space="preserve">A </w:t>
      </w:r>
      <w:r w:rsidRPr="004A3DA8">
        <w:rPr>
          <w:rFonts w:asciiTheme="minorHAnsi" w:eastAsiaTheme="minorEastAsia" w:hAnsi="Calibri" w:cstheme="minorBidi"/>
          <w:color w:val="C00000"/>
          <w:kern w:val="24"/>
          <w:sz w:val="36"/>
          <w:szCs w:val="72"/>
        </w:rPr>
        <w:t xml:space="preserve"> </w:t>
      </w:r>
      <w:r w:rsidRPr="004A3DA8">
        <w:rPr>
          <w:rFonts w:asciiTheme="minorHAnsi" w:eastAsiaTheme="minorEastAsia" w:hAnsi="Calibri" w:cstheme="minorBidi"/>
          <w:color w:val="C00000"/>
          <w:kern w:val="24"/>
          <w:sz w:val="36"/>
          <w:szCs w:val="72"/>
          <w:lang w:val="en-US"/>
        </w:rPr>
        <w:t>= Accountability</w:t>
      </w:r>
    </w:p>
    <w:p w:rsidR="004A3DA8" w:rsidRPr="004A3DA8" w:rsidRDefault="004A3DA8" w:rsidP="004A3DA8">
      <w:pPr>
        <w:pStyle w:val="NormalWeb"/>
        <w:spacing w:before="173" w:beforeAutospacing="0" w:after="0" w:afterAutospacing="0" w:line="192" w:lineRule="auto"/>
        <w:ind w:left="851" w:hanging="547"/>
        <w:rPr>
          <w:sz w:val="12"/>
        </w:rPr>
      </w:pPr>
    </w:p>
    <w:p w:rsidR="004A3DA8" w:rsidRDefault="004A3DA8" w:rsidP="004A3DA8">
      <w:pPr>
        <w:spacing w:line="360" w:lineRule="auto"/>
        <w:ind w:left="284" w:firstLine="567"/>
        <w:jc w:val="both"/>
        <w:rPr>
          <w:sz w:val="24"/>
        </w:rPr>
      </w:pPr>
      <w:r>
        <w:rPr>
          <w:sz w:val="24"/>
        </w:rPr>
        <w:t>Dari formula di atas terlihat bahwa peluang seseorang untuk korupsi berbanding lurus dengan kekuasaan dan keleluasaan dalam bertindak, tetapi berbanding terbalik dengan akuntabilitas</w:t>
      </w:r>
      <w:r w:rsidR="00B171D6">
        <w:rPr>
          <w:sz w:val="24"/>
        </w:rPr>
        <w:t xml:space="preserve">. </w:t>
      </w:r>
      <w:r w:rsidR="005A0367">
        <w:rPr>
          <w:sz w:val="24"/>
        </w:rPr>
        <w:t>Artinya apabila di organisasi ataupun birokrasi pemerintahan yang telah menerapkan akuntabilitas dengan baik maka kemungkinan terjadi tindak korupsi di dalam tubuh organisasi atau pemerintahan itu kecil.</w:t>
      </w:r>
    </w:p>
    <w:p w:rsidR="009F6968" w:rsidRDefault="009F6968" w:rsidP="009F6968">
      <w:pPr>
        <w:pStyle w:val="Heading1"/>
        <w:numPr>
          <w:ilvl w:val="0"/>
          <w:numId w:val="3"/>
        </w:numPr>
        <w:ind w:left="284" w:hanging="284"/>
      </w:pPr>
      <w:bookmarkStart w:id="9" w:name="_Toc434843548"/>
      <w:r>
        <w:t>PNS YANG AKUNTABEL</w:t>
      </w:r>
      <w:bookmarkEnd w:id="9"/>
    </w:p>
    <w:p w:rsidR="009F6968" w:rsidRPr="009F6968" w:rsidRDefault="009F6968" w:rsidP="009F6968"/>
    <w:p w:rsidR="009F6968" w:rsidRPr="009F6968" w:rsidRDefault="007E243E" w:rsidP="009F6968">
      <w:pPr>
        <w:spacing w:line="360" w:lineRule="auto"/>
        <w:ind w:left="284" w:firstLine="850"/>
        <w:jc w:val="both"/>
        <w:rPr>
          <w:sz w:val="24"/>
        </w:rPr>
      </w:pPr>
      <w:r>
        <w:rPr>
          <w:sz w:val="24"/>
        </w:rPr>
        <w:t>Ketika</w:t>
      </w:r>
      <w:r w:rsidR="009F6968">
        <w:rPr>
          <w:sz w:val="24"/>
        </w:rPr>
        <w:t xml:space="preserve"> kita berbicara tentang PNS maka yang terbesit di sebagian masyarakat adalah stigma buruk tentang PNS. Mulai dari ruwetnya proses birokrasi, budaya kerja yang seenaknya, sampai dengan pelayanan yang seadanya. Padahal pada hakikatnya PNS adalah pelayan bagi masyarakat. Kita semua pasti tahu apa itu pelayan, bagaimana bersikap seperti pelayan. Tetapi masih ada saja PNS-PNS di negeri ini yang belum menyadari</w:t>
      </w:r>
      <w:r w:rsidR="0026514D">
        <w:rPr>
          <w:sz w:val="24"/>
        </w:rPr>
        <w:t xml:space="preserve"> hakikat tugasnya sebagai pelayan. Yang lebih parah PNS malah yang minta dilayani. Lalu PNS seperti apa yang disebut PNS yang akuntabel? </w:t>
      </w:r>
      <w:r w:rsidR="009F6968" w:rsidRPr="009F6968">
        <w:rPr>
          <w:sz w:val="24"/>
        </w:rPr>
        <w:t>PNS yang akuntabel adalah PNS yang mampu mengambil pilihan yang tepat ketika terjadi konflik kepentingan, tidak terlibat dalam politik praktis, melayani warga secara adil dan konsisten dalam menjalankan tugas dan fungsinya. Namun kenyataanya masih banyak PNS yang tidak menjalankan      nilai-nilai      tersebut</w:t>
      </w:r>
      <w:r w:rsidR="0026514D">
        <w:rPr>
          <w:sz w:val="24"/>
        </w:rPr>
        <w:t>. Mudah-mudahan kinerja PNS di masa depan akan menjadi lebih baik dan sesuai dengan harapan masyarakat.</w:t>
      </w:r>
    </w:p>
    <w:p w:rsidR="004A3DA8" w:rsidRPr="004A3DA8" w:rsidRDefault="004A3DA8" w:rsidP="004A3DA8">
      <w:pPr>
        <w:spacing w:line="360" w:lineRule="auto"/>
        <w:ind w:left="284" w:firstLine="567"/>
        <w:jc w:val="both"/>
        <w:rPr>
          <w:sz w:val="24"/>
        </w:rPr>
      </w:pPr>
    </w:p>
    <w:p w:rsidR="004A3DA8" w:rsidRPr="004A3DA8" w:rsidRDefault="004A3DA8" w:rsidP="004A3DA8"/>
    <w:p w:rsidR="004A3DA8" w:rsidRDefault="004A3DA8" w:rsidP="004A3DA8">
      <w:r>
        <w:t xml:space="preserve"> </w:t>
      </w:r>
    </w:p>
    <w:p w:rsidR="003E4CD5" w:rsidRDefault="003E4CD5" w:rsidP="00B91439">
      <w:pPr>
        <w:rPr>
          <w:b/>
          <w:sz w:val="28"/>
        </w:rPr>
      </w:pPr>
    </w:p>
    <w:p w:rsidR="003E4CD5" w:rsidRDefault="003E4CD5" w:rsidP="005B7546">
      <w:pPr>
        <w:jc w:val="center"/>
        <w:rPr>
          <w:b/>
          <w:sz w:val="28"/>
        </w:rPr>
      </w:pPr>
    </w:p>
    <w:p w:rsidR="003E4CD5" w:rsidRDefault="003E4CD5" w:rsidP="005B7546">
      <w:pPr>
        <w:jc w:val="center"/>
        <w:rPr>
          <w:b/>
          <w:sz w:val="28"/>
        </w:rPr>
      </w:pPr>
    </w:p>
    <w:p w:rsidR="003E4CD5" w:rsidRDefault="003E4CD5" w:rsidP="005B7546">
      <w:pPr>
        <w:jc w:val="center"/>
        <w:rPr>
          <w:b/>
          <w:sz w:val="28"/>
        </w:rPr>
      </w:pPr>
    </w:p>
    <w:p w:rsidR="003E4CD5" w:rsidRDefault="003E4CD5" w:rsidP="005B7546">
      <w:pPr>
        <w:jc w:val="center"/>
        <w:rPr>
          <w:b/>
          <w:sz w:val="28"/>
        </w:rPr>
      </w:pPr>
    </w:p>
    <w:p w:rsidR="003E4CD5" w:rsidRPr="005662CA" w:rsidRDefault="003E4CD5" w:rsidP="005B7546">
      <w:pPr>
        <w:jc w:val="center"/>
        <w:rPr>
          <w:b/>
          <w:sz w:val="28"/>
        </w:rPr>
      </w:pPr>
    </w:p>
    <w:sectPr w:rsidR="003E4CD5" w:rsidRPr="005662CA" w:rsidSect="009B51DF">
      <w:footerReference w:type="default" r:id="rId3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1CD9" w:rsidRDefault="00011CD9" w:rsidP="00011CD9">
      <w:pPr>
        <w:spacing w:after="0" w:line="240" w:lineRule="auto"/>
      </w:pPr>
      <w:r>
        <w:separator/>
      </w:r>
    </w:p>
  </w:endnote>
  <w:endnote w:type="continuationSeparator" w:id="0">
    <w:p w:rsidR="00011CD9" w:rsidRDefault="00011CD9" w:rsidP="00011C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1CD9" w:rsidRDefault="00011CD9">
    <w:pPr>
      <w:pStyle w:val="Footer"/>
      <w:jc w:val="right"/>
    </w:pPr>
  </w:p>
  <w:p w:rsidR="00011CD9" w:rsidRDefault="00011CD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3124475"/>
      <w:docPartObj>
        <w:docPartGallery w:val="Page Numbers (Bottom of Page)"/>
        <w:docPartUnique/>
      </w:docPartObj>
    </w:sdtPr>
    <w:sdtEndPr>
      <w:rPr>
        <w:noProof/>
      </w:rPr>
    </w:sdtEndPr>
    <w:sdtContent>
      <w:p w:rsidR="00011CD9" w:rsidRDefault="00011CD9">
        <w:pPr>
          <w:pStyle w:val="Footer"/>
          <w:jc w:val="right"/>
        </w:pPr>
        <w:r>
          <w:fldChar w:fldCharType="begin"/>
        </w:r>
        <w:r>
          <w:instrText xml:space="preserve"> PAGE   \* MERGEFORMAT </w:instrText>
        </w:r>
        <w:r>
          <w:fldChar w:fldCharType="separate"/>
        </w:r>
        <w:r w:rsidR="00E71208">
          <w:rPr>
            <w:noProof/>
          </w:rPr>
          <w:t>ii</w:t>
        </w:r>
        <w:r>
          <w:rPr>
            <w:noProof/>
          </w:rPr>
          <w:fldChar w:fldCharType="end"/>
        </w:r>
      </w:p>
    </w:sdtContent>
  </w:sdt>
  <w:p w:rsidR="00011CD9" w:rsidRDefault="00011CD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1941929"/>
      <w:docPartObj>
        <w:docPartGallery w:val="Page Numbers (Bottom of Page)"/>
        <w:docPartUnique/>
      </w:docPartObj>
    </w:sdtPr>
    <w:sdtEndPr>
      <w:rPr>
        <w:noProof/>
      </w:rPr>
    </w:sdtEndPr>
    <w:sdtContent>
      <w:p w:rsidR="009B51DF" w:rsidRDefault="009B51DF">
        <w:pPr>
          <w:pStyle w:val="Footer"/>
          <w:jc w:val="right"/>
        </w:pPr>
        <w:r>
          <w:fldChar w:fldCharType="begin"/>
        </w:r>
        <w:r>
          <w:instrText xml:space="preserve"> PAGE   \* MERGEFORMAT </w:instrText>
        </w:r>
        <w:r>
          <w:fldChar w:fldCharType="separate"/>
        </w:r>
        <w:r w:rsidR="00E71208">
          <w:rPr>
            <w:noProof/>
          </w:rPr>
          <w:t>7</w:t>
        </w:r>
        <w:r>
          <w:rPr>
            <w:noProof/>
          </w:rPr>
          <w:fldChar w:fldCharType="end"/>
        </w:r>
      </w:p>
    </w:sdtContent>
  </w:sdt>
  <w:p w:rsidR="009B51DF" w:rsidRDefault="009B51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1CD9" w:rsidRDefault="00011CD9" w:rsidP="00011CD9">
      <w:pPr>
        <w:spacing w:after="0" w:line="240" w:lineRule="auto"/>
      </w:pPr>
      <w:r>
        <w:separator/>
      </w:r>
    </w:p>
  </w:footnote>
  <w:footnote w:type="continuationSeparator" w:id="0">
    <w:p w:rsidR="00011CD9" w:rsidRDefault="00011CD9" w:rsidP="00011C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FA55AC"/>
    <w:multiLevelType w:val="hybridMultilevel"/>
    <w:tmpl w:val="7548BEAE"/>
    <w:lvl w:ilvl="0" w:tplc="0421000F">
      <w:start w:val="1"/>
      <w:numFmt w:val="decimal"/>
      <w:lvlText w:val="%1."/>
      <w:lvlJc w:val="left"/>
      <w:pPr>
        <w:ind w:left="1713" w:hanging="360"/>
      </w:pPr>
    </w:lvl>
    <w:lvl w:ilvl="1" w:tplc="0421000F">
      <w:start w:val="1"/>
      <w:numFmt w:val="decimal"/>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1" w15:restartNumberingAfterBreak="0">
    <w:nsid w:val="177220A6"/>
    <w:multiLevelType w:val="singleLevel"/>
    <w:tmpl w:val="8B1E8B90"/>
    <w:lvl w:ilvl="0">
      <w:start w:val="1"/>
      <w:numFmt w:val="decimal"/>
      <w:lvlText w:val="%1."/>
      <w:lvlJc w:val="left"/>
      <w:pPr>
        <w:tabs>
          <w:tab w:val="num" w:pos="786"/>
        </w:tabs>
        <w:ind w:left="786" w:hanging="360"/>
      </w:pPr>
    </w:lvl>
  </w:abstractNum>
  <w:abstractNum w:abstractNumId="2" w15:restartNumberingAfterBreak="0">
    <w:nsid w:val="19B44C95"/>
    <w:multiLevelType w:val="hybridMultilevel"/>
    <w:tmpl w:val="6DFA9962"/>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 w15:restartNumberingAfterBreak="0">
    <w:nsid w:val="28B97D17"/>
    <w:multiLevelType w:val="hybridMultilevel"/>
    <w:tmpl w:val="3006C9DE"/>
    <w:lvl w:ilvl="0" w:tplc="04210005">
      <w:start w:val="1"/>
      <w:numFmt w:val="bullet"/>
      <w:lvlText w:val=""/>
      <w:lvlJc w:val="left"/>
      <w:pPr>
        <w:ind w:left="720" w:hanging="360"/>
      </w:pPr>
      <w:rPr>
        <w:rFonts w:ascii="Wingdings" w:hAnsi="Wingdings" w:hint="default"/>
      </w:rPr>
    </w:lvl>
    <w:lvl w:ilvl="1" w:tplc="E3467F24">
      <w:numFmt w:val="bullet"/>
      <w:lvlText w:val=""/>
      <w:lvlJc w:val="left"/>
      <w:pPr>
        <w:ind w:left="1440" w:hanging="360"/>
      </w:pPr>
      <w:rPr>
        <w:rFonts w:ascii="Calibri" w:eastAsiaTheme="minorHAnsi" w:hAnsi="Calibri" w:cs="Calibri"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52804322"/>
    <w:multiLevelType w:val="hybridMultilevel"/>
    <w:tmpl w:val="76F8714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639C2469"/>
    <w:multiLevelType w:val="hybridMultilevel"/>
    <w:tmpl w:val="DE923B5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7DE63ECF"/>
    <w:multiLevelType w:val="hybridMultilevel"/>
    <w:tmpl w:val="55EA506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1"/>
    <w:lvlOverride w:ilvl="0">
      <w:startOverride w:val="1"/>
    </w:lvlOverride>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546"/>
    <w:rsid w:val="00011CD9"/>
    <w:rsid w:val="00180767"/>
    <w:rsid w:val="001C1D1F"/>
    <w:rsid w:val="0026514D"/>
    <w:rsid w:val="003E4CD5"/>
    <w:rsid w:val="004A3DA8"/>
    <w:rsid w:val="005662CA"/>
    <w:rsid w:val="005A0367"/>
    <w:rsid w:val="005B7546"/>
    <w:rsid w:val="0068189D"/>
    <w:rsid w:val="007E243E"/>
    <w:rsid w:val="009B51DF"/>
    <w:rsid w:val="009F6968"/>
    <w:rsid w:val="00A34574"/>
    <w:rsid w:val="00B171D6"/>
    <w:rsid w:val="00B91439"/>
    <w:rsid w:val="00BD2F13"/>
    <w:rsid w:val="00E26C2F"/>
    <w:rsid w:val="00E71208"/>
    <w:rsid w:val="00FC5BE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5:docId w15:val="{AC7BCEF4-0B82-428B-8302-56902EFAD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4C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CD5"/>
    <w:pPr>
      <w:ind w:left="720"/>
      <w:contextualSpacing/>
    </w:pPr>
  </w:style>
  <w:style w:type="character" w:customStyle="1" w:styleId="Heading1Char">
    <w:name w:val="Heading 1 Char"/>
    <w:basedOn w:val="DefaultParagraphFont"/>
    <w:link w:val="Heading1"/>
    <w:uiPriority w:val="9"/>
    <w:rsid w:val="003E4CD5"/>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uiPriority w:val="99"/>
    <w:semiHidden/>
    <w:unhideWhenUsed/>
    <w:rsid w:val="003E4CD5"/>
    <w:pPr>
      <w:spacing w:after="120"/>
    </w:pPr>
  </w:style>
  <w:style w:type="character" w:customStyle="1" w:styleId="BodyTextChar">
    <w:name w:val="Body Text Char"/>
    <w:basedOn w:val="DefaultParagraphFont"/>
    <w:link w:val="BodyText"/>
    <w:uiPriority w:val="99"/>
    <w:semiHidden/>
    <w:rsid w:val="003E4CD5"/>
  </w:style>
  <w:style w:type="paragraph" w:styleId="BodyTextIndent">
    <w:name w:val="Body Text Indent"/>
    <w:basedOn w:val="Normal"/>
    <w:link w:val="BodyTextIndentChar"/>
    <w:uiPriority w:val="99"/>
    <w:semiHidden/>
    <w:unhideWhenUsed/>
    <w:rsid w:val="001C1D1F"/>
    <w:pPr>
      <w:spacing w:after="120"/>
      <w:ind w:left="283"/>
    </w:pPr>
  </w:style>
  <w:style w:type="character" w:customStyle="1" w:styleId="BodyTextIndentChar">
    <w:name w:val="Body Text Indent Char"/>
    <w:basedOn w:val="DefaultParagraphFont"/>
    <w:link w:val="BodyTextIndent"/>
    <w:uiPriority w:val="99"/>
    <w:semiHidden/>
    <w:rsid w:val="001C1D1F"/>
  </w:style>
  <w:style w:type="paragraph" w:styleId="BodyTextIndent3">
    <w:name w:val="Body Text Indent 3"/>
    <w:basedOn w:val="Normal"/>
    <w:link w:val="BodyTextIndent3Char"/>
    <w:uiPriority w:val="99"/>
    <w:semiHidden/>
    <w:unhideWhenUsed/>
    <w:rsid w:val="001C1D1F"/>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1C1D1F"/>
    <w:rPr>
      <w:sz w:val="16"/>
      <w:szCs w:val="16"/>
    </w:rPr>
  </w:style>
  <w:style w:type="paragraph" w:styleId="BalloonText">
    <w:name w:val="Balloon Text"/>
    <w:basedOn w:val="Normal"/>
    <w:link w:val="BalloonTextChar"/>
    <w:uiPriority w:val="99"/>
    <w:semiHidden/>
    <w:unhideWhenUsed/>
    <w:rsid w:val="004A3D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DA8"/>
    <w:rPr>
      <w:rFonts w:ascii="Tahoma" w:hAnsi="Tahoma" w:cs="Tahoma"/>
      <w:sz w:val="16"/>
      <w:szCs w:val="16"/>
    </w:rPr>
  </w:style>
  <w:style w:type="paragraph" w:styleId="NormalWeb">
    <w:name w:val="Normal (Web)"/>
    <w:basedOn w:val="Normal"/>
    <w:uiPriority w:val="99"/>
    <w:semiHidden/>
    <w:unhideWhenUsed/>
    <w:rsid w:val="004A3DA8"/>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Header">
    <w:name w:val="header"/>
    <w:basedOn w:val="Normal"/>
    <w:link w:val="HeaderChar"/>
    <w:uiPriority w:val="99"/>
    <w:unhideWhenUsed/>
    <w:rsid w:val="00011C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1CD9"/>
  </w:style>
  <w:style w:type="paragraph" w:styleId="Footer">
    <w:name w:val="footer"/>
    <w:basedOn w:val="Normal"/>
    <w:link w:val="FooterChar"/>
    <w:uiPriority w:val="99"/>
    <w:unhideWhenUsed/>
    <w:rsid w:val="00011C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1CD9"/>
  </w:style>
  <w:style w:type="paragraph" w:styleId="TOC1">
    <w:name w:val="toc 1"/>
    <w:basedOn w:val="Normal"/>
    <w:next w:val="Normal"/>
    <w:autoRedefine/>
    <w:uiPriority w:val="39"/>
    <w:unhideWhenUsed/>
    <w:rsid w:val="00011CD9"/>
    <w:pPr>
      <w:spacing w:after="100"/>
    </w:pPr>
  </w:style>
  <w:style w:type="character" w:styleId="Hyperlink">
    <w:name w:val="Hyperlink"/>
    <w:basedOn w:val="DefaultParagraphFont"/>
    <w:uiPriority w:val="99"/>
    <w:unhideWhenUsed/>
    <w:rsid w:val="00011CD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245614">
      <w:bodyDiv w:val="1"/>
      <w:marLeft w:val="0"/>
      <w:marRight w:val="0"/>
      <w:marTop w:val="0"/>
      <w:marBottom w:val="0"/>
      <w:divBdr>
        <w:top w:val="none" w:sz="0" w:space="0" w:color="auto"/>
        <w:left w:val="none" w:sz="0" w:space="0" w:color="auto"/>
        <w:bottom w:val="none" w:sz="0" w:space="0" w:color="auto"/>
        <w:right w:val="none" w:sz="0" w:space="0" w:color="auto"/>
      </w:divBdr>
    </w:div>
    <w:div w:id="1025207807">
      <w:bodyDiv w:val="1"/>
      <w:marLeft w:val="0"/>
      <w:marRight w:val="0"/>
      <w:marTop w:val="0"/>
      <w:marBottom w:val="0"/>
      <w:divBdr>
        <w:top w:val="none" w:sz="0" w:space="0" w:color="auto"/>
        <w:left w:val="none" w:sz="0" w:space="0" w:color="auto"/>
        <w:bottom w:val="none" w:sz="0" w:space="0" w:color="auto"/>
        <w:right w:val="none" w:sz="0" w:space="0" w:color="auto"/>
      </w:divBdr>
    </w:div>
    <w:div w:id="1383409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ontrol" Target="activeX/activeX3.xml"/><Relationship Id="rId18" Type="http://schemas.openxmlformats.org/officeDocument/2006/relationships/control" Target="activeX/activeX8.xml"/><Relationship Id="rId26" Type="http://schemas.openxmlformats.org/officeDocument/2006/relationships/control" Target="activeX/activeX16.xml"/><Relationship Id="rId3" Type="http://schemas.openxmlformats.org/officeDocument/2006/relationships/styles" Target="styles.xml"/><Relationship Id="rId21" Type="http://schemas.openxmlformats.org/officeDocument/2006/relationships/control" Target="activeX/activeX11.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ontrol" Target="activeX/activeX2.xml"/><Relationship Id="rId17" Type="http://schemas.openxmlformats.org/officeDocument/2006/relationships/control" Target="activeX/activeX7.xml"/><Relationship Id="rId25" Type="http://schemas.openxmlformats.org/officeDocument/2006/relationships/control" Target="activeX/activeX15.xm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control" Target="activeX/activeX6.xml"/><Relationship Id="rId20" Type="http://schemas.openxmlformats.org/officeDocument/2006/relationships/control" Target="activeX/activeX10.xml"/><Relationship Id="rId29" Type="http://schemas.openxmlformats.org/officeDocument/2006/relationships/control" Target="activeX/activeX1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1.xml"/><Relationship Id="rId24" Type="http://schemas.openxmlformats.org/officeDocument/2006/relationships/control" Target="activeX/activeX14.xml"/><Relationship Id="rId32"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control" Target="activeX/activeX5.xml"/><Relationship Id="rId23" Type="http://schemas.openxmlformats.org/officeDocument/2006/relationships/control" Target="activeX/activeX13.xml"/><Relationship Id="rId28" Type="http://schemas.openxmlformats.org/officeDocument/2006/relationships/control" Target="activeX/activeX18.xml"/><Relationship Id="rId10" Type="http://schemas.openxmlformats.org/officeDocument/2006/relationships/image" Target="media/image1.wmf"/><Relationship Id="rId19" Type="http://schemas.openxmlformats.org/officeDocument/2006/relationships/control" Target="activeX/activeX9.xml"/><Relationship Id="rId31" Type="http://schemas.openxmlformats.org/officeDocument/2006/relationships/control" Target="activeX/activeX2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control" Target="activeX/activeX4.xml"/><Relationship Id="rId22" Type="http://schemas.openxmlformats.org/officeDocument/2006/relationships/control" Target="activeX/activeX12.xml"/><Relationship Id="rId27" Type="http://schemas.openxmlformats.org/officeDocument/2006/relationships/control" Target="activeX/activeX17.xml"/><Relationship Id="rId30" Type="http://schemas.openxmlformats.org/officeDocument/2006/relationships/control" Target="activeX/activeX20.xml"/><Relationship Id="rId35"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10.xml><?xml version="1.0" encoding="utf-8"?>
<ax:ocx xmlns:ax="http://schemas.microsoft.com/office/2006/activeX" xmlns:r="http://schemas.openxmlformats.org/officeDocument/2006/relationships" ax:classid="{5512D11C-5CC6-11CF-8D67-00AA00BDCE1D}" ax:persistence="persistStream" r:id="rId1"/>
</file>

<file path=word/activeX/activeX11.xml><?xml version="1.0" encoding="utf-8"?>
<ax:ocx xmlns:ax="http://schemas.microsoft.com/office/2006/activeX" xmlns:r="http://schemas.openxmlformats.org/officeDocument/2006/relationships" ax:classid="{5512D11C-5CC6-11CF-8D67-00AA00BDCE1D}" ax:persistence="persistStream" r:id="rId1"/>
</file>

<file path=word/activeX/activeX12.xml><?xml version="1.0" encoding="utf-8"?>
<ax:ocx xmlns:ax="http://schemas.microsoft.com/office/2006/activeX" xmlns:r="http://schemas.openxmlformats.org/officeDocument/2006/relationships" ax:classid="{5512D11C-5CC6-11CF-8D67-00AA00BDCE1D}" ax:persistence="persistStream" r:id="rId1"/>
</file>

<file path=word/activeX/activeX13.xml><?xml version="1.0" encoding="utf-8"?>
<ax:ocx xmlns:ax="http://schemas.microsoft.com/office/2006/activeX" xmlns:r="http://schemas.openxmlformats.org/officeDocument/2006/relationships" ax:classid="{5512D11C-5CC6-11CF-8D67-00AA00BDCE1D}" ax:persistence="persistStream" r:id="rId1"/>
</file>

<file path=word/activeX/activeX14.xml><?xml version="1.0" encoding="utf-8"?>
<ax:ocx xmlns:ax="http://schemas.microsoft.com/office/2006/activeX" xmlns:r="http://schemas.openxmlformats.org/officeDocument/2006/relationships" ax:classid="{5512D11C-5CC6-11CF-8D67-00AA00BDCE1D}" ax:persistence="persistStream" r:id="rId1"/>
</file>

<file path=word/activeX/activeX15.xml><?xml version="1.0" encoding="utf-8"?>
<ax:ocx xmlns:ax="http://schemas.microsoft.com/office/2006/activeX" xmlns:r="http://schemas.openxmlformats.org/officeDocument/2006/relationships" ax:classid="{5512D11C-5CC6-11CF-8D67-00AA00BDCE1D}" ax:persistence="persistStream" r:id="rId1"/>
</file>

<file path=word/activeX/activeX16.xml><?xml version="1.0" encoding="utf-8"?>
<ax:ocx xmlns:ax="http://schemas.microsoft.com/office/2006/activeX" xmlns:r="http://schemas.openxmlformats.org/officeDocument/2006/relationships" ax:classid="{5512D11C-5CC6-11CF-8D67-00AA00BDCE1D}" ax:persistence="persistStream" r:id="rId1"/>
</file>

<file path=word/activeX/activeX17.xml><?xml version="1.0" encoding="utf-8"?>
<ax:ocx xmlns:ax="http://schemas.microsoft.com/office/2006/activeX" xmlns:r="http://schemas.openxmlformats.org/officeDocument/2006/relationships" ax:classid="{5512D11C-5CC6-11CF-8D67-00AA00BDCE1D}" ax:persistence="persistStream" r:id="rId1"/>
</file>

<file path=word/activeX/activeX18.xml><?xml version="1.0" encoding="utf-8"?>
<ax:ocx xmlns:ax="http://schemas.microsoft.com/office/2006/activeX" xmlns:r="http://schemas.openxmlformats.org/officeDocument/2006/relationships" ax:classid="{5512D11C-5CC6-11CF-8D67-00AA00BDCE1D}" ax:persistence="persistStream" r:id="rId1"/>
</file>

<file path=word/activeX/activeX19.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20.xml><?xml version="1.0" encoding="utf-8"?>
<ax:ocx xmlns:ax="http://schemas.microsoft.com/office/2006/activeX" xmlns:r="http://schemas.openxmlformats.org/officeDocument/2006/relationships" ax:classid="{5512D11C-5CC6-11CF-8D67-00AA00BDCE1D}" ax:persistence="persistStream" r:id="rId1"/>
</file>

<file path=word/activeX/activeX21.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C-5CC6-11CF-8D67-00AA00BDCE1D}" ax:persistence="persistStream" r:id="rId1"/>
</file>

<file path=word/activeX/activeX6.xml><?xml version="1.0" encoding="utf-8"?>
<ax:ocx xmlns:ax="http://schemas.microsoft.com/office/2006/activeX" xmlns:r="http://schemas.openxmlformats.org/officeDocument/2006/relationships" ax:classid="{5512D11C-5CC6-11CF-8D67-00AA00BDCE1D}" ax:persistence="persistStream" r:id="rId1"/>
</file>

<file path=word/activeX/activeX7.xml><?xml version="1.0" encoding="utf-8"?>
<ax:ocx xmlns:ax="http://schemas.microsoft.com/office/2006/activeX" xmlns:r="http://schemas.openxmlformats.org/officeDocument/2006/relationships" ax:classid="{5512D11C-5CC6-11CF-8D67-00AA00BDCE1D}" ax:persistence="persistStream" r:id="rId1"/>
</file>

<file path=word/activeX/activeX8.xml><?xml version="1.0" encoding="utf-8"?>
<ax:ocx xmlns:ax="http://schemas.microsoft.com/office/2006/activeX" xmlns:r="http://schemas.openxmlformats.org/officeDocument/2006/relationships" ax:classid="{5512D11C-5CC6-11CF-8D67-00AA00BDCE1D}" ax:persistence="persistStream" r:id="rId1"/>
</file>

<file path=word/activeX/activeX9.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A99B4-2B2E-448A-9433-8F8B95853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10</Pages>
  <Words>1951</Words>
  <Characters>11124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Eko Yulian</dc:creator>
  <cp:lastModifiedBy>Eko Yulian</cp:lastModifiedBy>
  <cp:revision>14</cp:revision>
  <cp:lastPrinted>2018-09-06T01:07:00Z</cp:lastPrinted>
  <dcterms:created xsi:type="dcterms:W3CDTF">2015-11-09T03:19:00Z</dcterms:created>
  <dcterms:modified xsi:type="dcterms:W3CDTF">2019-11-25T07:27:00Z</dcterms:modified>
</cp:coreProperties>
</file>