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22" w:rsidRDefault="00A32222" w:rsidP="00A32222">
      <w:pPr>
        <w:rPr>
          <w:sz w:val="24"/>
          <w:lang w:val="id-ID"/>
        </w:rPr>
      </w:pPr>
    </w:p>
    <w:p w:rsidR="00A32222" w:rsidRPr="00A32222" w:rsidRDefault="00A32222" w:rsidP="00A32222">
      <w:pPr>
        <w:jc w:val="center"/>
        <w:rPr>
          <w:sz w:val="36"/>
          <w:lang w:val="id-ID"/>
        </w:rPr>
      </w:pPr>
      <w:r w:rsidRPr="00A32222">
        <w:rPr>
          <w:sz w:val="36"/>
          <w:lang w:val="id-ID"/>
        </w:rPr>
        <w:t>B A H A N   A J A R</w:t>
      </w:r>
    </w:p>
    <w:p w:rsidR="0016571A" w:rsidRPr="00BA32F9" w:rsidRDefault="00BA32F9" w:rsidP="00A32222">
      <w:pPr>
        <w:jc w:val="center"/>
        <w:rPr>
          <w:b/>
          <w:i/>
          <w:iCs/>
          <w:sz w:val="72"/>
          <w:lang w:val="id-ID"/>
        </w:rPr>
      </w:pPr>
      <w:r w:rsidRPr="00BA32F9">
        <w:rPr>
          <w:b/>
          <w:i/>
          <w:iCs/>
          <w:sz w:val="72"/>
          <w:lang w:val="id-ID"/>
        </w:rPr>
        <w:t>WHOLE OF GOVERNMENT</w:t>
      </w:r>
    </w:p>
    <w:p w:rsidR="0016571A" w:rsidRDefault="0016571A"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16571A" w:rsidRDefault="0016571A" w:rsidP="00A32222">
      <w:pPr>
        <w:jc w:val="center"/>
        <w:rPr>
          <w:sz w:val="24"/>
        </w:rPr>
      </w:pPr>
    </w:p>
    <w:p w:rsidR="0016571A" w:rsidRPr="00A32222" w:rsidRDefault="0016571A" w:rsidP="00A32222">
      <w:pPr>
        <w:jc w:val="center"/>
        <w:rPr>
          <w:sz w:val="32"/>
          <w:lang w:val="id-ID"/>
        </w:rPr>
      </w:pPr>
      <w:r w:rsidRPr="00A32222">
        <w:rPr>
          <w:sz w:val="32"/>
          <w:lang w:val="id-ID"/>
        </w:rPr>
        <w:t>Disusun oleh:</w:t>
      </w:r>
    </w:p>
    <w:p w:rsidR="0016571A" w:rsidRPr="00A32222" w:rsidRDefault="0016571A" w:rsidP="00A32222">
      <w:pPr>
        <w:jc w:val="center"/>
        <w:rPr>
          <w:sz w:val="32"/>
          <w:lang w:val="id-ID"/>
        </w:rPr>
      </w:pPr>
      <w:r w:rsidRPr="00A32222">
        <w:rPr>
          <w:sz w:val="32"/>
          <w:lang w:val="id-ID"/>
        </w:rPr>
        <w:t>Jimmy Ludin, SST, M.Si</w:t>
      </w:r>
    </w:p>
    <w:p w:rsidR="0016571A" w:rsidRDefault="0016571A" w:rsidP="00A32222">
      <w:pPr>
        <w:jc w:val="center"/>
        <w:rPr>
          <w:sz w:val="24"/>
        </w:rPr>
      </w:pPr>
    </w:p>
    <w:p w:rsidR="0016571A" w:rsidRDefault="0016571A"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D678E3" w:rsidRDefault="00D678E3" w:rsidP="000F15C0">
      <w:pPr>
        <w:spacing w:after="0"/>
        <w:jc w:val="center"/>
        <w:rPr>
          <w:sz w:val="36"/>
          <w:lang w:val="id-ID"/>
        </w:rPr>
      </w:pPr>
      <w:r>
        <w:rPr>
          <w:sz w:val="36"/>
          <w:lang w:val="id-ID"/>
        </w:rPr>
        <w:t>LATIHAN DASAR CALON PEGAWAI NEGERI SIPIL</w:t>
      </w:r>
      <w:r w:rsidR="0016571A" w:rsidRPr="00A32222">
        <w:rPr>
          <w:sz w:val="36"/>
          <w:lang w:val="id-ID"/>
        </w:rPr>
        <w:t xml:space="preserve"> </w:t>
      </w:r>
    </w:p>
    <w:p w:rsidR="000D7F8F" w:rsidRDefault="0016571A" w:rsidP="000F7234">
      <w:pPr>
        <w:spacing w:after="0"/>
        <w:jc w:val="center"/>
        <w:rPr>
          <w:sz w:val="36"/>
          <w:lang w:val="id-ID"/>
        </w:rPr>
      </w:pPr>
      <w:r w:rsidRPr="00A32222">
        <w:rPr>
          <w:sz w:val="36"/>
          <w:lang w:val="id-ID"/>
        </w:rPr>
        <w:t>GOLONGAN III</w:t>
      </w:r>
      <w:r w:rsidR="00D678E3">
        <w:rPr>
          <w:sz w:val="36"/>
          <w:lang w:val="id-ID"/>
        </w:rPr>
        <w:t xml:space="preserve"> </w:t>
      </w:r>
      <w:r w:rsidRPr="00A32222">
        <w:rPr>
          <w:sz w:val="36"/>
          <w:lang w:val="id-ID"/>
        </w:rPr>
        <w:t xml:space="preserve">ANGKATAN </w:t>
      </w:r>
      <w:r w:rsidR="009E7F93">
        <w:rPr>
          <w:sz w:val="36"/>
          <w:lang w:val="id-ID"/>
        </w:rPr>
        <w:t>35</w:t>
      </w:r>
    </w:p>
    <w:p w:rsidR="0016571A" w:rsidRPr="00A32222" w:rsidRDefault="009E7F93" w:rsidP="000D7F8F">
      <w:pPr>
        <w:spacing w:after="0"/>
        <w:jc w:val="center"/>
        <w:rPr>
          <w:sz w:val="36"/>
          <w:lang w:val="id-ID"/>
        </w:rPr>
      </w:pPr>
      <w:r>
        <w:rPr>
          <w:sz w:val="36"/>
          <w:lang w:val="id-ID"/>
        </w:rPr>
        <w:t xml:space="preserve"> TAHUN 2019</w:t>
      </w:r>
      <w:bookmarkStart w:id="0" w:name="_GoBack"/>
      <w:bookmarkEnd w:id="0"/>
    </w:p>
    <w:p w:rsidR="00A32222" w:rsidRPr="00A32222" w:rsidRDefault="00A32222" w:rsidP="000F15C0">
      <w:pPr>
        <w:spacing w:after="0"/>
        <w:jc w:val="center"/>
        <w:rPr>
          <w:sz w:val="36"/>
          <w:lang w:val="id-ID"/>
        </w:rPr>
      </w:pPr>
      <w:r w:rsidRPr="00A32222">
        <w:rPr>
          <w:sz w:val="36"/>
          <w:lang w:val="id-ID"/>
        </w:rPr>
        <w:t>BADAN PUSAT STATISTIK</w:t>
      </w:r>
    </w:p>
    <w:p w:rsidR="00207F2A" w:rsidRPr="00207F2A" w:rsidRDefault="0016571A">
      <w:pPr>
        <w:rPr>
          <w:sz w:val="24"/>
          <w:lang w:val="id-ID"/>
        </w:rPr>
        <w:sectPr w:rsidR="00207F2A" w:rsidRPr="00207F2A" w:rsidSect="005B6F19">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pPr>
      <w:r>
        <w:rPr>
          <w:sz w:val="24"/>
        </w:rPr>
        <w:br w:type="page"/>
      </w:r>
    </w:p>
    <w:p w:rsidR="00207F2A" w:rsidRPr="00A813E6" w:rsidRDefault="00207F2A" w:rsidP="00207F2A">
      <w:pPr>
        <w:spacing w:after="200" w:line="276" w:lineRule="auto"/>
        <w:jc w:val="center"/>
        <w:rPr>
          <w:rFonts w:eastAsia="Calibri" w:cs="Arial"/>
          <w:b/>
          <w:bCs/>
          <w:sz w:val="32"/>
          <w:szCs w:val="32"/>
          <w:lang w:val="id-ID"/>
        </w:rPr>
      </w:pPr>
      <w:r w:rsidRPr="00A813E6">
        <w:rPr>
          <w:rFonts w:eastAsia="Calibri" w:cs="Arial"/>
          <w:b/>
          <w:bCs/>
          <w:sz w:val="32"/>
          <w:szCs w:val="32"/>
          <w:lang w:val="id-ID"/>
        </w:rPr>
        <w:lastRenderedPageBreak/>
        <w:t>Pengertian Koordinasi dan Tujuan Koordinasi</w:t>
      </w:r>
    </w:p>
    <w:p w:rsidR="00207F2A" w:rsidRDefault="00207F2A" w:rsidP="00207F2A">
      <w:pPr>
        <w:spacing w:after="0" w:line="240" w:lineRule="auto"/>
        <w:rPr>
          <w:rFonts w:eastAsia="Times New Roman" w:cs="Times New Roman"/>
          <w:b/>
          <w:bCs/>
          <w:sz w:val="24"/>
          <w:szCs w:val="24"/>
          <w:lang w:val="id-ID" w:eastAsia="id-ID"/>
        </w:rPr>
      </w:pPr>
    </w:p>
    <w:p w:rsidR="00207F2A" w:rsidRDefault="00207F2A" w:rsidP="00207F2A">
      <w:pPr>
        <w:spacing w:after="0" w:line="240" w:lineRule="auto"/>
        <w:rPr>
          <w:rFonts w:eastAsia="Times New Roman" w:cs="Times New Roman"/>
          <w:b/>
          <w:bCs/>
          <w:sz w:val="24"/>
          <w:szCs w:val="24"/>
          <w:lang w:val="id-ID" w:eastAsia="id-ID"/>
        </w:rPr>
      </w:pPr>
    </w:p>
    <w:p w:rsidR="00207F2A" w:rsidRPr="00A813E6"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b/>
          <w:bCs/>
          <w:sz w:val="24"/>
          <w:szCs w:val="24"/>
          <w:lang w:val="id-ID" w:eastAsia="id-ID"/>
        </w:rPr>
        <w:t>Pengertian Koordinasi</w:t>
      </w:r>
      <w:r w:rsidRPr="00A813E6">
        <w:rPr>
          <w:rFonts w:eastAsia="Times New Roman" w:cs="Times New Roman"/>
          <w:sz w:val="24"/>
          <w:szCs w:val="24"/>
          <w:lang w:val="id-ID" w:eastAsia="id-ID"/>
        </w:rPr>
        <w:t xml:space="preserve"> adalah kegiatan yang dilakukan oleh berbagai pihak yang sederajat untuk saling memberikan informasi dan bersama mengatur atau menyepakati sesuatu, sehingga di satu sisi proses pelaksanaan tugas dan keberhasilan pihak yang satu tidak mengganggu proses pelaksanaan tugas dan keberhasilan pihak yang lainnya. Sementara pada sisi lain yang satu langsung atau tidak langsung mendukung pihak yang lain.</w:t>
      </w:r>
    </w:p>
    <w:p w:rsidR="00207F2A" w:rsidRPr="00A813E6"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w:t>
      </w:r>
    </w:p>
    <w:p w:rsidR="00207F2A" w:rsidRPr="00A813E6"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xml:space="preserve">Menurut </w:t>
      </w:r>
      <w:r w:rsidRPr="00A813E6">
        <w:rPr>
          <w:rFonts w:eastAsia="Times New Roman" w:cs="Times New Roman"/>
          <w:b/>
          <w:bCs/>
          <w:sz w:val="24"/>
          <w:szCs w:val="24"/>
          <w:lang w:val="id-ID" w:eastAsia="id-ID"/>
        </w:rPr>
        <w:t>James G March</w:t>
      </w:r>
      <w:r w:rsidRPr="00A813E6">
        <w:rPr>
          <w:rFonts w:eastAsia="Times New Roman" w:cs="Times New Roman"/>
          <w:sz w:val="24"/>
          <w:szCs w:val="24"/>
          <w:lang w:val="id-ID" w:eastAsia="id-ID"/>
        </w:rPr>
        <w:t xml:space="preserve"> dan </w:t>
      </w:r>
      <w:r w:rsidRPr="00A813E6">
        <w:rPr>
          <w:rFonts w:eastAsia="Times New Roman" w:cs="Times New Roman"/>
          <w:b/>
          <w:bCs/>
          <w:sz w:val="24"/>
          <w:szCs w:val="24"/>
          <w:lang w:val="id-ID" w:eastAsia="id-ID"/>
        </w:rPr>
        <w:t>Herben A Simon</w:t>
      </w:r>
      <w:r w:rsidRPr="00A813E6">
        <w:rPr>
          <w:rFonts w:eastAsia="Times New Roman" w:cs="Times New Roman"/>
          <w:sz w:val="24"/>
          <w:szCs w:val="24"/>
          <w:lang w:val="id-ID" w:eastAsia="id-ID"/>
        </w:rPr>
        <w:t xml:space="preserve">, </w:t>
      </w:r>
      <w:r w:rsidRPr="00A813E6">
        <w:rPr>
          <w:rFonts w:eastAsia="Times New Roman" w:cs="Times New Roman"/>
          <w:b/>
          <w:bCs/>
          <w:sz w:val="24"/>
          <w:szCs w:val="24"/>
          <w:u w:val="single"/>
          <w:lang w:val="id-ID" w:eastAsia="id-ID"/>
        </w:rPr>
        <w:t>Pengertian Koordinasi</w:t>
      </w:r>
      <w:r w:rsidRPr="00A813E6">
        <w:rPr>
          <w:rFonts w:eastAsia="Times New Roman" w:cs="Times New Roman"/>
          <w:sz w:val="24"/>
          <w:szCs w:val="24"/>
          <w:lang w:val="id-ID" w:eastAsia="id-ID"/>
        </w:rPr>
        <w:t xml:space="preserve"> adalah suatu proses untuk mencapai kesatuan tindakan di antara kegiatan yang saling bergantungan.</w:t>
      </w:r>
    </w:p>
    <w:p w:rsidR="00207F2A" w:rsidRPr="00A813E6"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w:t>
      </w:r>
    </w:p>
    <w:p w:rsidR="00207F2A" w:rsidRPr="00A813E6"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b/>
          <w:bCs/>
          <w:sz w:val="24"/>
          <w:szCs w:val="24"/>
          <w:u w:val="single"/>
          <w:lang w:val="id-ID" w:eastAsia="id-ID"/>
        </w:rPr>
        <w:t>Pengertian Koordinasi</w:t>
      </w:r>
      <w:r w:rsidRPr="00A813E6">
        <w:rPr>
          <w:rFonts w:eastAsia="Times New Roman" w:cs="Times New Roman"/>
          <w:sz w:val="24"/>
          <w:szCs w:val="24"/>
          <w:lang w:val="id-ID" w:eastAsia="id-ID"/>
        </w:rPr>
        <w:t xml:space="preserve"> menurut </w:t>
      </w:r>
      <w:r w:rsidRPr="00A813E6">
        <w:rPr>
          <w:rFonts w:eastAsia="Times New Roman" w:cs="Times New Roman"/>
          <w:b/>
          <w:bCs/>
          <w:sz w:val="24"/>
          <w:szCs w:val="24"/>
          <w:lang w:val="id-ID" w:eastAsia="id-ID"/>
        </w:rPr>
        <w:t>Terry, Koordinasi</w:t>
      </w:r>
      <w:r w:rsidRPr="00A813E6">
        <w:rPr>
          <w:rFonts w:eastAsia="Times New Roman" w:cs="Times New Roman"/>
          <w:sz w:val="24"/>
          <w:szCs w:val="24"/>
          <w:lang w:val="id-ID" w:eastAsia="id-ID"/>
        </w:rPr>
        <w:t> adalah suatu sinkronisasi yang tertib dalam upaya untuk memberikan jumlah yang tepat, waktu dan mengarahkan pelaksanaan yang mengakibatkan harmonis dan tindakan terpadu untuk tujuan lain. Pandangan mengenai koordinasi ini menarik perbedaan antara koordinasi dengan kerja sama. Kerja sama diartikan sebagai aksi kolektif satu orang dengan yang lain atau orang lain menuju tujuan bersama.</w:t>
      </w:r>
    </w:p>
    <w:p w:rsidR="00207F2A" w:rsidRPr="00A813E6"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w:t>
      </w:r>
    </w:p>
    <w:p w:rsidR="00207F2A" w:rsidRPr="00A813E6"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Jika dilihat dari sudut normatifnya, maka koordianasi diartikan sebagai kewenangan untuk menggerakkan, menyelaraskan, menyerasikan dan menyeimbangkan kegiatan-kegiatan yang spesifik atau berbeda, agar nantinya semua terarah pada pencapaian tujuan tertentu pada waktu yang telah ditetapkan. Dari sudut fungsionalnya, koordinasi dilakukan guna mengurangi dampak negatif spesialisasi dan mengefektifkan pembagian kerja.</w:t>
      </w:r>
    </w:p>
    <w:p w:rsidR="00207F2A" w:rsidRPr="00A813E6"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w:t>
      </w:r>
    </w:p>
    <w:p w:rsidR="00207F2A"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xml:space="preserve">Dari pengertian koordinasi yang diungkapkan di atas, dapat disimpulkan bahwa </w:t>
      </w:r>
      <w:r w:rsidRPr="00A813E6">
        <w:rPr>
          <w:rFonts w:eastAsia="Times New Roman" w:cs="Times New Roman"/>
          <w:b/>
          <w:bCs/>
          <w:sz w:val="24"/>
          <w:szCs w:val="24"/>
          <w:u w:val="single"/>
          <w:lang w:val="id-ID" w:eastAsia="id-ID"/>
        </w:rPr>
        <w:t>Pengertian Koordinasi</w:t>
      </w:r>
      <w:r w:rsidRPr="00A813E6">
        <w:rPr>
          <w:rFonts w:eastAsia="Times New Roman" w:cs="Times New Roman"/>
          <w:sz w:val="24"/>
          <w:szCs w:val="24"/>
          <w:lang w:val="id-ID" w:eastAsia="id-ID"/>
        </w:rPr>
        <w:t xml:space="preserve"> adalah proses penyepakatan bersama yang mengikat berbagai kegiatan atau unsur yang berbeda-beda sedemikian rupa, sehingga di sisi yang satu semua kegiatan atau unsur tersebut terarah pada pencapaian suatu tujuan yang telah ditetapkan dan di sisi lain keberhasilan kegiatan yang satu tidak merusak keberhasilan kegiatan yang lain.</w:t>
      </w:r>
    </w:p>
    <w:p w:rsidR="00207F2A" w:rsidRPr="00A813E6" w:rsidRDefault="00207F2A" w:rsidP="00207F2A">
      <w:pPr>
        <w:spacing w:after="0" w:line="360" w:lineRule="auto"/>
        <w:jc w:val="both"/>
        <w:rPr>
          <w:rFonts w:eastAsia="Times New Roman" w:cs="Times New Roman"/>
          <w:sz w:val="24"/>
          <w:szCs w:val="24"/>
          <w:lang w:val="id-ID" w:eastAsia="id-ID"/>
        </w:rPr>
      </w:pPr>
    </w:p>
    <w:p w:rsidR="00207F2A" w:rsidRPr="00A813E6" w:rsidRDefault="00207F2A" w:rsidP="00207F2A">
      <w:pPr>
        <w:spacing w:before="100" w:beforeAutospacing="1" w:after="100" w:afterAutospacing="1" w:line="360" w:lineRule="auto"/>
        <w:jc w:val="both"/>
        <w:rPr>
          <w:rFonts w:eastAsia="Times New Roman" w:cs="Times New Roman"/>
          <w:b/>
          <w:bCs/>
          <w:sz w:val="28"/>
          <w:szCs w:val="28"/>
          <w:lang w:val="id-ID" w:eastAsia="id-ID"/>
        </w:rPr>
      </w:pPr>
      <w:r w:rsidRPr="00A813E6">
        <w:rPr>
          <w:rFonts w:eastAsia="Times New Roman" w:cs="Times New Roman"/>
          <w:b/>
          <w:bCs/>
          <w:sz w:val="28"/>
          <w:szCs w:val="28"/>
          <w:lang w:val="id-ID" w:eastAsia="id-ID"/>
        </w:rPr>
        <w:lastRenderedPageBreak/>
        <w:t>Tujuan Koordinasi</w:t>
      </w:r>
    </w:p>
    <w:p w:rsidR="00207F2A" w:rsidRPr="00A813E6"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b/>
          <w:bCs/>
          <w:sz w:val="24"/>
          <w:szCs w:val="24"/>
          <w:lang w:val="id-ID" w:eastAsia="id-ID"/>
        </w:rPr>
        <w:t>Tujuan koordinasi sebagai berikut :</w:t>
      </w:r>
    </w:p>
    <w:p w:rsidR="00207F2A" w:rsidRPr="00A813E6" w:rsidRDefault="00207F2A" w:rsidP="00207F2A">
      <w:pPr>
        <w:pStyle w:val="ListParagraph"/>
        <w:numPr>
          <w:ilvl w:val="0"/>
          <w:numId w:val="13"/>
        </w:numPr>
        <w:spacing w:after="0" w:line="360" w:lineRule="auto"/>
        <w:ind w:left="426" w:hanging="426"/>
        <w:jc w:val="both"/>
        <w:rPr>
          <w:rFonts w:eastAsia="Times New Roman" w:cs="Times New Roman"/>
          <w:sz w:val="24"/>
          <w:szCs w:val="24"/>
          <w:lang w:val="id-ID" w:eastAsia="id-ID"/>
        </w:rPr>
      </w:pPr>
      <w:r w:rsidRPr="00A813E6">
        <w:rPr>
          <w:rFonts w:eastAsia="Times New Roman" w:cs="Times New Roman"/>
          <w:sz w:val="24"/>
          <w:szCs w:val="24"/>
          <w:lang w:val="id-ID" w:eastAsia="id-ID"/>
        </w:rPr>
        <w:t>Tujuan koordinasi untuk menciptakan dan memelihara efektivitas organisasi setinggi mungkin melalui sinkronisasi, penyerasian, kebersamaan dan keseimbangan antara berbagai kegiatan dependen suatu organisasi.</w:t>
      </w:r>
    </w:p>
    <w:p w:rsidR="00207F2A" w:rsidRDefault="00207F2A" w:rsidP="00207F2A">
      <w:pPr>
        <w:pStyle w:val="ListParagraph"/>
        <w:numPr>
          <w:ilvl w:val="0"/>
          <w:numId w:val="13"/>
        </w:numPr>
        <w:spacing w:after="0" w:line="360" w:lineRule="auto"/>
        <w:ind w:left="426" w:hanging="426"/>
        <w:jc w:val="both"/>
        <w:rPr>
          <w:rFonts w:eastAsia="Times New Roman" w:cs="Times New Roman"/>
          <w:sz w:val="24"/>
          <w:szCs w:val="24"/>
          <w:lang w:val="id-ID" w:eastAsia="id-ID"/>
        </w:rPr>
      </w:pPr>
      <w:r w:rsidRPr="00A813E6">
        <w:rPr>
          <w:rFonts w:eastAsia="Times New Roman" w:cs="Times New Roman"/>
          <w:sz w:val="24"/>
          <w:szCs w:val="24"/>
          <w:lang w:val="id-ID" w:eastAsia="id-ID"/>
        </w:rPr>
        <w:t>Tujuan koordinasi untuk mencegah konflik dan menciptakan efisiensi setinggi-tingginya di setiap kegiatan interdependen yang berbeda-beda melalui kesepakatan yang mengikat semua pihak yang bersangkutan.</w:t>
      </w:r>
    </w:p>
    <w:p w:rsidR="00207F2A" w:rsidRPr="00A813E6" w:rsidRDefault="00207F2A" w:rsidP="00207F2A">
      <w:pPr>
        <w:pStyle w:val="ListParagraph"/>
        <w:numPr>
          <w:ilvl w:val="0"/>
          <w:numId w:val="13"/>
        </w:numPr>
        <w:spacing w:after="0" w:line="360" w:lineRule="auto"/>
        <w:ind w:left="426" w:hanging="426"/>
        <w:jc w:val="both"/>
        <w:rPr>
          <w:rFonts w:eastAsia="Times New Roman" w:cs="Times New Roman"/>
          <w:sz w:val="24"/>
          <w:szCs w:val="24"/>
          <w:lang w:val="id-ID" w:eastAsia="id-ID"/>
        </w:rPr>
      </w:pPr>
      <w:r w:rsidRPr="00A813E6">
        <w:rPr>
          <w:rFonts w:eastAsia="Times New Roman" w:cs="Times New Roman"/>
          <w:sz w:val="24"/>
          <w:szCs w:val="24"/>
          <w:lang w:val="id-ID" w:eastAsia="id-ID"/>
        </w:rPr>
        <w:t>Tujuan koordinasi untuk menciptakan dan memelihara iklim dan sikap saling responsif-antisipatif di kalangan unit kerja interdependen dan independen yang berbeda-beda, agar keberhasilan unit kerja yang satu tidak dirusak oleh keberhasilan unit kerja yang lainnya, melalui jaringan informasi dan komunikasi efektif.</w:t>
      </w:r>
    </w:p>
    <w:p w:rsidR="00207F2A" w:rsidRPr="00A813E6"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w:t>
      </w:r>
    </w:p>
    <w:p w:rsidR="00207F2A" w:rsidRPr="00A813E6" w:rsidRDefault="00207F2A" w:rsidP="00207F2A">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Sekian mengenai pengertian koordinasi dan tujuan koordinasi, semoga tulisan saya mengenai pengertian koordinasi dan tujuan koordinasi dapat bermanfaat.</w:t>
      </w:r>
    </w:p>
    <w:p w:rsidR="00207F2A" w:rsidRPr="00A813E6" w:rsidRDefault="00207F2A" w:rsidP="00207F2A">
      <w:pPr>
        <w:spacing w:before="100" w:beforeAutospacing="1" w:after="100" w:afterAutospacing="1" w:line="240" w:lineRule="auto"/>
        <w:jc w:val="both"/>
        <w:outlineLvl w:val="3"/>
        <w:rPr>
          <w:rFonts w:eastAsia="Times New Roman" w:cs="Times New Roman"/>
          <w:b/>
          <w:bCs/>
          <w:sz w:val="24"/>
          <w:szCs w:val="24"/>
          <w:lang w:val="id-ID" w:eastAsia="id-ID"/>
        </w:rPr>
      </w:pPr>
      <w:r w:rsidRPr="00A813E6">
        <w:rPr>
          <w:rFonts w:eastAsia="Times New Roman" w:cs="Times New Roman"/>
          <w:b/>
          <w:bCs/>
          <w:sz w:val="24"/>
          <w:szCs w:val="24"/>
          <w:lang w:val="id-ID" w:eastAsia="id-ID"/>
        </w:rPr>
        <w:t>Sumber : Buku dalam Penulisan Pengertian Koordinasi dan Tujuan Koordinasi :</w:t>
      </w:r>
    </w:p>
    <w:p w:rsidR="00207F2A" w:rsidRPr="00A813E6" w:rsidRDefault="00207F2A" w:rsidP="00207F2A">
      <w:pPr>
        <w:spacing w:after="0" w:line="240" w:lineRule="auto"/>
        <w:jc w:val="both"/>
        <w:rPr>
          <w:rFonts w:eastAsia="Times New Roman" w:cs="Times New Roman"/>
          <w:i/>
          <w:iCs/>
          <w:sz w:val="24"/>
          <w:szCs w:val="24"/>
          <w:lang w:val="id-ID" w:eastAsia="id-ID"/>
        </w:rPr>
      </w:pPr>
      <w:r w:rsidRPr="00A813E6">
        <w:rPr>
          <w:rFonts w:eastAsia="Times New Roman" w:cs="Times New Roman"/>
          <w:i/>
          <w:iCs/>
          <w:sz w:val="24"/>
          <w:szCs w:val="24"/>
          <w:lang w:val="id-ID" w:eastAsia="id-ID"/>
        </w:rPr>
        <w:t>– Taliziduhu Ndraha, 2003. Kybernologi : Ilmu Pemerintahan Baru. Yang Menerbitkan PT Rineka Cipta : Jakarta.</w:t>
      </w:r>
    </w:p>
    <w:p w:rsidR="00207F2A" w:rsidRDefault="00207F2A">
      <w:pPr>
        <w:rPr>
          <w:b/>
          <w:bCs/>
          <w:sz w:val="32"/>
        </w:rPr>
      </w:pPr>
    </w:p>
    <w:p w:rsidR="00207F2A" w:rsidRDefault="00207F2A">
      <w:pPr>
        <w:rPr>
          <w:b/>
          <w:bCs/>
          <w:sz w:val="32"/>
        </w:rPr>
      </w:pPr>
      <w:r>
        <w:rPr>
          <w:b/>
          <w:bCs/>
          <w:sz w:val="32"/>
        </w:rPr>
        <w:br w:type="page"/>
      </w:r>
    </w:p>
    <w:p w:rsidR="00BA32F9" w:rsidRPr="00BA32F9" w:rsidRDefault="00BA32F9" w:rsidP="00BA32F9">
      <w:pPr>
        <w:spacing w:after="0" w:line="360" w:lineRule="auto"/>
        <w:jc w:val="center"/>
        <w:rPr>
          <w:b/>
          <w:bCs/>
          <w:sz w:val="32"/>
        </w:rPr>
      </w:pPr>
      <w:r w:rsidRPr="00BA32F9">
        <w:rPr>
          <w:b/>
          <w:bCs/>
          <w:sz w:val="32"/>
        </w:rPr>
        <w:lastRenderedPageBreak/>
        <w:t xml:space="preserve">Pengertian WoG </w:t>
      </w:r>
    </w:p>
    <w:p w:rsidR="00BA32F9" w:rsidRDefault="00BA32F9" w:rsidP="00BA32F9">
      <w:pPr>
        <w:spacing w:after="0" w:line="360" w:lineRule="auto"/>
        <w:ind w:firstLine="720"/>
        <w:jc w:val="both"/>
        <w:rPr>
          <w:rFonts w:cs="Arial"/>
          <w:sz w:val="24"/>
          <w:szCs w:val="24"/>
          <w:lang w:val="id-ID"/>
        </w:rPr>
      </w:pPr>
    </w:p>
    <w:p w:rsidR="00BA32F9" w:rsidRPr="00BA32F9" w:rsidRDefault="00BA32F9" w:rsidP="00BA32F9">
      <w:pPr>
        <w:spacing w:after="0" w:line="360" w:lineRule="auto"/>
        <w:ind w:firstLine="720"/>
        <w:jc w:val="both"/>
        <w:rPr>
          <w:rFonts w:cs="Arial"/>
          <w:sz w:val="24"/>
          <w:szCs w:val="24"/>
        </w:rPr>
      </w:pPr>
      <w:r w:rsidRPr="00BA32F9">
        <w:rPr>
          <w:rFonts w:cs="Arial"/>
          <w:sz w:val="24"/>
          <w:szCs w:val="24"/>
        </w:rPr>
        <w:t>Berdasarkan interpretasi analitis dan manifestasi empiris di lapangan maka WoG didefinisikan sebagai “Suatu model pendekatan integratif fungsional satu atap” yang digunakan untuk mengatasi wicked problems yang sulit dipecahkan dan diatasi karena berbagai karakteristik atau keadaan yang melekat antara lain: tidak jelas sebabnya, multi dimensi, menyangkut perubahan perilaku. Sesuai dengan karakteristik wicked problems, maka model pendekatan WoG mempunyai perspektif tertentu</w:t>
      </w:r>
      <w:r>
        <w:rPr>
          <w:rFonts w:cs="Arial"/>
          <w:sz w:val="24"/>
          <w:szCs w:val="24"/>
          <w:lang w:val="id-ID"/>
        </w:rPr>
        <w:t>.</w:t>
      </w:r>
    </w:p>
    <w:p w:rsidR="004F3ED9" w:rsidRDefault="00BA32F9" w:rsidP="004F3ED9">
      <w:pPr>
        <w:spacing w:line="360" w:lineRule="auto"/>
        <w:ind w:left="720"/>
        <w:jc w:val="both"/>
        <w:rPr>
          <w:rFonts w:cs="Arial"/>
          <w:sz w:val="24"/>
          <w:szCs w:val="24"/>
          <w:lang w:val="id-ID"/>
        </w:rPr>
      </w:pPr>
      <w:r>
        <w:rPr>
          <w:rFonts w:cs="Arial"/>
          <w:noProof/>
          <w:sz w:val="24"/>
          <w:szCs w:val="24"/>
          <w:lang w:val="id-ID" w:eastAsia="id-ID"/>
        </w:rPr>
        <w:drawing>
          <wp:inline distT="0" distB="0" distL="0" distR="0" wp14:anchorId="598D2052" wp14:editId="161DCBE0">
            <wp:extent cx="517207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3400425"/>
                    </a:xfrm>
                    <a:prstGeom prst="rect">
                      <a:avLst/>
                    </a:prstGeom>
                    <a:noFill/>
                    <a:ln>
                      <a:noFill/>
                    </a:ln>
                  </pic:spPr>
                </pic:pic>
              </a:graphicData>
            </a:graphic>
          </wp:inline>
        </w:drawing>
      </w:r>
    </w:p>
    <w:p w:rsidR="00BA32F9" w:rsidRPr="00BA32F9" w:rsidRDefault="00BA32F9" w:rsidP="00BA32F9">
      <w:pPr>
        <w:spacing w:after="0" w:line="360" w:lineRule="auto"/>
        <w:ind w:firstLine="720"/>
        <w:jc w:val="both"/>
        <w:rPr>
          <w:sz w:val="24"/>
          <w:lang w:val="id-ID"/>
        </w:rPr>
      </w:pPr>
    </w:p>
    <w:p w:rsidR="00BA32F9" w:rsidRDefault="00BA32F9">
      <w:pPr>
        <w:rPr>
          <w:b/>
          <w:bCs/>
          <w:sz w:val="24"/>
          <w:lang w:val="id-ID"/>
        </w:rPr>
      </w:pPr>
      <w:r>
        <w:rPr>
          <w:b/>
          <w:bCs/>
          <w:sz w:val="24"/>
          <w:lang w:val="id-ID"/>
        </w:rPr>
        <w:br w:type="page"/>
      </w:r>
    </w:p>
    <w:p w:rsidR="00BA32F9" w:rsidRPr="00BA32F9" w:rsidRDefault="00BA32F9" w:rsidP="00BA32F9">
      <w:pPr>
        <w:spacing w:after="0" w:line="360" w:lineRule="auto"/>
        <w:jc w:val="center"/>
        <w:rPr>
          <w:b/>
          <w:bCs/>
          <w:sz w:val="32"/>
        </w:rPr>
      </w:pPr>
      <w:r w:rsidRPr="00BA32F9">
        <w:rPr>
          <w:b/>
          <w:bCs/>
          <w:sz w:val="32"/>
        </w:rPr>
        <w:lastRenderedPageBreak/>
        <w:t xml:space="preserve">Faktor-Faktor Pendorong (Drivers) WoG </w:t>
      </w:r>
    </w:p>
    <w:p w:rsidR="00BA32F9" w:rsidRDefault="00BA32F9" w:rsidP="00BA32F9">
      <w:pPr>
        <w:spacing w:after="0" w:line="360" w:lineRule="auto"/>
        <w:ind w:firstLine="720"/>
        <w:jc w:val="both"/>
        <w:rPr>
          <w:sz w:val="24"/>
          <w:lang w:val="id-ID"/>
        </w:rPr>
      </w:pPr>
    </w:p>
    <w:p w:rsidR="00BA32F9" w:rsidRDefault="00BA32F9" w:rsidP="00BA32F9">
      <w:pPr>
        <w:spacing w:after="0" w:line="360" w:lineRule="auto"/>
        <w:ind w:firstLine="720"/>
        <w:jc w:val="both"/>
        <w:rPr>
          <w:sz w:val="24"/>
          <w:lang w:val="id-ID"/>
        </w:rPr>
      </w:pPr>
      <w:r w:rsidRPr="00BA32F9">
        <w:rPr>
          <w:sz w:val="24"/>
          <w:lang w:val="id-ID"/>
        </w:rPr>
        <w:t>Kemunculan WoG didorong oleh sejumlah faktor-faktor pendorong (drivers) internal maupun eksternal sebagaimana yang diilustrasikan pada gambar berikut:</w:t>
      </w:r>
    </w:p>
    <w:p w:rsidR="00BA32F9" w:rsidRDefault="00BA32F9" w:rsidP="00BA32F9">
      <w:pPr>
        <w:spacing w:after="0" w:line="360" w:lineRule="auto"/>
        <w:ind w:firstLine="720"/>
        <w:jc w:val="both"/>
        <w:rPr>
          <w:sz w:val="24"/>
          <w:lang w:val="id-ID"/>
        </w:rPr>
      </w:pPr>
      <w:r>
        <w:rPr>
          <w:noProof/>
          <w:sz w:val="24"/>
          <w:lang w:val="id-ID" w:eastAsia="id-ID"/>
        </w:rPr>
        <w:drawing>
          <wp:inline distT="0" distB="0" distL="0" distR="0" wp14:anchorId="1022FAF0" wp14:editId="29018342">
            <wp:extent cx="501967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3609975"/>
                    </a:xfrm>
                    <a:prstGeom prst="rect">
                      <a:avLst/>
                    </a:prstGeom>
                    <a:noFill/>
                    <a:ln>
                      <a:noFill/>
                    </a:ln>
                  </pic:spPr>
                </pic:pic>
              </a:graphicData>
            </a:graphic>
          </wp:inline>
        </w:drawing>
      </w:r>
    </w:p>
    <w:p w:rsidR="00BA32F9" w:rsidRDefault="00BA32F9" w:rsidP="00BA32F9">
      <w:pPr>
        <w:spacing w:after="0" w:line="360" w:lineRule="auto"/>
        <w:ind w:firstLine="720"/>
        <w:jc w:val="both"/>
        <w:rPr>
          <w:sz w:val="24"/>
          <w:lang w:val="id-ID"/>
        </w:rPr>
      </w:pPr>
    </w:p>
    <w:p w:rsidR="004F3ED9" w:rsidRPr="004F3ED9" w:rsidRDefault="00BA32F9" w:rsidP="004F3ED9">
      <w:pPr>
        <w:spacing w:after="0" w:line="360" w:lineRule="auto"/>
        <w:ind w:firstLine="720"/>
        <w:jc w:val="both"/>
        <w:rPr>
          <w:rFonts w:cs="Arial"/>
          <w:sz w:val="24"/>
          <w:szCs w:val="24"/>
        </w:rPr>
      </w:pPr>
      <w:r>
        <w:rPr>
          <w:rFonts w:cs="Arial"/>
          <w:sz w:val="24"/>
          <w:szCs w:val="24"/>
          <w:lang w:val="id-ID"/>
        </w:rPr>
        <w:t>A</w:t>
      </w:r>
      <w:r w:rsidR="004F3ED9" w:rsidRPr="004F3ED9">
        <w:rPr>
          <w:rFonts w:cs="Arial"/>
          <w:sz w:val="24"/>
          <w:szCs w:val="24"/>
        </w:rPr>
        <w:t xml:space="preserve">da tiga strategi yang harus dilakukan untuk inovasi dalam organisasi. Pertama, perlunya </w:t>
      </w:r>
      <w:r w:rsidR="004F3ED9" w:rsidRPr="004F3ED9">
        <w:rPr>
          <w:rFonts w:cs="Arial"/>
          <w:b/>
          <w:sz w:val="24"/>
          <w:szCs w:val="24"/>
        </w:rPr>
        <w:t>strategi eksplorasi</w:t>
      </w:r>
      <w:r w:rsidR="004F3ED9" w:rsidRPr="004F3ED9">
        <w:rPr>
          <w:rFonts w:cs="Arial"/>
          <w:sz w:val="24"/>
          <w:szCs w:val="24"/>
        </w:rPr>
        <w:t xml:space="preserve">. Strategi ini menjadi penting untuk terus mendorong organisasi mencari ide-ide baru. Strategi kedua adalah </w:t>
      </w:r>
      <w:r w:rsidR="004F3ED9" w:rsidRPr="004F3ED9">
        <w:rPr>
          <w:rFonts w:cs="Arial"/>
          <w:b/>
          <w:sz w:val="24"/>
          <w:szCs w:val="24"/>
        </w:rPr>
        <w:t>starategi kerja sama</w:t>
      </w:r>
      <w:r w:rsidR="004F3ED9" w:rsidRPr="004F3ED9">
        <w:rPr>
          <w:rFonts w:cs="Arial"/>
          <w:sz w:val="24"/>
          <w:szCs w:val="24"/>
        </w:rPr>
        <w:t xml:space="preserve">. Dengan menciptakan lingkungan yang terus mendorong kerja sama antar pegawai, koordinasi akan pelaksanaan tugas menjadi lebih baik serta pertukaran informasi menjadi lebih mudah. Lalu, ada </w:t>
      </w:r>
      <w:r w:rsidR="004F3ED9" w:rsidRPr="004F3ED9">
        <w:rPr>
          <w:rFonts w:cs="Arial"/>
          <w:b/>
          <w:sz w:val="24"/>
          <w:szCs w:val="24"/>
        </w:rPr>
        <w:t>strategi kewirausahaan,</w:t>
      </w:r>
      <w:r w:rsidR="004F3ED9" w:rsidRPr="004F3ED9">
        <w:rPr>
          <w:rFonts w:cs="Arial"/>
          <w:sz w:val="24"/>
          <w:szCs w:val="24"/>
        </w:rPr>
        <w:t xml:space="preserve"> di mana segala ide-ide atau gagasan baru lebih mudah diutarakan.</w:t>
      </w:r>
    </w:p>
    <w:p w:rsidR="004F3ED9" w:rsidRDefault="004F3ED9" w:rsidP="004F3ED9">
      <w:pPr>
        <w:spacing w:after="0" w:line="360" w:lineRule="auto"/>
        <w:ind w:firstLine="720"/>
        <w:jc w:val="both"/>
        <w:rPr>
          <w:rFonts w:cs="Arial"/>
          <w:sz w:val="24"/>
          <w:szCs w:val="24"/>
          <w:lang w:val="id-ID"/>
        </w:rPr>
      </w:pPr>
      <w:r w:rsidRPr="004F3ED9">
        <w:rPr>
          <w:sz w:val="24"/>
        </w:rPr>
        <w:t>Sementara</w:t>
      </w:r>
      <w:r w:rsidRPr="004F3ED9">
        <w:rPr>
          <w:rFonts w:cs="Arial"/>
          <w:sz w:val="24"/>
          <w:szCs w:val="24"/>
        </w:rPr>
        <w:t xml:space="preserve"> itu, untuk meningkatkan produktivitas ASN, suatu instansi dapat melakukan empat cara berikut, Pertama, </w:t>
      </w:r>
      <w:r w:rsidRPr="004F3ED9">
        <w:rPr>
          <w:rFonts w:cs="Arial"/>
          <w:b/>
          <w:sz w:val="24"/>
          <w:szCs w:val="24"/>
        </w:rPr>
        <w:t>kompetensi ASN terus ditingkatkan</w:t>
      </w:r>
      <w:r w:rsidRPr="004F3ED9">
        <w:rPr>
          <w:rFonts w:cs="Arial"/>
          <w:sz w:val="24"/>
          <w:szCs w:val="24"/>
        </w:rPr>
        <w:t xml:space="preserve"> dengan mengadakan seminar, pelatihan, maupun pembinaan. Hal ini bisa dilihat dari BPS yang terus meningkatkan kemampuan pegawainya dengan adanya pelatihan sebelum survei dimulai dan juga pelatihan penyajian data seperti pembuatan infografis. Kedua, </w:t>
      </w:r>
      <w:r w:rsidRPr="004F3ED9">
        <w:rPr>
          <w:rFonts w:cs="Arial"/>
          <w:b/>
          <w:sz w:val="24"/>
          <w:szCs w:val="24"/>
        </w:rPr>
        <w:t>pimpinan organisasi haruslah terus memotivasi</w:t>
      </w:r>
      <w:r w:rsidRPr="004F3ED9">
        <w:rPr>
          <w:rFonts w:cs="Arial"/>
          <w:sz w:val="24"/>
          <w:szCs w:val="24"/>
        </w:rPr>
        <w:t xml:space="preserve"> dengan menunjukkan kompetensi yang mumpuni serta mampu merangkul semua pegawai hingga unit kerja paling rendah. Ketiga, </w:t>
      </w:r>
      <w:r w:rsidRPr="004F3ED9">
        <w:rPr>
          <w:rFonts w:cs="Arial"/>
          <w:b/>
          <w:sz w:val="24"/>
          <w:szCs w:val="24"/>
        </w:rPr>
        <w:t xml:space="preserve">penegakan disiplin di </w:t>
      </w:r>
      <w:r w:rsidRPr="004F3ED9">
        <w:rPr>
          <w:rFonts w:cs="Arial"/>
          <w:b/>
          <w:sz w:val="24"/>
          <w:szCs w:val="24"/>
        </w:rPr>
        <w:lastRenderedPageBreak/>
        <w:t>organisasi</w:t>
      </w:r>
      <w:r w:rsidRPr="004F3ED9">
        <w:rPr>
          <w:rFonts w:cs="Arial"/>
          <w:sz w:val="24"/>
          <w:szCs w:val="24"/>
        </w:rPr>
        <w:t xml:space="preserve"> haruslah tegas dan tidak pandang bulu. Hal ini memerlukan lingkungan kerja yang membentuk sikap disipilin, sistem/peraturan yang kuat, serta pimpinan yang tegas dan adil. BPS misalnya telah menerapkan sistem absensi yang juga diawasi pimpinan di mana jika terlambat maka tunjangan akan dipotong. Keempat perlunya </w:t>
      </w:r>
      <w:r w:rsidRPr="004F3ED9">
        <w:rPr>
          <w:rFonts w:cs="Arial"/>
          <w:b/>
          <w:sz w:val="24"/>
          <w:szCs w:val="24"/>
        </w:rPr>
        <w:t>pengawasan yang profesional</w:t>
      </w:r>
      <w:r w:rsidRPr="004F3ED9">
        <w:rPr>
          <w:rFonts w:cs="Arial"/>
          <w:sz w:val="24"/>
          <w:szCs w:val="24"/>
        </w:rPr>
        <w:t xml:space="preserve"> baik oleh pimpinan maupun auditor. Hal ini dapat dilihat di BPS bahwa setiap kinerja penyerapan anggaran diawasi oleh Badan Pemeriksa Keuangan (BPK).</w:t>
      </w:r>
    </w:p>
    <w:p w:rsidR="00BA32F9" w:rsidRPr="00BA32F9" w:rsidRDefault="00BA32F9" w:rsidP="00BA32F9">
      <w:pPr>
        <w:spacing w:after="0" w:line="360" w:lineRule="auto"/>
        <w:ind w:firstLine="720"/>
        <w:jc w:val="both"/>
        <w:rPr>
          <w:rFonts w:cs="Arial"/>
          <w:sz w:val="24"/>
          <w:szCs w:val="24"/>
          <w:lang w:val="id-ID"/>
        </w:rPr>
      </w:pPr>
    </w:p>
    <w:p w:rsidR="00BA32F9" w:rsidRDefault="00BA32F9" w:rsidP="00BA32F9">
      <w:pPr>
        <w:spacing w:after="0" w:line="360" w:lineRule="auto"/>
        <w:jc w:val="center"/>
        <w:rPr>
          <w:b/>
          <w:bCs/>
          <w:sz w:val="32"/>
          <w:lang w:val="id-ID"/>
        </w:rPr>
      </w:pPr>
    </w:p>
    <w:p w:rsidR="001273F2" w:rsidRDefault="001273F2">
      <w:pPr>
        <w:rPr>
          <w:b/>
          <w:bCs/>
          <w:sz w:val="32"/>
        </w:rPr>
      </w:pPr>
      <w:r>
        <w:rPr>
          <w:b/>
          <w:bCs/>
          <w:sz w:val="32"/>
        </w:rPr>
        <w:br w:type="page"/>
      </w:r>
    </w:p>
    <w:p w:rsidR="00BA32F9" w:rsidRPr="00BA32F9" w:rsidRDefault="00BA32F9" w:rsidP="00BA32F9">
      <w:pPr>
        <w:spacing w:after="0" w:line="360" w:lineRule="auto"/>
        <w:jc w:val="center"/>
        <w:rPr>
          <w:b/>
          <w:bCs/>
          <w:sz w:val="32"/>
        </w:rPr>
      </w:pPr>
      <w:r w:rsidRPr="00BA32F9">
        <w:rPr>
          <w:b/>
          <w:bCs/>
          <w:sz w:val="32"/>
        </w:rPr>
        <w:lastRenderedPageBreak/>
        <w:t xml:space="preserve">Tantangan WoG </w:t>
      </w:r>
    </w:p>
    <w:p w:rsidR="00BA32F9" w:rsidRDefault="00BA32F9" w:rsidP="00BA32F9">
      <w:pPr>
        <w:spacing w:after="0" w:line="360" w:lineRule="auto"/>
        <w:ind w:firstLine="720"/>
        <w:jc w:val="both"/>
        <w:rPr>
          <w:rFonts w:cs="Arial"/>
          <w:sz w:val="24"/>
          <w:szCs w:val="24"/>
          <w:lang w:val="id-ID"/>
        </w:rPr>
      </w:pP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Model pendekatan WoG memiliki sejumlah tantangan yang meliputi kekurangan dan hambatan (barrier) sehingga menyebabkan WoG tidak dapat dilanjutkan atau terhenti ditengah jalan dan pada akhirnya kembali ke cara lama. Kekurangan-kekurangan WoG adalah memerlukan waktu lama, relatif mahal (</w:t>
      </w:r>
      <w:r w:rsidRPr="00BA32F9">
        <w:rPr>
          <w:rFonts w:cs="Arial"/>
          <w:i/>
          <w:iCs/>
          <w:sz w:val="24"/>
          <w:szCs w:val="24"/>
          <w:lang w:val="id-ID"/>
        </w:rPr>
        <w:t>costly</w:t>
      </w:r>
      <w:r w:rsidRPr="00BA32F9">
        <w:rPr>
          <w:rFonts w:cs="Arial"/>
          <w:sz w:val="24"/>
          <w:szCs w:val="24"/>
          <w:lang w:val="id-ID"/>
        </w:rPr>
        <w:t xml:space="preserve">), tidak selalu cocok dengan </w:t>
      </w:r>
      <w:r w:rsidRPr="00BA32F9">
        <w:rPr>
          <w:rFonts w:cs="Arial"/>
          <w:i/>
          <w:iCs/>
          <w:sz w:val="24"/>
          <w:szCs w:val="24"/>
          <w:lang w:val="id-ID"/>
        </w:rPr>
        <w:t xml:space="preserve">wicked problems </w:t>
      </w:r>
      <w:r w:rsidRPr="00BA32F9">
        <w:rPr>
          <w:rFonts w:cs="Arial"/>
          <w:sz w:val="24"/>
          <w:szCs w:val="24"/>
          <w:lang w:val="id-ID"/>
        </w:rPr>
        <w:t xml:space="preserve">yang akan ditangani, dan hasilnya sulit diukur. Kekurangan-kekurangan ini pada akhirnya dapat menjadi dorongan untuk kembali ke cara lama. Hambatan WoG terutama disebabkan oleh tujuan, prioritas dan akuntabilitas yang tidak jelas, benturan agenda dan kepentingan sehingga tidak dapat tercipta kolaborasi, ego sektoral antar instansi dan insentif yang rendah. </w:t>
      </w: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Pada sektor pelayanan publik, masalah akuntabilitas yang tidak jelas atau minim ini menjadi faktor kunci timbulnya korupsi di sektor publik (Samuel Paul,2012:4 dalam Loura Hardjaloka, 2014:435). Pemerintah sebagai pelayan warga negara memiliki unsur-unsur utama yang menunjang timbulnya korupsi yaitu: monopoli, diskresi dan akuntabilitas yang tidak jelas. Pemerintah memiliki monopoli kewenangan atau kekuasaan untuk mengakses sumber daya alam, sumber daya manusia dan membuat peraturan perundang-undangan. Monopoli membuka peluang transaksional bagi perdagangan akses perijinan dengan imbalan suap atau gratifikasi. Lebih lanjut, pemerintah memiliki kewenangan atau kekuasaan diskresi yang dapat dimanfaatkan untuk memberikan akses atau hak istimewa tertentu kepada pihak yang dapat memberikan imbalan atau suap. Terakhir, unsur lemah atau tidak jelasnya akuntabilitas akan menjadi enabler (faktor yang memungkinkan) terjadinya korupsi. Hubungan ketiga unsur tersebut dapat digambarkan dalam rumusan berikut</w:t>
      </w:r>
      <w:r>
        <w:rPr>
          <w:rFonts w:cs="Arial"/>
          <w:sz w:val="24"/>
          <w:szCs w:val="24"/>
          <w:lang w:val="id-ID"/>
        </w:rPr>
        <w:t xml:space="preserve"> (Loura Hardjaloka, 2014: 436)</w:t>
      </w:r>
    </w:p>
    <w:p w:rsid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 xml:space="preserve">Korupsi termasuk salah satu </w:t>
      </w:r>
      <w:r w:rsidRPr="00BA32F9">
        <w:rPr>
          <w:rFonts w:cs="Arial"/>
          <w:i/>
          <w:iCs/>
          <w:sz w:val="24"/>
          <w:szCs w:val="24"/>
          <w:lang w:val="id-ID"/>
        </w:rPr>
        <w:t xml:space="preserve">wicked problems </w:t>
      </w:r>
      <w:r w:rsidRPr="00BA32F9">
        <w:rPr>
          <w:rFonts w:cs="Arial"/>
          <w:sz w:val="24"/>
          <w:szCs w:val="24"/>
          <w:lang w:val="id-ID"/>
        </w:rPr>
        <w:t xml:space="preserve">pada sektor publik yang sulit diberantas dan berpengaruh signifikan terhadap efisiensi dan efektifitas pelayanan publik. Penyebab korupsi sangat beragam sehingga sulit dipastikan yang mana akar masalahnya, multi dimensi dan kompleks sehingga sulit ditangani oleh satu atau dua instansi misalnya Aparat Penegak Hukum (APH) seperti Kepolisian, Kejaksaan, Pengadilan dan KPKkarena menyangkut perilaku. Penanganan </w:t>
      </w:r>
      <w:r w:rsidRPr="00BA32F9">
        <w:rPr>
          <w:rFonts w:cs="Arial"/>
          <w:i/>
          <w:iCs/>
          <w:sz w:val="24"/>
          <w:szCs w:val="24"/>
          <w:lang w:val="id-ID"/>
        </w:rPr>
        <w:t xml:space="preserve">wicked problems </w:t>
      </w:r>
      <w:r w:rsidRPr="00BA32F9">
        <w:rPr>
          <w:rFonts w:cs="Arial"/>
          <w:sz w:val="24"/>
          <w:szCs w:val="24"/>
          <w:lang w:val="id-ID"/>
        </w:rPr>
        <w:t>pada sektor publik seperti korupsi tidak bisa dilakukan dengan cara-cara dan pendekatan biasa (</w:t>
      </w:r>
      <w:r w:rsidRPr="00BA32F9">
        <w:rPr>
          <w:rFonts w:cs="Arial"/>
          <w:i/>
          <w:iCs/>
          <w:sz w:val="24"/>
          <w:szCs w:val="24"/>
          <w:lang w:val="id-ID"/>
        </w:rPr>
        <w:t>in the box</w:t>
      </w:r>
      <w:r w:rsidRPr="00BA32F9">
        <w:rPr>
          <w:rFonts w:cs="Arial"/>
          <w:sz w:val="24"/>
          <w:szCs w:val="24"/>
          <w:lang w:val="id-ID"/>
        </w:rPr>
        <w:t xml:space="preserve">), melainkan harus dengan </w:t>
      </w:r>
      <w:r w:rsidRPr="00BA32F9">
        <w:rPr>
          <w:rFonts w:cs="Arial"/>
          <w:sz w:val="24"/>
          <w:szCs w:val="24"/>
          <w:lang w:val="id-ID"/>
        </w:rPr>
        <w:lastRenderedPageBreak/>
        <w:t>cara atau pendekatan yang tidak biasa (</w:t>
      </w:r>
      <w:r w:rsidRPr="00BA32F9">
        <w:rPr>
          <w:rFonts w:cs="Arial"/>
          <w:i/>
          <w:iCs/>
          <w:sz w:val="24"/>
          <w:szCs w:val="24"/>
          <w:lang w:val="id-ID"/>
        </w:rPr>
        <w:t>out of the box</w:t>
      </w:r>
      <w:r w:rsidRPr="00BA32F9">
        <w:rPr>
          <w:rFonts w:cs="Arial"/>
          <w:sz w:val="24"/>
          <w:szCs w:val="24"/>
          <w:lang w:val="id-ID"/>
        </w:rPr>
        <w:t>). Model pendekatan yang dilakukan oleh berbagai negara dewasa ini, baik negara-negara maju maupun negara-negara berkembang adalah model pendekatan WoG. Model pendekatan ini digunakan oleh KPK dengan membangun jejaring kerja (</w:t>
      </w:r>
      <w:r w:rsidRPr="00BA32F9">
        <w:rPr>
          <w:rFonts w:cs="Arial"/>
          <w:i/>
          <w:iCs/>
          <w:sz w:val="24"/>
          <w:szCs w:val="24"/>
          <w:lang w:val="id-ID"/>
        </w:rPr>
        <w:t>network</w:t>
      </w:r>
      <w:r w:rsidRPr="00BA32F9">
        <w:rPr>
          <w:rFonts w:cs="Arial"/>
          <w:sz w:val="24"/>
          <w:szCs w:val="24"/>
          <w:lang w:val="id-ID"/>
        </w:rPr>
        <w:t>) kolaboratif dengan badan-badan pemberantasan korupsi di tingkat nasional maupun internasional. Kolaborasi KPK dengan badan pemberantasan korupsi internasional membuahkan hasil berupa pengungkapan mega skandal korupsi mantan Direktur Utama Garuda Emirsyah yang telah menerima suap pada tender pengadaan mesin jet Rolls Royce untuk pesawat Air Bus sehingga yang bersangkutan ditetapkan sebagai tersangka. Benturan kepentingan serta ego sektoral antar instansi juga menjadi tantangan dan sekaligus hambatan yang dihadapi oleh KPK, sebagaimana yang terjadi pada kasus Cicak versus Buaya 1 sampai dengan 3 antara KPK dan Kepolisian. Korupsi berkaitan dengan perilaku ASN, pelaku usaha dan masyarakat, maka perilaku mereka yang resisten dan/atau menolak pemberantasan korupsi akan menjadi hambatan tersendiri bagi APH dan KPK dalam mengimplementasikan WoG memberantas korupsi di Indonesia.</w:t>
      </w:r>
    </w:p>
    <w:p w:rsidR="00BA32F9" w:rsidRDefault="00BA32F9" w:rsidP="00BA32F9">
      <w:pPr>
        <w:spacing w:after="0" w:line="360" w:lineRule="auto"/>
        <w:ind w:firstLine="720"/>
        <w:jc w:val="both"/>
        <w:rPr>
          <w:rFonts w:cs="Arial"/>
          <w:sz w:val="24"/>
          <w:szCs w:val="24"/>
          <w:lang w:val="id-ID"/>
        </w:rPr>
      </w:pPr>
      <w:r>
        <w:rPr>
          <w:rFonts w:cs="Arial"/>
          <w:noProof/>
          <w:sz w:val="24"/>
          <w:szCs w:val="24"/>
          <w:lang w:val="id-ID" w:eastAsia="id-ID"/>
        </w:rPr>
        <w:drawing>
          <wp:inline distT="0" distB="0" distL="0" distR="0" wp14:anchorId="3A154C0D" wp14:editId="5E1356BA">
            <wp:extent cx="513397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2228850"/>
                    </a:xfrm>
                    <a:prstGeom prst="rect">
                      <a:avLst/>
                    </a:prstGeom>
                    <a:noFill/>
                    <a:ln>
                      <a:noFill/>
                    </a:ln>
                  </pic:spPr>
                </pic:pic>
              </a:graphicData>
            </a:graphic>
          </wp:inline>
        </w:drawing>
      </w:r>
    </w:p>
    <w:p w:rsidR="00BA32F9" w:rsidRPr="00BA32F9" w:rsidRDefault="00BA32F9" w:rsidP="00BA32F9">
      <w:pPr>
        <w:spacing w:after="0" w:line="360" w:lineRule="auto"/>
        <w:ind w:firstLine="720"/>
        <w:jc w:val="both"/>
        <w:rPr>
          <w:rFonts w:cs="Arial"/>
          <w:sz w:val="24"/>
          <w:szCs w:val="24"/>
          <w:lang w:val="id-ID"/>
        </w:rPr>
      </w:pPr>
    </w:p>
    <w:p w:rsidR="001273F2" w:rsidRDefault="001273F2">
      <w:pPr>
        <w:rPr>
          <w:b/>
          <w:bCs/>
          <w:sz w:val="32"/>
        </w:rPr>
      </w:pPr>
      <w:r>
        <w:rPr>
          <w:b/>
          <w:bCs/>
          <w:sz w:val="32"/>
        </w:rPr>
        <w:br w:type="page"/>
      </w:r>
    </w:p>
    <w:p w:rsidR="00BA32F9" w:rsidRPr="001273F2" w:rsidRDefault="00BA32F9" w:rsidP="001273F2">
      <w:pPr>
        <w:spacing w:after="0" w:line="360" w:lineRule="auto"/>
        <w:jc w:val="center"/>
        <w:rPr>
          <w:b/>
          <w:bCs/>
          <w:sz w:val="32"/>
        </w:rPr>
      </w:pPr>
      <w:r w:rsidRPr="001273F2">
        <w:rPr>
          <w:b/>
          <w:bCs/>
          <w:sz w:val="32"/>
        </w:rPr>
        <w:lastRenderedPageBreak/>
        <w:t xml:space="preserve">Implementasi WoG Pada Pelayanan Publik </w:t>
      </w:r>
    </w:p>
    <w:p w:rsidR="001273F2" w:rsidRDefault="001273F2" w:rsidP="00BA32F9">
      <w:pPr>
        <w:spacing w:after="0" w:line="360" w:lineRule="auto"/>
        <w:ind w:firstLine="720"/>
        <w:jc w:val="both"/>
        <w:rPr>
          <w:rFonts w:cs="Arial"/>
          <w:sz w:val="24"/>
          <w:szCs w:val="24"/>
          <w:lang w:val="id-ID"/>
        </w:rPr>
      </w:pP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Salah satu bentuk penerapan WoG pada pelayanan publik adalah e-Government. Pengertian e-Government menurut Bank Dunia adalah: “</w:t>
      </w:r>
      <w:r w:rsidRPr="00BA32F9">
        <w:rPr>
          <w:rFonts w:cs="Arial"/>
          <w:i/>
          <w:iCs/>
          <w:sz w:val="24"/>
          <w:szCs w:val="24"/>
          <w:lang w:val="id-ID"/>
        </w:rPr>
        <w:t>e-government refers to the use by government agencies of information technologies (such as Wide Area Network, the internet, and mobile computing) that havet the ability to transform relations with citizens, business, and other arms of government</w:t>
      </w:r>
      <w:r w:rsidRPr="00BA32F9">
        <w:rPr>
          <w:rFonts w:cs="Arial"/>
          <w:sz w:val="24"/>
          <w:szCs w:val="24"/>
          <w:lang w:val="id-ID"/>
        </w:rPr>
        <w:t xml:space="preserve">”. Terjemahan bebas dari pengertian tersebut adalah: “penggunaan teknologi IT seperti Wide Area Network, internet dan komputer bergerak oleh badan-badan atau instansi pemerintah untuk membangun fasilitas akses dengan rakyat, dunia usaha dan pemerintah lain di dunia.Berdasarkan definisi tersebut maka dapat disimpulkan bahwa e-government adalah tata kelola pemerintahan </w:t>
      </w:r>
      <w:r w:rsidRPr="00BA32F9">
        <w:rPr>
          <w:rFonts w:cs="Arial"/>
          <w:i/>
          <w:iCs/>
          <w:sz w:val="24"/>
          <w:szCs w:val="24"/>
          <w:lang w:val="id-ID"/>
        </w:rPr>
        <w:t>(governance</w:t>
      </w:r>
      <w:r w:rsidRPr="00BA32F9">
        <w:rPr>
          <w:rFonts w:cs="Arial"/>
          <w:sz w:val="24"/>
          <w:szCs w:val="24"/>
          <w:lang w:val="id-ID"/>
        </w:rPr>
        <w:t xml:space="preserve">) yang diselenggarakan secara terintegrasi dan interaktif berbasis teknologi IT, agar hubungan-hubungan antara pemerintah, pelaku bisnis dan masyarakat dapat berlangsung lebih efisien, efektif, produktif dan responsif. Hasil atau manfaat yang diperoleh melalui e-government antara lain adalah: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1. Terselenggaranya tata kelola pemerintahan yang baik (</w:t>
      </w:r>
      <w:r w:rsidRPr="00BA32F9">
        <w:rPr>
          <w:rFonts w:cs="Arial"/>
          <w:i/>
          <w:iCs/>
          <w:sz w:val="24"/>
          <w:szCs w:val="24"/>
          <w:lang w:val="id-ID"/>
        </w:rPr>
        <w:t>good governance</w:t>
      </w:r>
      <w:r w:rsidRPr="00BA32F9">
        <w:rPr>
          <w:rFonts w:cs="Arial"/>
          <w:sz w:val="24"/>
          <w:szCs w:val="24"/>
          <w:lang w:val="id-ID"/>
        </w:rPr>
        <w:t xml:space="preserve">), efisien dan efektif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2. Hemat anggaran dan tepat waktu </w:t>
      </w:r>
    </w:p>
    <w:p w:rsidR="00BA32F9" w:rsidRPr="00BA32F9" w:rsidRDefault="001273F2" w:rsidP="001273F2">
      <w:pPr>
        <w:spacing w:after="0" w:line="360" w:lineRule="auto"/>
        <w:ind w:left="284" w:hanging="284"/>
        <w:jc w:val="both"/>
        <w:rPr>
          <w:rFonts w:cs="Arial"/>
          <w:sz w:val="24"/>
          <w:szCs w:val="24"/>
          <w:lang w:val="id-ID"/>
        </w:rPr>
      </w:pPr>
      <w:r>
        <w:rPr>
          <w:rFonts w:cs="Arial"/>
          <w:sz w:val="24"/>
          <w:szCs w:val="24"/>
          <w:lang w:val="id-ID"/>
        </w:rPr>
        <w:t xml:space="preserve">3. </w:t>
      </w:r>
      <w:r w:rsidR="00BA32F9" w:rsidRPr="00BA32F9">
        <w:rPr>
          <w:rFonts w:cs="Arial"/>
          <w:sz w:val="24"/>
          <w:szCs w:val="24"/>
          <w:lang w:val="id-ID"/>
        </w:rPr>
        <w:t>Transparan sehingga peluang terjadinya kecurangan (</w:t>
      </w:r>
      <w:r w:rsidR="00BA32F9" w:rsidRPr="00BA32F9">
        <w:rPr>
          <w:rFonts w:cs="Arial"/>
          <w:i/>
          <w:iCs/>
          <w:sz w:val="24"/>
          <w:szCs w:val="24"/>
          <w:lang w:val="id-ID"/>
        </w:rPr>
        <w:t>fraud</w:t>
      </w:r>
      <w:r w:rsidR="00BA32F9" w:rsidRPr="00BA32F9">
        <w:rPr>
          <w:rFonts w:cs="Arial"/>
          <w:sz w:val="24"/>
          <w:szCs w:val="24"/>
          <w:lang w:val="id-ID"/>
        </w:rPr>
        <w:t>), suap dan korupsi akan banyak berkurang</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4. Tingkat akurasi (ketepatan) dan kualitas pelayanan meningkat dan tingkat kesalahan berkurang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5. Kemudahan akses dan kenyamanan pelayanan meningkat sehingga kepuasan publik juga meningkat </w:t>
      </w: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 xml:space="preserve">Pada konteks pemberantasan korupsi, e-government dapat mengintegrasikan 4 fungsi strategis, yaitu: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1. Fungsi pencegahan: melakukan reformasi prosedur administrasi online di bidang perijinan, transaksi keuangan dan pelaksanaan lelang pengadaan barang dan jasa (</w:t>
      </w:r>
      <w:r w:rsidRPr="00BA32F9">
        <w:rPr>
          <w:rFonts w:cs="Arial"/>
          <w:i/>
          <w:iCs/>
          <w:sz w:val="24"/>
          <w:szCs w:val="24"/>
          <w:lang w:val="id-ID"/>
        </w:rPr>
        <w:t xml:space="preserve">e-budgeting </w:t>
      </w:r>
      <w:r w:rsidRPr="00BA32F9">
        <w:rPr>
          <w:rFonts w:cs="Arial"/>
          <w:sz w:val="24"/>
          <w:szCs w:val="24"/>
          <w:lang w:val="id-ID"/>
        </w:rPr>
        <w:t xml:space="preserve">dan </w:t>
      </w:r>
      <w:r w:rsidRPr="00BA32F9">
        <w:rPr>
          <w:rFonts w:cs="Arial"/>
          <w:i/>
          <w:iCs/>
          <w:sz w:val="24"/>
          <w:szCs w:val="24"/>
          <w:lang w:val="id-ID"/>
        </w:rPr>
        <w:t>e-procurement</w:t>
      </w:r>
      <w:r w:rsidRPr="00BA32F9">
        <w:rPr>
          <w:rFonts w:cs="Arial"/>
          <w:sz w:val="24"/>
          <w:szCs w:val="24"/>
          <w:lang w:val="id-ID"/>
        </w:rPr>
        <w:t xml:space="preserve">).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2. Penegakan hukum: setiap instansi melakukan membuat sistem pencatatan dan pelaporan online sehingga dapat dilakukan prosedur pengawasan dan penegakan hukum terhadap </w:t>
      </w:r>
      <w:r w:rsidRPr="00BA32F9">
        <w:rPr>
          <w:rFonts w:cs="Arial"/>
          <w:sz w:val="24"/>
          <w:szCs w:val="24"/>
          <w:lang w:val="id-ID"/>
        </w:rPr>
        <w:lastRenderedPageBreak/>
        <w:t xml:space="preserve">urusan pelayanan publik. Penerpan e-goverment akan menungkatkan transparansi dan akuntabilitas pemerintah terhadap publik, karena kemudahan dalam mengakses informasi dapat menjadi alat kontrol sosial masyarakat terhadap kinerja pemerintah.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3. Pemberdayaan akses informasi: setiap instansi pemerintah membuat sistem informasi terpadu satu pintu sehingga semua instansi pemerintah yang ada di Indonesia dapat diakses publik dengan hanya memasukkan satu nomor identifikasi tertentu (contoh kasus Singapura, informasi mengenai semua instansi pemerintah dapat diakses publik dengan memasukkan satu nomor identifikasi unik yang disebut </w:t>
      </w:r>
      <w:r w:rsidRPr="00BA32F9">
        <w:rPr>
          <w:rFonts w:cs="Arial"/>
          <w:i/>
          <w:iCs/>
          <w:sz w:val="24"/>
          <w:szCs w:val="24"/>
          <w:lang w:val="id-ID"/>
        </w:rPr>
        <w:t>Unique Entity Number/EUN</w:t>
      </w:r>
      <w:r w:rsidRPr="00BA32F9">
        <w:rPr>
          <w:rFonts w:cs="Arial"/>
          <w:sz w:val="24"/>
          <w:szCs w:val="24"/>
          <w:lang w:val="id-ID"/>
        </w:rPr>
        <w:t xml:space="preserve">).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4. Peningkatan kapasitas: meningkatkan kapasitas pemerintah dan sumber daya manusia untuk menyelenggarakan </w:t>
      </w:r>
      <w:r w:rsidRPr="00BA32F9">
        <w:rPr>
          <w:rFonts w:cs="Arial"/>
          <w:i/>
          <w:iCs/>
          <w:sz w:val="24"/>
          <w:szCs w:val="24"/>
          <w:lang w:val="id-ID"/>
        </w:rPr>
        <w:t xml:space="preserve">good and clean governance </w:t>
      </w:r>
      <w:r w:rsidRPr="00BA32F9">
        <w:rPr>
          <w:rFonts w:cs="Arial"/>
          <w:sz w:val="24"/>
          <w:szCs w:val="24"/>
          <w:lang w:val="id-ID"/>
        </w:rPr>
        <w:t xml:space="preserve">berdasarkan asas-asas umum pemerintahan yang baik. </w:t>
      </w:r>
    </w:p>
    <w:p w:rsid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e-Government melahirkan 4 model hubungan yang dapat digambarkan sebagai berikut:</w:t>
      </w:r>
    </w:p>
    <w:p w:rsidR="00BA32F9" w:rsidRDefault="00BA32F9" w:rsidP="00BA32F9">
      <w:pPr>
        <w:spacing w:after="0" w:line="360" w:lineRule="auto"/>
        <w:ind w:firstLine="720"/>
        <w:jc w:val="both"/>
        <w:rPr>
          <w:rFonts w:cs="Arial"/>
          <w:sz w:val="24"/>
          <w:szCs w:val="24"/>
          <w:lang w:val="id-ID"/>
        </w:rPr>
      </w:pPr>
      <w:r>
        <w:rPr>
          <w:rFonts w:cs="Arial"/>
          <w:noProof/>
          <w:sz w:val="24"/>
          <w:szCs w:val="24"/>
          <w:lang w:val="id-ID" w:eastAsia="id-ID"/>
        </w:rPr>
        <w:drawing>
          <wp:inline distT="0" distB="0" distL="0" distR="0" wp14:anchorId="26F30CC4" wp14:editId="553D83F5">
            <wp:extent cx="4486275" cy="193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1933575"/>
                    </a:xfrm>
                    <a:prstGeom prst="rect">
                      <a:avLst/>
                    </a:prstGeom>
                    <a:noFill/>
                    <a:ln>
                      <a:noFill/>
                    </a:ln>
                  </pic:spPr>
                </pic:pic>
              </a:graphicData>
            </a:graphic>
          </wp:inline>
        </w:drawing>
      </w:r>
    </w:p>
    <w:p w:rsidR="00BA32F9" w:rsidRDefault="00BA32F9" w:rsidP="00BA32F9">
      <w:pPr>
        <w:spacing w:after="0" w:line="360" w:lineRule="auto"/>
        <w:ind w:firstLine="720"/>
        <w:jc w:val="both"/>
        <w:rPr>
          <w:rFonts w:cs="Arial"/>
          <w:sz w:val="24"/>
          <w:szCs w:val="24"/>
          <w:lang w:val="id-ID"/>
        </w:rPr>
      </w:pPr>
    </w:p>
    <w:p w:rsidR="001273F2" w:rsidRDefault="001273F2">
      <w:pPr>
        <w:rPr>
          <w:rFonts w:cs="Arial"/>
          <w:sz w:val="24"/>
          <w:szCs w:val="24"/>
          <w:lang w:val="id-ID"/>
        </w:rPr>
      </w:pPr>
      <w:r>
        <w:rPr>
          <w:rFonts w:cs="Arial"/>
          <w:sz w:val="24"/>
          <w:szCs w:val="24"/>
          <w:lang w:val="id-ID"/>
        </w:rPr>
        <w:br w:type="page"/>
      </w:r>
    </w:p>
    <w:p w:rsidR="001273F2" w:rsidRPr="001273F2" w:rsidRDefault="001273F2" w:rsidP="001273F2">
      <w:pPr>
        <w:spacing w:after="0" w:line="360" w:lineRule="auto"/>
        <w:ind w:firstLine="720"/>
        <w:rPr>
          <w:rFonts w:cs="Arial"/>
          <w:sz w:val="24"/>
          <w:szCs w:val="24"/>
          <w:lang w:val="id-ID"/>
        </w:rPr>
      </w:pPr>
      <w:r w:rsidRPr="001273F2">
        <w:rPr>
          <w:rFonts w:cs="Arial"/>
          <w:sz w:val="24"/>
          <w:szCs w:val="24"/>
          <w:lang w:val="id-ID"/>
        </w:rPr>
        <w:lastRenderedPageBreak/>
        <w:t>Deskripsi mengenai 4 model hubungan dalam e-government dapat dilihat pada tabel berikut ini:</w:t>
      </w:r>
    </w:p>
    <w:p w:rsidR="001273F2" w:rsidRDefault="001273F2" w:rsidP="001273F2">
      <w:pPr>
        <w:spacing w:after="0" w:line="360" w:lineRule="auto"/>
        <w:rPr>
          <w:rFonts w:cs="Arial"/>
          <w:sz w:val="24"/>
          <w:szCs w:val="24"/>
          <w:lang w:val="id-ID"/>
        </w:rPr>
      </w:pPr>
      <w:r>
        <w:rPr>
          <w:rFonts w:cs="Arial"/>
          <w:noProof/>
          <w:sz w:val="24"/>
          <w:szCs w:val="24"/>
          <w:lang w:val="id-ID" w:eastAsia="id-ID"/>
        </w:rPr>
        <w:drawing>
          <wp:inline distT="0" distB="0" distL="0" distR="0" wp14:anchorId="33FC3628" wp14:editId="6DB66270">
            <wp:extent cx="5732145" cy="43249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4324908"/>
                    </a:xfrm>
                    <a:prstGeom prst="rect">
                      <a:avLst/>
                    </a:prstGeom>
                    <a:noFill/>
                    <a:ln>
                      <a:noFill/>
                    </a:ln>
                  </pic:spPr>
                </pic:pic>
              </a:graphicData>
            </a:graphic>
          </wp:inline>
        </w:drawing>
      </w:r>
    </w:p>
    <w:p w:rsidR="001273F2" w:rsidRDefault="001273F2" w:rsidP="001273F2">
      <w:pPr>
        <w:spacing w:after="0" w:line="360" w:lineRule="auto"/>
        <w:rPr>
          <w:rFonts w:cs="Arial"/>
          <w:sz w:val="24"/>
          <w:szCs w:val="24"/>
          <w:lang w:val="id-ID"/>
        </w:rPr>
      </w:pPr>
    </w:p>
    <w:p w:rsidR="00207F2A" w:rsidRDefault="00207F2A">
      <w:pPr>
        <w:rPr>
          <w:b/>
          <w:bCs/>
          <w:sz w:val="32"/>
          <w:lang w:val="id-ID"/>
        </w:rPr>
      </w:pPr>
      <w:r>
        <w:rPr>
          <w:b/>
          <w:bCs/>
          <w:sz w:val="32"/>
          <w:lang w:val="id-ID"/>
        </w:rPr>
        <w:br w:type="page"/>
      </w:r>
    </w:p>
    <w:p w:rsidR="00207F2A" w:rsidRDefault="00207F2A" w:rsidP="00207F2A">
      <w:pPr>
        <w:spacing w:after="0" w:line="360" w:lineRule="auto"/>
        <w:jc w:val="center"/>
        <w:rPr>
          <w:b/>
          <w:bCs/>
          <w:sz w:val="32"/>
          <w:lang w:val="id-ID"/>
        </w:rPr>
      </w:pPr>
      <w:r w:rsidRPr="00712214">
        <w:rPr>
          <w:b/>
          <w:bCs/>
          <w:sz w:val="32"/>
        </w:rPr>
        <w:lastRenderedPageBreak/>
        <w:t>Integrasi</w:t>
      </w:r>
    </w:p>
    <w:p w:rsidR="00207F2A" w:rsidRPr="00712214" w:rsidRDefault="00207F2A" w:rsidP="00207F2A">
      <w:pPr>
        <w:spacing w:after="0" w:line="360" w:lineRule="auto"/>
        <w:jc w:val="center"/>
        <w:rPr>
          <w:rFonts w:ascii="Calibri" w:eastAsia="Times New Roman" w:hAnsi="Calibri" w:cs="Times New Roman"/>
          <w:sz w:val="24"/>
          <w:szCs w:val="24"/>
          <w:lang w:val="id-ID" w:eastAsia="id-ID"/>
        </w:rPr>
      </w:pPr>
    </w:p>
    <w:p w:rsidR="00207F2A" w:rsidRDefault="00207F2A" w:rsidP="00207F2A">
      <w:pPr>
        <w:spacing w:after="0" w:line="360" w:lineRule="auto"/>
        <w:ind w:firstLine="720"/>
        <w:jc w:val="both"/>
        <w:rPr>
          <w:rFonts w:ascii="Calibri" w:eastAsia="Times New Roman" w:hAnsi="Calibri" w:cs="Times New Roman"/>
          <w:sz w:val="24"/>
          <w:szCs w:val="24"/>
          <w:lang w:val="id-ID" w:eastAsia="id-ID"/>
        </w:rPr>
      </w:pPr>
      <w:r w:rsidRPr="00712214">
        <w:rPr>
          <w:rFonts w:cs="Arial"/>
          <w:sz w:val="24"/>
          <w:szCs w:val="24"/>
          <w:lang w:val="id-ID"/>
        </w:rPr>
        <w:t>Integrasi</w:t>
      </w:r>
      <w:r w:rsidRPr="00712214">
        <w:rPr>
          <w:rFonts w:ascii="Calibri" w:eastAsia="Times New Roman" w:hAnsi="Calibri" w:cs="Times New Roman"/>
          <w:sz w:val="24"/>
          <w:szCs w:val="24"/>
          <w:lang w:val="id-ID" w:eastAsia="id-ID"/>
        </w:rPr>
        <w:t xml:space="preserve"> berasal dari bahasa inggris </w:t>
      </w:r>
      <w:r w:rsidRPr="00712214">
        <w:rPr>
          <w:rFonts w:ascii="Calibri" w:eastAsia="Times New Roman" w:hAnsi="Calibri" w:cs="Times New Roman"/>
          <w:i/>
          <w:iCs/>
          <w:sz w:val="24"/>
          <w:szCs w:val="24"/>
          <w:lang w:val="id-ID" w:eastAsia="id-ID"/>
        </w:rPr>
        <w:t>"integration"</w:t>
      </w:r>
      <w:r w:rsidRPr="00712214">
        <w:rPr>
          <w:rFonts w:ascii="Calibri" w:eastAsia="Times New Roman" w:hAnsi="Calibri" w:cs="Times New Roman"/>
          <w:sz w:val="24"/>
          <w:szCs w:val="24"/>
          <w:lang w:val="id-ID" w:eastAsia="id-ID"/>
        </w:rPr>
        <w:t xml:space="preserve"> yang berarti kesempurnaan atau keseluruhan. integrasi sosial dimaknai sebagai proses penyesuaian di antara unsur-unsur yang saling berbeda dalam kehidupan masyarakat sehingga menghasilkan pola kehidupan masyarakat yang memilki keserasian fungsi.</w:t>
      </w:r>
    </w:p>
    <w:p w:rsidR="00207F2A" w:rsidRDefault="00207F2A" w:rsidP="00207F2A">
      <w:pPr>
        <w:spacing w:after="0" w:line="360" w:lineRule="auto"/>
        <w:ind w:firstLine="720"/>
        <w:jc w:val="both"/>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Definisi lain mengenai integrasi adalah suatu keadaan di mana kelompok-kelompok etnik beradaptasi dan bersikap komformitas terhadap kebudayaan mayoritas masyarakat, namun masih tetap mempertahankan kebudayaan mereka masing-masing. Integrasi memiliki 2 pengertian, y</w:t>
      </w:r>
      <w:r>
        <w:rPr>
          <w:rFonts w:ascii="Calibri" w:eastAsia="Times New Roman" w:hAnsi="Calibri" w:cs="Times New Roman"/>
          <w:sz w:val="24"/>
          <w:szCs w:val="24"/>
          <w:lang w:val="id-ID" w:eastAsia="id-ID"/>
        </w:rPr>
        <w:t xml:space="preserve">aitu </w:t>
      </w:r>
      <w:r w:rsidRPr="00712214">
        <w:rPr>
          <w:rFonts w:ascii="Calibri" w:eastAsia="Times New Roman" w:hAnsi="Calibri" w:cs="Times New Roman"/>
          <w:sz w:val="24"/>
          <w:szCs w:val="24"/>
          <w:lang w:val="id-ID" w:eastAsia="id-ID"/>
        </w:rPr>
        <w:t xml:space="preserve">Pengendalian terhadap </w:t>
      </w:r>
      <w:hyperlink r:id="rId18" w:history="1">
        <w:r w:rsidRPr="00712214">
          <w:rPr>
            <w:rFonts w:ascii="Calibri" w:eastAsia="Times New Roman" w:hAnsi="Calibri" w:cs="Times New Roman"/>
            <w:sz w:val="24"/>
            <w:szCs w:val="24"/>
            <w:u w:val="single"/>
            <w:lang w:val="id-ID" w:eastAsia="id-ID"/>
          </w:rPr>
          <w:t>konflik</w:t>
        </w:r>
      </w:hyperlink>
      <w:r w:rsidRPr="00712214">
        <w:rPr>
          <w:rFonts w:ascii="Calibri" w:eastAsia="Times New Roman" w:hAnsi="Calibri" w:cs="Times New Roman"/>
          <w:sz w:val="24"/>
          <w:szCs w:val="24"/>
          <w:lang w:val="id-ID" w:eastAsia="id-ID"/>
        </w:rPr>
        <w:t xml:space="preserve"> dan </w:t>
      </w:r>
      <w:hyperlink r:id="rId19" w:tooltip="Perilaku menyimpang" w:history="1">
        <w:r w:rsidRPr="00712214">
          <w:rPr>
            <w:rFonts w:ascii="Calibri" w:eastAsia="Times New Roman" w:hAnsi="Calibri" w:cs="Times New Roman"/>
            <w:sz w:val="24"/>
            <w:szCs w:val="24"/>
            <w:u w:val="single"/>
            <w:lang w:val="id-ID" w:eastAsia="id-ID"/>
          </w:rPr>
          <w:t>penyimpangan sosial</w:t>
        </w:r>
      </w:hyperlink>
      <w:r w:rsidRPr="00712214">
        <w:rPr>
          <w:rFonts w:ascii="Calibri" w:eastAsia="Times New Roman" w:hAnsi="Calibri" w:cs="Times New Roman"/>
          <w:sz w:val="24"/>
          <w:szCs w:val="24"/>
          <w:lang w:val="id-ID" w:eastAsia="id-ID"/>
        </w:rPr>
        <w:t xml:space="preserve"> dalam suatu sistem sosial tertentu</w:t>
      </w:r>
      <w:r>
        <w:rPr>
          <w:rFonts w:ascii="Calibri" w:eastAsia="Times New Roman" w:hAnsi="Calibri" w:cs="Times New Roman"/>
          <w:sz w:val="24"/>
          <w:szCs w:val="24"/>
          <w:lang w:val="id-ID" w:eastAsia="id-ID"/>
        </w:rPr>
        <w:t>, dan m</w:t>
      </w:r>
      <w:r w:rsidRPr="00712214">
        <w:rPr>
          <w:rFonts w:ascii="Calibri" w:eastAsia="Times New Roman" w:hAnsi="Calibri" w:cs="Times New Roman"/>
          <w:sz w:val="24"/>
          <w:szCs w:val="24"/>
          <w:lang w:val="id-ID" w:eastAsia="id-ID"/>
        </w:rPr>
        <w:t>embuat suatu keseluruhan dan menyatukan unsur-unsur tertentu</w:t>
      </w:r>
      <w:r>
        <w:rPr>
          <w:rFonts w:ascii="Calibri" w:eastAsia="Times New Roman" w:hAnsi="Calibri" w:cs="Times New Roman"/>
          <w:sz w:val="24"/>
          <w:szCs w:val="24"/>
          <w:lang w:val="id-ID" w:eastAsia="id-ID"/>
        </w:rPr>
        <w:t xml:space="preserve">. </w:t>
      </w:r>
      <w:r w:rsidRPr="00712214">
        <w:rPr>
          <w:rFonts w:ascii="Calibri" w:eastAsia="Times New Roman" w:hAnsi="Calibri" w:cs="Times New Roman"/>
          <w:sz w:val="24"/>
          <w:szCs w:val="24"/>
          <w:lang w:val="id-ID" w:eastAsia="id-ID"/>
        </w:rPr>
        <w:t>Sedangkan yang disebut integrasi sosial adalah jika yang dikendalikan, disatukan, atau dikaitkan satu sama lain itu adalah unsur-unsur sosial atau kemasyarakatan.</w:t>
      </w:r>
    </w:p>
    <w:p w:rsidR="00207F2A" w:rsidRPr="00712214" w:rsidRDefault="00207F2A" w:rsidP="00207F2A">
      <w:pPr>
        <w:spacing w:after="0" w:line="360" w:lineRule="auto"/>
        <w:ind w:firstLine="720"/>
        <w:jc w:val="both"/>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 xml:space="preserve">Suatu integrasi sosial di perlukan agar masyarakat tidak bubar meskipun menghadapi berbagai tantangan, baik merupa tantangan fisik maupun </w:t>
      </w:r>
      <w:hyperlink r:id="rId20" w:history="1">
        <w:r w:rsidRPr="00712214">
          <w:rPr>
            <w:rFonts w:ascii="Calibri" w:eastAsia="Times New Roman" w:hAnsi="Calibri" w:cs="Times New Roman"/>
            <w:sz w:val="24"/>
            <w:szCs w:val="24"/>
            <w:u w:val="single"/>
            <w:lang w:val="id-ID" w:eastAsia="id-ID"/>
          </w:rPr>
          <w:t>konflik</w:t>
        </w:r>
      </w:hyperlink>
      <w:r w:rsidRPr="00712214">
        <w:rPr>
          <w:rFonts w:ascii="Calibri" w:eastAsia="Times New Roman" w:hAnsi="Calibri" w:cs="Times New Roman"/>
          <w:sz w:val="24"/>
          <w:szCs w:val="24"/>
          <w:lang w:val="id-ID" w:eastAsia="id-ID"/>
        </w:rPr>
        <w:t xml:space="preserve"> yang terjadi secara sosial </w:t>
      </w:r>
      <w:hyperlink r:id="rId21" w:history="1">
        <w:r w:rsidRPr="00712214">
          <w:rPr>
            <w:rFonts w:ascii="Calibri" w:eastAsia="Times New Roman" w:hAnsi="Calibri" w:cs="Times New Roman"/>
            <w:sz w:val="24"/>
            <w:szCs w:val="24"/>
            <w:u w:val="single"/>
            <w:lang w:val="id-ID" w:eastAsia="id-ID"/>
          </w:rPr>
          <w:t>budaya</w:t>
        </w:r>
      </w:hyperlink>
      <w:r w:rsidRPr="00712214">
        <w:rPr>
          <w:rFonts w:ascii="Calibri" w:eastAsia="Times New Roman" w:hAnsi="Calibri" w:cs="Times New Roman"/>
          <w:sz w:val="24"/>
          <w:szCs w:val="24"/>
          <w:lang w:val="id-ID" w:eastAsia="id-ID"/>
        </w:rPr>
        <w:t>.</w:t>
      </w:r>
      <w:r>
        <w:rPr>
          <w:rFonts w:ascii="Calibri" w:eastAsia="Times New Roman" w:hAnsi="Calibri" w:cs="Times New Roman"/>
          <w:sz w:val="24"/>
          <w:szCs w:val="24"/>
          <w:lang w:val="id-ID" w:eastAsia="id-ID"/>
        </w:rPr>
        <w:t xml:space="preserve"> </w:t>
      </w:r>
      <w:r w:rsidRPr="00712214">
        <w:rPr>
          <w:rFonts w:ascii="Calibri" w:eastAsia="Times New Roman" w:hAnsi="Calibri" w:cs="Times New Roman"/>
          <w:sz w:val="24"/>
          <w:szCs w:val="24"/>
          <w:lang w:val="id-ID" w:eastAsia="id-ID"/>
        </w:rPr>
        <w:t xml:space="preserve">Menurut pandangan para penganut </w:t>
      </w:r>
      <w:hyperlink r:id="rId22" w:tooltip="Fungsionalisme (halaman belum tersedia)" w:history="1">
        <w:r w:rsidRPr="00712214">
          <w:rPr>
            <w:rFonts w:ascii="Calibri" w:eastAsia="Times New Roman" w:hAnsi="Calibri" w:cs="Times New Roman"/>
            <w:sz w:val="24"/>
            <w:szCs w:val="24"/>
            <w:u w:val="single"/>
            <w:lang w:val="id-ID" w:eastAsia="id-ID"/>
          </w:rPr>
          <w:t>fungsionalisme</w:t>
        </w:r>
      </w:hyperlink>
      <w:r w:rsidRPr="00712214">
        <w:rPr>
          <w:rFonts w:ascii="Calibri" w:eastAsia="Times New Roman" w:hAnsi="Calibri" w:cs="Times New Roman"/>
          <w:sz w:val="24"/>
          <w:szCs w:val="24"/>
          <w:lang w:val="id-ID" w:eastAsia="id-ID"/>
        </w:rPr>
        <w:t xml:space="preserve"> struktur sistem sosial senantiasa terintegrasi di atas dua landasan berikut :</w:t>
      </w:r>
    </w:p>
    <w:p w:rsidR="00207F2A" w:rsidRDefault="00207F2A" w:rsidP="00207F2A">
      <w:pPr>
        <w:pStyle w:val="ListParagraph"/>
        <w:numPr>
          <w:ilvl w:val="0"/>
          <w:numId w:val="9"/>
        </w:numPr>
        <w:spacing w:after="0" w:line="360" w:lineRule="auto"/>
        <w:rPr>
          <w:rFonts w:ascii="Calibri" w:eastAsia="Times New Roman" w:hAnsi="Calibri" w:cs="Times New Roman"/>
          <w:sz w:val="24"/>
          <w:szCs w:val="24"/>
          <w:lang w:val="id-ID" w:eastAsia="id-ID"/>
        </w:rPr>
      </w:pPr>
      <w:r w:rsidRPr="00712214">
        <w:rPr>
          <w:rFonts w:ascii="Calibri" w:eastAsia="Times New Roman" w:hAnsi="Calibri" w:cs="Times New Roman"/>
          <w:sz w:val="14"/>
          <w:szCs w:val="14"/>
          <w:lang w:val="id-ID" w:eastAsia="id-ID"/>
        </w:rPr>
        <w:t xml:space="preserve"> </w:t>
      </w:r>
      <w:r w:rsidRPr="00712214">
        <w:rPr>
          <w:rFonts w:ascii="Calibri" w:eastAsia="Times New Roman" w:hAnsi="Calibri" w:cs="Times New Roman"/>
          <w:sz w:val="24"/>
          <w:szCs w:val="24"/>
          <w:lang w:val="id-ID" w:eastAsia="id-ID"/>
        </w:rPr>
        <w:t xml:space="preserve">Suatu masyarakat senantiasa terintegrasi di atas tumbuhnya </w:t>
      </w:r>
      <w:hyperlink r:id="rId23" w:history="1">
        <w:r w:rsidRPr="00712214">
          <w:rPr>
            <w:rFonts w:ascii="Calibri" w:eastAsia="Times New Roman" w:hAnsi="Calibri" w:cs="Times New Roman"/>
            <w:sz w:val="24"/>
            <w:szCs w:val="24"/>
            <w:u w:val="single"/>
            <w:lang w:val="id-ID" w:eastAsia="id-ID"/>
          </w:rPr>
          <w:t>konsensus</w:t>
        </w:r>
      </w:hyperlink>
      <w:r w:rsidRPr="00712214">
        <w:rPr>
          <w:rFonts w:ascii="Calibri" w:eastAsia="Times New Roman" w:hAnsi="Calibri" w:cs="Times New Roman"/>
          <w:sz w:val="24"/>
          <w:szCs w:val="24"/>
          <w:lang w:val="id-ID" w:eastAsia="id-ID"/>
        </w:rPr>
        <w:t xml:space="preserve"> (kesepakatan) di antara sebagian besar anggota masyarakat tentang nilai-nilai kemasyarakatan yang bersifat fundamental (mendasar)</w:t>
      </w:r>
    </w:p>
    <w:p w:rsidR="00207F2A" w:rsidRPr="00712214" w:rsidRDefault="00207F2A" w:rsidP="00207F2A">
      <w:pPr>
        <w:pStyle w:val="ListParagraph"/>
        <w:numPr>
          <w:ilvl w:val="0"/>
          <w:numId w:val="9"/>
        </w:numPr>
        <w:spacing w:after="0" w:line="360" w:lineRule="auto"/>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Masyarakat terintegrasi karena berbagai anggota masyarakat sekaligus menjadi anggota dari berbagai kesatuan sosial (</w:t>
      </w:r>
      <w:r w:rsidRPr="00712214">
        <w:rPr>
          <w:rFonts w:ascii="Calibri" w:eastAsia="Times New Roman" w:hAnsi="Calibri" w:cs="Times New Roman"/>
          <w:i/>
          <w:iCs/>
          <w:sz w:val="24"/>
          <w:szCs w:val="24"/>
          <w:lang w:val="id-ID" w:eastAsia="id-ID"/>
        </w:rPr>
        <w:t>cross-cutting affiliation</w:t>
      </w:r>
      <w:r w:rsidRPr="00712214">
        <w:rPr>
          <w:rFonts w:ascii="Calibri" w:eastAsia="Times New Roman" w:hAnsi="Calibri" w:cs="Times New Roman"/>
          <w:sz w:val="24"/>
          <w:szCs w:val="24"/>
          <w:lang w:val="id-ID" w:eastAsia="id-ID"/>
        </w:rPr>
        <w:t>). Setiap konflik yang terjadi di antara kesatuan sosial dengan kesatuan sosial lainnya akan segera dinetralkan oleh adanya loyalitas ganda (</w:t>
      </w:r>
      <w:r w:rsidRPr="00712214">
        <w:rPr>
          <w:rFonts w:ascii="Calibri" w:eastAsia="Times New Roman" w:hAnsi="Calibri" w:cs="Times New Roman"/>
          <w:i/>
          <w:iCs/>
          <w:sz w:val="24"/>
          <w:szCs w:val="24"/>
          <w:lang w:val="id-ID" w:eastAsia="id-ID"/>
        </w:rPr>
        <w:t>cross-cutting loyalities</w:t>
      </w:r>
      <w:r w:rsidRPr="00712214">
        <w:rPr>
          <w:rFonts w:ascii="Calibri" w:eastAsia="Times New Roman" w:hAnsi="Calibri" w:cs="Times New Roman"/>
          <w:sz w:val="24"/>
          <w:szCs w:val="24"/>
          <w:lang w:val="id-ID" w:eastAsia="id-ID"/>
        </w:rPr>
        <w:t>) dari anggota masyarakat terhadap berbagai kesatuan sosial.</w:t>
      </w:r>
    </w:p>
    <w:p w:rsidR="00207F2A" w:rsidRPr="00712214" w:rsidRDefault="00207F2A" w:rsidP="00207F2A">
      <w:pPr>
        <w:spacing w:after="0" w:line="360" w:lineRule="auto"/>
        <w:ind w:firstLine="720"/>
        <w:jc w:val="both"/>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 xml:space="preserve">Penganut </w:t>
      </w:r>
      <w:hyperlink r:id="rId24" w:history="1">
        <w:r w:rsidRPr="00712214">
          <w:rPr>
            <w:rFonts w:ascii="Calibri" w:eastAsia="Times New Roman" w:hAnsi="Calibri" w:cs="Times New Roman"/>
            <w:sz w:val="24"/>
            <w:szCs w:val="24"/>
            <w:u w:val="single"/>
            <w:lang w:val="id-ID" w:eastAsia="id-ID"/>
          </w:rPr>
          <w:t>konflik</w:t>
        </w:r>
      </w:hyperlink>
      <w:r w:rsidRPr="00712214">
        <w:rPr>
          <w:rFonts w:ascii="Calibri" w:eastAsia="Times New Roman" w:hAnsi="Calibri" w:cs="Times New Roman"/>
          <w:sz w:val="24"/>
          <w:szCs w:val="24"/>
          <w:lang w:val="id-ID" w:eastAsia="id-ID"/>
        </w:rPr>
        <w:t xml:space="preserve"> berpendapat bahwa masyarakat terintegtrasi atas paksaan dan karena adanya saling ketergantungan di antara berbagai kelompok.</w:t>
      </w:r>
      <w:r>
        <w:rPr>
          <w:rFonts w:ascii="Calibri" w:eastAsia="Times New Roman" w:hAnsi="Calibri" w:cs="Times New Roman"/>
          <w:sz w:val="24"/>
          <w:szCs w:val="24"/>
          <w:lang w:val="id-ID" w:eastAsia="id-ID"/>
        </w:rPr>
        <w:t xml:space="preserve"> </w:t>
      </w:r>
      <w:r w:rsidRPr="00712214">
        <w:rPr>
          <w:rFonts w:ascii="Calibri" w:eastAsia="Times New Roman" w:hAnsi="Calibri" w:cs="Times New Roman"/>
          <w:sz w:val="24"/>
          <w:szCs w:val="24"/>
          <w:lang w:val="id-ID" w:eastAsia="id-ID"/>
        </w:rPr>
        <w:t>Integrasi sosial akan terbentuk apabila sebagian besar masyarakat memiliki kesepakatan tentang batas-batas teritorial, nilai-nilai, norma-norma, dan pranata-</w:t>
      </w:r>
      <w:hyperlink r:id="rId25" w:tooltip="Pranata sosial (halaman belum tersedia)" w:history="1">
        <w:r w:rsidRPr="00712214">
          <w:rPr>
            <w:rFonts w:ascii="Calibri" w:eastAsia="Times New Roman" w:hAnsi="Calibri" w:cs="Times New Roman"/>
            <w:sz w:val="24"/>
            <w:szCs w:val="24"/>
            <w:u w:val="single"/>
            <w:lang w:val="id-ID" w:eastAsia="id-ID"/>
          </w:rPr>
          <w:t>pranata sosial</w:t>
        </w:r>
      </w:hyperlink>
      <w:r>
        <w:rPr>
          <w:rFonts w:ascii="Calibri" w:eastAsia="Times New Roman" w:hAnsi="Calibri" w:cs="Times New Roman"/>
          <w:sz w:val="24"/>
          <w:szCs w:val="24"/>
          <w:lang w:val="id-ID" w:eastAsia="id-ID"/>
        </w:rPr>
        <w:t xml:space="preserve">. </w:t>
      </w:r>
      <w:hyperlink r:id="rId26" w:history="1">
        <w:r w:rsidRPr="00712214">
          <w:rPr>
            <w:rFonts w:ascii="Calibri" w:eastAsia="Times New Roman" w:hAnsi="Calibri" w:cs="Times New Roman"/>
            <w:sz w:val="24"/>
            <w:szCs w:val="24"/>
            <w:u w:val="single"/>
            <w:lang w:val="id-ID" w:eastAsia="id-ID"/>
          </w:rPr>
          <w:t>Asimilasi</w:t>
        </w:r>
      </w:hyperlink>
      <w:r w:rsidRPr="00712214">
        <w:rPr>
          <w:rFonts w:ascii="Calibri" w:eastAsia="Times New Roman" w:hAnsi="Calibri" w:cs="Times New Roman"/>
          <w:sz w:val="24"/>
          <w:szCs w:val="24"/>
          <w:lang w:val="id-ID" w:eastAsia="id-ID"/>
        </w:rPr>
        <w:t xml:space="preserve">, yaitu pembauran </w:t>
      </w:r>
      <w:hyperlink r:id="rId27" w:tooltip="Kebudayaan" w:history="1">
        <w:r w:rsidRPr="00712214">
          <w:rPr>
            <w:rFonts w:ascii="Calibri" w:eastAsia="Times New Roman" w:hAnsi="Calibri" w:cs="Times New Roman"/>
            <w:sz w:val="24"/>
            <w:szCs w:val="24"/>
            <w:u w:val="single"/>
            <w:lang w:val="id-ID" w:eastAsia="id-ID"/>
          </w:rPr>
          <w:t>kebudayaan</w:t>
        </w:r>
      </w:hyperlink>
      <w:r w:rsidRPr="00712214">
        <w:rPr>
          <w:rFonts w:ascii="Calibri" w:eastAsia="Times New Roman" w:hAnsi="Calibri" w:cs="Times New Roman"/>
          <w:sz w:val="24"/>
          <w:szCs w:val="24"/>
          <w:lang w:val="id-ID" w:eastAsia="id-ID"/>
        </w:rPr>
        <w:t xml:space="preserve"> yang disertai dengan hilangnya ciri khas kebudayaan asli.</w:t>
      </w:r>
      <w:r>
        <w:rPr>
          <w:rFonts w:ascii="Calibri" w:eastAsia="Times New Roman" w:hAnsi="Calibri" w:cs="Times New Roman"/>
          <w:sz w:val="24"/>
          <w:szCs w:val="24"/>
          <w:lang w:val="id-ID" w:eastAsia="id-ID"/>
        </w:rPr>
        <w:t xml:space="preserve"> </w:t>
      </w:r>
      <w:hyperlink r:id="rId28" w:history="1">
        <w:r w:rsidRPr="00712214">
          <w:rPr>
            <w:rFonts w:ascii="Calibri" w:eastAsia="Times New Roman" w:hAnsi="Calibri" w:cs="Times New Roman"/>
            <w:sz w:val="24"/>
            <w:szCs w:val="24"/>
            <w:u w:val="single"/>
            <w:lang w:val="id-ID" w:eastAsia="id-ID"/>
          </w:rPr>
          <w:t>Akulturasi</w:t>
        </w:r>
      </w:hyperlink>
      <w:r w:rsidRPr="00712214">
        <w:rPr>
          <w:rFonts w:ascii="Calibri" w:eastAsia="Times New Roman" w:hAnsi="Calibri" w:cs="Times New Roman"/>
          <w:sz w:val="24"/>
          <w:szCs w:val="24"/>
          <w:lang w:val="id-ID" w:eastAsia="id-ID"/>
        </w:rPr>
        <w:t>, yaitu penerimaan sebagian unsur-unsur asing tanpa menghilangkan kebudayaan asli.</w:t>
      </w:r>
    </w:p>
    <w:p w:rsidR="00207F2A" w:rsidRPr="00712214" w:rsidRDefault="00207F2A" w:rsidP="00207F2A">
      <w:pPr>
        <w:spacing w:after="0" w:line="360" w:lineRule="auto"/>
        <w:rPr>
          <w:rFonts w:ascii="Calibri" w:eastAsia="Times New Roman" w:hAnsi="Calibri" w:cs="Times New Roman"/>
          <w:sz w:val="24"/>
          <w:szCs w:val="24"/>
          <w:lang w:val="id-ID" w:eastAsia="id-ID"/>
        </w:rPr>
      </w:pPr>
      <w:r w:rsidRPr="00712214">
        <w:rPr>
          <w:rFonts w:ascii="Calibri" w:eastAsia="Times New Roman" w:hAnsi="Calibri" w:cs="Times New Roman"/>
          <w:b/>
          <w:bCs/>
          <w:sz w:val="28"/>
          <w:szCs w:val="28"/>
          <w:lang w:val="id-ID" w:eastAsia="id-ID"/>
        </w:rPr>
        <w:lastRenderedPageBreak/>
        <w:t>Faktor-Faktor Pendorong</w:t>
      </w:r>
      <w:r>
        <w:rPr>
          <w:rFonts w:ascii="Calibri" w:eastAsia="Times New Roman" w:hAnsi="Calibri" w:cs="Times New Roman"/>
          <w:b/>
          <w:bCs/>
          <w:sz w:val="28"/>
          <w:szCs w:val="28"/>
          <w:lang w:val="id-ID" w:eastAsia="id-ID"/>
        </w:rPr>
        <w:t xml:space="preserve"> Integrasi</w:t>
      </w:r>
    </w:p>
    <w:p w:rsidR="00207F2A" w:rsidRPr="00712214" w:rsidRDefault="00207F2A" w:rsidP="00207F2A">
      <w:pPr>
        <w:pStyle w:val="ListParagraph"/>
        <w:numPr>
          <w:ilvl w:val="0"/>
          <w:numId w:val="10"/>
        </w:numPr>
        <w:spacing w:after="0" w:line="360" w:lineRule="auto"/>
        <w:ind w:left="284" w:hanging="284"/>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Faktor Internal :</w:t>
      </w:r>
    </w:p>
    <w:p w:rsidR="00207F2A" w:rsidRPr="00712214"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kesadaran diri sebagai makhluk sosial</w:t>
      </w:r>
    </w:p>
    <w:p w:rsidR="00207F2A" w:rsidRPr="00712214"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tuntutan kebutuhan</w:t>
      </w:r>
    </w:p>
    <w:p w:rsidR="00207F2A" w:rsidRPr="00712214"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jiwa dan semangat gotong royong</w:t>
      </w:r>
    </w:p>
    <w:p w:rsidR="00207F2A" w:rsidRPr="00712214" w:rsidRDefault="00207F2A" w:rsidP="00207F2A">
      <w:pPr>
        <w:pStyle w:val="ListParagraph"/>
        <w:numPr>
          <w:ilvl w:val="0"/>
          <w:numId w:val="10"/>
        </w:numPr>
        <w:spacing w:after="0" w:line="360" w:lineRule="auto"/>
        <w:ind w:left="284" w:hanging="284"/>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Faktor External :</w:t>
      </w:r>
    </w:p>
    <w:p w:rsidR="00207F2A" w:rsidRPr="00712214"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tuntutan perkembangan zaman</w:t>
      </w:r>
    </w:p>
    <w:p w:rsidR="00207F2A" w:rsidRPr="00712214"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persamaan kebudayaan</w:t>
      </w:r>
    </w:p>
    <w:p w:rsidR="00207F2A" w:rsidRPr="00712214"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terbukanya kesempatan berpartisipasi dalam kehidupan bersama</w:t>
      </w:r>
    </w:p>
    <w:p w:rsidR="00207F2A" w:rsidRPr="00712214"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persaman visi, misi, dan tujuan</w:t>
      </w:r>
    </w:p>
    <w:p w:rsidR="00207F2A" w:rsidRPr="00712214"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sikap toleransi</w:t>
      </w:r>
    </w:p>
    <w:p w:rsidR="00207F2A" w:rsidRPr="00712214"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adanya kosensus nilai</w:t>
      </w:r>
    </w:p>
    <w:p w:rsidR="00207F2A" w:rsidRPr="00712214" w:rsidRDefault="00207F2A" w:rsidP="00207F2A">
      <w:pPr>
        <w:pStyle w:val="ListParagraph"/>
        <w:numPr>
          <w:ilvl w:val="0"/>
          <w:numId w:val="11"/>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adanya tantangan dari luar</w:t>
      </w:r>
    </w:p>
    <w:p w:rsidR="00207F2A" w:rsidRPr="00712214" w:rsidRDefault="00207F2A" w:rsidP="00207F2A">
      <w:pPr>
        <w:spacing w:after="0" w:line="360" w:lineRule="auto"/>
        <w:rPr>
          <w:rFonts w:ascii="Calibri" w:eastAsia="Times New Roman" w:hAnsi="Calibri" w:cs="Times New Roman"/>
          <w:sz w:val="24"/>
          <w:szCs w:val="24"/>
          <w:lang w:val="id-ID" w:eastAsia="id-ID"/>
        </w:rPr>
      </w:pPr>
      <w:r w:rsidRPr="00712214">
        <w:rPr>
          <w:rFonts w:ascii="Calibri" w:eastAsia="Times New Roman" w:hAnsi="Calibri" w:cs="Times New Roman"/>
          <w:b/>
          <w:bCs/>
          <w:sz w:val="28"/>
          <w:szCs w:val="28"/>
          <w:lang w:val="id-ID" w:eastAsia="id-ID"/>
        </w:rPr>
        <w:t>Syarat Berhasilnya Integrasi Sosial</w:t>
      </w:r>
    </w:p>
    <w:p w:rsidR="00207F2A" w:rsidRDefault="00207F2A" w:rsidP="00207F2A">
      <w:pPr>
        <w:pStyle w:val="ListParagraph"/>
        <w:numPr>
          <w:ilvl w:val="0"/>
          <w:numId w:val="12"/>
        </w:numPr>
        <w:spacing w:after="0" w:line="360" w:lineRule="auto"/>
        <w:ind w:left="284" w:hanging="284"/>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Untuk meningkatkan Integrasi Sosial, Maka pada diri masing-masing harus mengendalikan perbedaan/konflik yang ada pada suatu kekuatan bangsa dan bukan sebaliknya.</w:t>
      </w:r>
    </w:p>
    <w:p w:rsidR="00207F2A" w:rsidRDefault="00207F2A" w:rsidP="00207F2A">
      <w:pPr>
        <w:pStyle w:val="ListParagraph"/>
        <w:numPr>
          <w:ilvl w:val="0"/>
          <w:numId w:val="12"/>
        </w:numPr>
        <w:spacing w:after="0" w:line="360" w:lineRule="auto"/>
        <w:ind w:left="284" w:hanging="284"/>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Tiap warga masyarakat merasa saling dapat mengisi kebutuhan antara satu dengan yang lainnya.</w:t>
      </w:r>
    </w:p>
    <w:p w:rsidR="00207F2A" w:rsidRDefault="00207F2A" w:rsidP="00207F2A">
      <w:pPr>
        <w:spacing w:after="0" w:line="360" w:lineRule="auto"/>
        <w:rPr>
          <w:rFonts w:ascii="Calibri" w:eastAsia="Times New Roman" w:hAnsi="Calibri" w:cs="Times New Roman"/>
          <w:sz w:val="24"/>
          <w:szCs w:val="24"/>
          <w:lang w:val="id-ID" w:eastAsia="id-ID"/>
        </w:rPr>
      </w:pPr>
    </w:p>
    <w:p w:rsidR="00207F2A" w:rsidRDefault="00207F2A" w:rsidP="00207F2A">
      <w:pPr>
        <w:spacing w:after="0" w:line="360" w:lineRule="auto"/>
        <w:rPr>
          <w:rFonts w:ascii="Calibri" w:eastAsia="Times New Roman" w:hAnsi="Calibri" w:cs="Times New Roman"/>
          <w:sz w:val="24"/>
          <w:szCs w:val="24"/>
          <w:lang w:val="id-ID" w:eastAsia="id-ID"/>
        </w:rPr>
      </w:pPr>
    </w:p>
    <w:p w:rsidR="005F6F78" w:rsidRDefault="005F6F78">
      <w:pPr>
        <w:rPr>
          <w:rFonts w:ascii="Calibri" w:eastAsia="Times New Roman" w:hAnsi="Calibri" w:cs="Times New Roman"/>
          <w:sz w:val="24"/>
          <w:szCs w:val="24"/>
          <w:lang w:val="id-ID" w:eastAsia="id-ID"/>
        </w:rPr>
      </w:pPr>
      <w:r>
        <w:rPr>
          <w:rFonts w:ascii="Calibri" w:eastAsia="Times New Roman" w:hAnsi="Calibri" w:cs="Times New Roman"/>
          <w:sz w:val="24"/>
          <w:szCs w:val="24"/>
          <w:lang w:val="id-ID" w:eastAsia="id-ID"/>
        </w:rPr>
        <w:br w:type="page"/>
      </w:r>
    </w:p>
    <w:p w:rsidR="005F6F78" w:rsidRDefault="005F6F78" w:rsidP="005F6F78">
      <w:pPr>
        <w:spacing w:after="0" w:line="360" w:lineRule="auto"/>
        <w:jc w:val="center"/>
        <w:rPr>
          <w:b/>
          <w:bCs/>
          <w:sz w:val="32"/>
          <w:lang w:val="id-ID"/>
        </w:rPr>
      </w:pPr>
      <w:r w:rsidRPr="005F6F78">
        <w:rPr>
          <w:b/>
          <w:bCs/>
          <w:sz w:val="32"/>
        </w:rPr>
        <w:lastRenderedPageBreak/>
        <w:t>Sinkronisasi</w:t>
      </w:r>
    </w:p>
    <w:p w:rsidR="005F6F78" w:rsidRDefault="005F6F78" w:rsidP="005F6F78">
      <w:pPr>
        <w:spacing w:after="0" w:line="360" w:lineRule="auto"/>
        <w:jc w:val="center"/>
        <w:rPr>
          <w:b/>
          <w:bCs/>
          <w:sz w:val="32"/>
          <w:lang w:val="id-ID"/>
        </w:rPr>
      </w:pPr>
    </w:p>
    <w:p w:rsidR="005F6F78" w:rsidRDefault="005F6F78" w:rsidP="005F6F78">
      <w:pPr>
        <w:spacing w:after="0" w:line="360" w:lineRule="auto"/>
        <w:ind w:firstLine="720"/>
        <w:jc w:val="both"/>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Sinkronisasi adalah proses menyamakan data antar perangkat. Sering dilakukan proses sinkronisasi untuk menyamakan waktu dan data. Sinkronisasi diperlukan untuk menghindari terjadinya ketidak-konsistenan data akibat adanya akses data secara konkuren. Proses-proses disebut konkuren jika proses-proses itu ada dan berjalan pada waktu yang sama, proses-proses konkuren ini bisa bersifat independen atau bisa juga saling berinteraksi. Proses-proses konkuren yang saling berinteraksi memerlukan sinkronisasi agar terkendali dan juga menghasilkan output yang benar .</w:t>
      </w:r>
    </w:p>
    <w:p w:rsidR="005F6F78" w:rsidRPr="005F6F78" w:rsidRDefault="005F6F78" w:rsidP="005F6F78">
      <w:pPr>
        <w:spacing w:after="0" w:line="360" w:lineRule="auto"/>
        <w:ind w:firstLine="720"/>
        <w:jc w:val="both"/>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Deadlock atau pada beberapa buku disebut Deadly Embrace adalah keadaan dimana dua program memegang kontrol terhadap sumber daya yang dibutuhkan oleh program yang lain. Tidak ada yang dapat melanjutkan proses masing-masing sampai program yang lain memberikan sumber dayanya, tetapi tidak ada yang mengalah.</w:t>
      </w:r>
      <w:r>
        <w:rPr>
          <w:rFonts w:ascii="Calibri" w:eastAsia="Times New Roman" w:hAnsi="Calibri" w:cs="Times New Roman"/>
          <w:sz w:val="24"/>
          <w:szCs w:val="24"/>
          <w:lang w:val="id-ID" w:eastAsia="id-ID"/>
        </w:rPr>
        <w:t xml:space="preserve"> </w:t>
      </w:r>
      <w:r w:rsidRPr="005F6F78">
        <w:rPr>
          <w:rFonts w:ascii="Calibri" w:eastAsia="Times New Roman" w:hAnsi="Calibri" w:cs="Times New Roman"/>
          <w:sz w:val="24"/>
          <w:szCs w:val="24"/>
          <w:lang w:val="id-ID" w:eastAsia="id-ID"/>
        </w:rPr>
        <w:t>Deadlock yang mungkin dapat terjadi pada suatu proses disebabkan proses itu menunggu suatu kejadian tertentu yang tidak akan pernah terjadi. Dua atau lebih proses dikatakan berada dalam kondisi deadlock, bila setiap proses yang ada menunggu suatu kejadian yang hanya dapat dilakukan oleh proses lain dalam himpunan tersebut.</w:t>
      </w:r>
    </w:p>
    <w:p w:rsidR="005F6F78" w:rsidRPr="005F6F78" w:rsidRDefault="005F6F78" w:rsidP="005F6F78">
      <w:pPr>
        <w:spacing w:after="0" w:line="360" w:lineRule="auto"/>
        <w:rPr>
          <w:rFonts w:ascii="Calibri" w:eastAsia="Times New Roman" w:hAnsi="Calibri" w:cs="Times New Roman"/>
          <w:sz w:val="24"/>
          <w:szCs w:val="24"/>
          <w:lang w:val="id-ID" w:eastAsia="id-ID"/>
        </w:rPr>
      </w:pPr>
    </w:p>
    <w:p w:rsidR="005F6F78" w:rsidRDefault="005F6F78">
      <w:pPr>
        <w:rPr>
          <w:b/>
          <w:bCs/>
          <w:sz w:val="32"/>
        </w:rPr>
      </w:pPr>
      <w:r>
        <w:rPr>
          <w:b/>
          <w:bCs/>
          <w:sz w:val="32"/>
        </w:rPr>
        <w:br w:type="page"/>
      </w:r>
    </w:p>
    <w:p w:rsidR="005F6F78" w:rsidRPr="005F6F78" w:rsidRDefault="005F6F78" w:rsidP="005F6F78">
      <w:pPr>
        <w:spacing w:after="0" w:line="360" w:lineRule="auto"/>
        <w:jc w:val="center"/>
        <w:rPr>
          <w:b/>
          <w:bCs/>
          <w:sz w:val="32"/>
        </w:rPr>
      </w:pPr>
      <w:r w:rsidRPr="005F6F78">
        <w:rPr>
          <w:b/>
          <w:bCs/>
          <w:sz w:val="32"/>
        </w:rPr>
        <w:lastRenderedPageBreak/>
        <w:t>Mekanisasi</w:t>
      </w:r>
    </w:p>
    <w:p w:rsidR="005F6F78" w:rsidRDefault="005F6F78" w:rsidP="005F6F78">
      <w:pPr>
        <w:spacing w:after="0" w:line="360" w:lineRule="auto"/>
        <w:ind w:firstLine="720"/>
        <w:jc w:val="both"/>
        <w:rPr>
          <w:rFonts w:ascii="Calibri" w:eastAsia="Times New Roman" w:hAnsi="Calibri" w:cs="Times New Roman"/>
          <w:sz w:val="24"/>
          <w:szCs w:val="24"/>
          <w:lang w:val="id-ID" w:eastAsia="id-ID"/>
        </w:rPr>
      </w:pPr>
    </w:p>
    <w:p w:rsidR="005F6F78" w:rsidRPr="005F6F78" w:rsidRDefault="005F6F78" w:rsidP="005F6F78">
      <w:pPr>
        <w:spacing w:after="0" w:line="360" w:lineRule="auto"/>
        <w:ind w:firstLine="720"/>
        <w:jc w:val="both"/>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Mekanisasi pertanian adalah aplikasi prinsip ilmu dan teknologi pertanian dalam pengelolaan, pengendalian dan pemprosesan hasil pertanian. Melibatkan penggunaan mesin pada keseluruhannya atau sebagian untuk menggantikan tenaga manusia dan hewan. Mekanisasi tidak terbatas hanya kepada penggunaan traktor atau peralatan bermotor saja tetapi juga melibatkan seluruh alat yang membantu dalam menjalankan aktivitas pertanian.</w:t>
      </w:r>
    </w:p>
    <w:p w:rsidR="005F6F78" w:rsidRPr="005F6F78" w:rsidRDefault="005F6F78" w:rsidP="005F6F78">
      <w:pPr>
        <w:spacing w:after="0" w:line="360" w:lineRule="auto"/>
        <w:ind w:firstLine="720"/>
        <w:jc w:val="both"/>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Menurut Henr</w:t>
      </w:r>
      <w:r>
        <w:rPr>
          <w:rFonts w:ascii="Calibri" w:eastAsia="Times New Roman" w:hAnsi="Calibri" w:cs="Times New Roman"/>
          <w:sz w:val="24"/>
          <w:szCs w:val="24"/>
          <w:lang w:val="id-ID" w:eastAsia="id-ID"/>
        </w:rPr>
        <w:t>y</w:t>
      </w:r>
      <w:r w:rsidRPr="005F6F78">
        <w:rPr>
          <w:rFonts w:ascii="Calibri" w:eastAsia="Times New Roman" w:hAnsi="Calibri" w:cs="Times New Roman"/>
          <w:sz w:val="24"/>
          <w:szCs w:val="24"/>
          <w:lang w:val="id-ID" w:eastAsia="id-ID"/>
        </w:rPr>
        <w:t xml:space="preserve"> Fayol prinsip organisasi yang diikuti secara luas oleh para manajer dewasa ini:</w:t>
      </w:r>
    </w:p>
    <w:p w:rsidR="005F6F78" w:rsidRDefault="005F6F78" w:rsidP="005F6F78">
      <w:pPr>
        <w:pStyle w:val="ListParagraph"/>
        <w:numPr>
          <w:ilvl w:val="0"/>
          <w:numId w:val="14"/>
        </w:numPr>
        <w:spacing w:after="0" w:line="360" w:lineRule="auto"/>
        <w:ind w:left="284" w:hanging="284"/>
        <w:rPr>
          <w:rFonts w:ascii="Calibri" w:eastAsia="Times New Roman" w:hAnsi="Calibri" w:cs="Times New Roman"/>
          <w:sz w:val="24"/>
          <w:szCs w:val="24"/>
          <w:lang w:val="id-ID" w:eastAsia="id-ID"/>
        </w:rPr>
      </w:pPr>
      <w:r>
        <w:rPr>
          <w:rFonts w:ascii="Calibri" w:eastAsia="Times New Roman" w:hAnsi="Calibri" w:cs="Times New Roman"/>
          <w:sz w:val="24"/>
          <w:szCs w:val="24"/>
          <w:lang w:val="id-ID" w:eastAsia="id-ID"/>
        </w:rPr>
        <w:t>P</w:t>
      </w:r>
      <w:r w:rsidRPr="005F6F78">
        <w:rPr>
          <w:rFonts w:ascii="Calibri" w:eastAsia="Times New Roman" w:hAnsi="Calibri" w:cs="Times New Roman"/>
          <w:sz w:val="24"/>
          <w:szCs w:val="24"/>
          <w:lang w:val="id-ID" w:eastAsia="id-ID"/>
        </w:rPr>
        <w:t>embagian kerja, Prinsip ini sama dengan “pembagian kerja” Adam Smith. Spesialisasi menambah hasil kerja dengan cara membuat para pekerja lebih efisien.</w:t>
      </w:r>
    </w:p>
    <w:p w:rsidR="005F6F78" w:rsidRDefault="005F6F78" w:rsidP="005F6F78">
      <w:pPr>
        <w:pStyle w:val="ListParagraph"/>
        <w:numPr>
          <w:ilvl w:val="0"/>
          <w:numId w:val="14"/>
        </w:numPr>
        <w:spacing w:after="0" w:line="360" w:lineRule="auto"/>
        <w:ind w:left="284" w:hanging="284"/>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Wewenang, Manajer harus dapat member perintah. Wewenang memberikan hak ini kepadanya,. Tetapi wewenang berjalan seiring dengan tanggung jawab. Jika wewenang digunakan, timbullah tanggung jawab. Agar efektif, wewenang seorang manajer harus sama dengan tanggung jawabnya.</w:t>
      </w:r>
    </w:p>
    <w:p w:rsidR="005F6F78" w:rsidRDefault="005F6F78" w:rsidP="005F6F78">
      <w:pPr>
        <w:pStyle w:val="ListParagraph"/>
        <w:numPr>
          <w:ilvl w:val="0"/>
          <w:numId w:val="14"/>
        </w:numPr>
        <w:spacing w:after="0" w:line="360" w:lineRule="auto"/>
        <w:ind w:left="284" w:hanging="284"/>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Disiplin, Para pegawai harus mentaati dan menghormati peraturan yang mengatur organisasi. Disiplin yang baik merupakan hasil dari kepemimpinan yang efektif, suatu saling pengertian yang jelas antara manajemen dan para pekerja tentang peraturan organisasi serta penerapan hukuman yang adil bagi yang menyimpang dari peraturan tersebut.</w:t>
      </w:r>
    </w:p>
    <w:p w:rsidR="005F6F78" w:rsidRDefault="005F6F78" w:rsidP="005F6F78">
      <w:pPr>
        <w:pStyle w:val="ListParagraph"/>
        <w:numPr>
          <w:ilvl w:val="0"/>
          <w:numId w:val="14"/>
        </w:numPr>
        <w:spacing w:after="0" w:line="360" w:lineRule="auto"/>
        <w:ind w:left="284" w:hanging="284"/>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Kesatuan komando, Setiap pegawai seharusnya menerima perintah hanya dari seorang atasan.</w:t>
      </w:r>
    </w:p>
    <w:p w:rsidR="005F6F78" w:rsidRDefault="005F6F78" w:rsidP="005F6F78">
      <w:pPr>
        <w:pStyle w:val="ListParagraph"/>
        <w:numPr>
          <w:ilvl w:val="0"/>
          <w:numId w:val="14"/>
        </w:numPr>
        <w:spacing w:after="0" w:line="360" w:lineRule="auto"/>
        <w:ind w:left="284" w:hanging="284"/>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Kesatuan arah, Setiap kelompok aktivitas organisasi yang mempunyai tujuan sama harus dipimpin oleh seorang manjer dengan menggunakan sebuah rencana.</w:t>
      </w:r>
    </w:p>
    <w:p w:rsidR="005F6F78" w:rsidRDefault="005F6F78" w:rsidP="005F6F78">
      <w:pPr>
        <w:pStyle w:val="ListParagraph"/>
        <w:numPr>
          <w:ilvl w:val="0"/>
          <w:numId w:val="14"/>
        </w:numPr>
        <w:spacing w:after="0" w:line="360" w:lineRule="auto"/>
        <w:ind w:left="284" w:hanging="284"/>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Mendahulukan kepentingan umum di atas kepentingan individu. Kepentingan seorang pegawai atau kelompok pegawai tidak boleh mendahulukan kepentingan organisasi secara keseluruhan.</w:t>
      </w:r>
    </w:p>
    <w:p w:rsidR="005F6F78" w:rsidRDefault="005F6F78" w:rsidP="005F6F78">
      <w:pPr>
        <w:pStyle w:val="ListParagraph"/>
        <w:numPr>
          <w:ilvl w:val="0"/>
          <w:numId w:val="14"/>
        </w:numPr>
        <w:spacing w:after="0" w:line="360" w:lineRule="auto"/>
        <w:ind w:left="284" w:hanging="284"/>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Remunarasi, Para pekerja harus digaji sesuai dengan jasa yang mereka berikan.</w:t>
      </w:r>
    </w:p>
    <w:p w:rsidR="005F6F78" w:rsidRDefault="005F6F78" w:rsidP="005F6F78">
      <w:pPr>
        <w:pStyle w:val="ListParagraph"/>
        <w:numPr>
          <w:ilvl w:val="0"/>
          <w:numId w:val="14"/>
        </w:numPr>
        <w:spacing w:after="0" w:line="360" w:lineRule="auto"/>
        <w:ind w:left="284" w:hanging="284"/>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 xml:space="preserve">Sentralisasi, ini merujuk kepada sejauh mana para bawahan terlibat dalam pengambilan keputusan. Apakah pengambilan keputusan itu disentralisasi (pada manajemen) atau </w:t>
      </w:r>
      <w:r w:rsidRPr="005F6F78">
        <w:rPr>
          <w:rFonts w:ascii="Calibri" w:eastAsia="Times New Roman" w:hAnsi="Calibri" w:cs="Times New Roman"/>
          <w:sz w:val="24"/>
          <w:szCs w:val="24"/>
          <w:lang w:val="id-ID" w:eastAsia="id-ID"/>
        </w:rPr>
        <w:lastRenderedPageBreak/>
        <w:t>disentralisasi (pada para bawahan) adalah proporsi yang tepat. Kuncinya terletak pada bagaimana menemukan tingkat sentralisasi yang optimal untuk setiap situasi.</w:t>
      </w:r>
    </w:p>
    <w:p w:rsidR="005F6F78" w:rsidRDefault="005F6F78" w:rsidP="005F6F78">
      <w:pPr>
        <w:pStyle w:val="ListParagraph"/>
        <w:numPr>
          <w:ilvl w:val="0"/>
          <w:numId w:val="14"/>
        </w:numPr>
        <w:spacing w:after="0" w:line="360" w:lineRule="auto"/>
        <w:ind w:left="284" w:hanging="284"/>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Rantai scalar, Garis wewenang dari manajemen puncak sampai ke tingkat yang paling rendah merupakan rantai scalar. Komunikasi harus mengikuti rantai ini. Tetapi, jika dengan mengikuti rantai tersebut malah tercipta kelambatan, komunikasi silang dapat diizinkan jika disetujui oleh semua pihak, sedangkan atasan harus diberitahu.</w:t>
      </w:r>
    </w:p>
    <w:p w:rsidR="005F6F78" w:rsidRDefault="005F6F78" w:rsidP="005F6F78">
      <w:pPr>
        <w:pStyle w:val="ListParagraph"/>
        <w:numPr>
          <w:ilvl w:val="0"/>
          <w:numId w:val="14"/>
        </w:numPr>
        <w:spacing w:after="0" w:line="360" w:lineRule="auto"/>
        <w:ind w:left="426" w:hanging="426"/>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Tata tertib, Orang dan bahan harus ditempatkan pada tempat dari waktu yang tepat.</w:t>
      </w:r>
    </w:p>
    <w:p w:rsidR="005F6F78" w:rsidRDefault="005F6F78" w:rsidP="005F6F78">
      <w:pPr>
        <w:pStyle w:val="ListParagraph"/>
        <w:numPr>
          <w:ilvl w:val="0"/>
          <w:numId w:val="14"/>
        </w:numPr>
        <w:spacing w:after="0" w:line="360" w:lineRule="auto"/>
        <w:ind w:left="426" w:hanging="426"/>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Keadilan, Para manajer harus selalu baik dan jujur terhadap para bawahan .</w:t>
      </w:r>
    </w:p>
    <w:p w:rsidR="005F6F78" w:rsidRDefault="005F6F78" w:rsidP="005F6F78">
      <w:pPr>
        <w:pStyle w:val="ListParagraph"/>
        <w:numPr>
          <w:ilvl w:val="0"/>
          <w:numId w:val="14"/>
        </w:numPr>
        <w:spacing w:after="0" w:line="360" w:lineRule="auto"/>
        <w:ind w:left="426" w:hanging="426"/>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Stabilitas masa kerja para pegawai, Perputaran (turnover) pegawai yang tinggi adalah tidak efisien. Manajemen harus menyediakan perencanaan personalia yang teratur dan memastikan bahwa untuk mengisi kekosongan harus selalu adda pengganti</w:t>
      </w:r>
    </w:p>
    <w:p w:rsidR="005F6F78" w:rsidRDefault="005F6F78" w:rsidP="005F6F78">
      <w:pPr>
        <w:pStyle w:val="ListParagraph"/>
        <w:numPr>
          <w:ilvl w:val="0"/>
          <w:numId w:val="14"/>
        </w:numPr>
        <w:spacing w:after="0" w:line="360" w:lineRule="auto"/>
        <w:ind w:left="426" w:hanging="426"/>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Inisiatif, Para pegawai yang diizinkan menciptakan dan melaksanakan rencana-rencana akan berusaha keras</w:t>
      </w:r>
    </w:p>
    <w:p w:rsidR="005F6F78" w:rsidRPr="005F6F78" w:rsidRDefault="005F6F78" w:rsidP="005F6F78">
      <w:pPr>
        <w:pStyle w:val="ListParagraph"/>
        <w:numPr>
          <w:ilvl w:val="0"/>
          <w:numId w:val="14"/>
        </w:numPr>
        <w:spacing w:after="0" w:line="360" w:lineRule="auto"/>
        <w:ind w:left="426" w:hanging="426"/>
        <w:rPr>
          <w:rFonts w:ascii="Calibri" w:eastAsia="Times New Roman" w:hAnsi="Calibri" w:cs="Times New Roman"/>
          <w:sz w:val="24"/>
          <w:szCs w:val="24"/>
          <w:lang w:val="id-ID" w:eastAsia="id-ID"/>
        </w:rPr>
      </w:pPr>
      <w:r w:rsidRPr="005F6F78">
        <w:rPr>
          <w:rFonts w:ascii="Calibri" w:eastAsia="Times New Roman" w:hAnsi="Calibri" w:cs="Times New Roman"/>
          <w:sz w:val="24"/>
          <w:szCs w:val="24"/>
          <w:lang w:val="id-ID" w:eastAsia="id-ID"/>
        </w:rPr>
        <w:t>Esprit de corps, Mendorong team spirit akan mmembangun keselarasan dan persatuan di dalam organisasi.</w:t>
      </w:r>
    </w:p>
    <w:p w:rsidR="00207F2A" w:rsidRPr="00712214" w:rsidRDefault="00207F2A" w:rsidP="00207F2A">
      <w:pPr>
        <w:spacing w:after="0" w:line="360" w:lineRule="auto"/>
        <w:rPr>
          <w:rFonts w:ascii="Calibri" w:eastAsia="Times New Roman" w:hAnsi="Calibri" w:cs="Times New Roman"/>
          <w:sz w:val="24"/>
          <w:szCs w:val="24"/>
          <w:lang w:val="id-ID" w:eastAsia="id-ID"/>
        </w:rPr>
      </w:pPr>
    </w:p>
    <w:p w:rsidR="001273F2" w:rsidRPr="001273F2" w:rsidRDefault="001273F2">
      <w:pPr>
        <w:rPr>
          <w:b/>
          <w:bCs/>
          <w:sz w:val="32"/>
          <w:lang w:val="id-ID"/>
        </w:rPr>
      </w:pPr>
    </w:p>
    <w:sectPr w:rsidR="001273F2" w:rsidRPr="001273F2" w:rsidSect="00207F2A">
      <w:foot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F1B" w:rsidRDefault="00E50F1B" w:rsidP="00207F2A">
      <w:pPr>
        <w:spacing w:after="0" w:line="240" w:lineRule="auto"/>
      </w:pPr>
      <w:r>
        <w:separator/>
      </w:r>
    </w:p>
  </w:endnote>
  <w:endnote w:type="continuationSeparator" w:id="0">
    <w:p w:rsidR="00E50F1B" w:rsidRDefault="00E50F1B" w:rsidP="00207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87399"/>
      <w:docPartObj>
        <w:docPartGallery w:val="Page Numbers (Bottom of Page)"/>
        <w:docPartUnique/>
      </w:docPartObj>
    </w:sdtPr>
    <w:sdtEndPr>
      <w:rPr>
        <w:noProof/>
      </w:rPr>
    </w:sdtEndPr>
    <w:sdtContent>
      <w:p w:rsidR="00207F2A" w:rsidRDefault="00207F2A">
        <w:pPr>
          <w:pStyle w:val="Footer"/>
          <w:jc w:val="center"/>
        </w:pPr>
        <w:r>
          <w:fldChar w:fldCharType="begin"/>
        </w:r>
        <w:r>
          <w:instrText xml:space="preserve"> PAGE   \* MERGEFORMAT </w:instrText>
        </w:r>
        <w:r>
          <w:fldChar w:fldCharType="separate"/>
        </w:r>
        <w:r w:rsidR="009E7F93">
          <w:rPr>
            <w:noProof/>
          </w:rPr>
          <w:t>1</w:t>
        </w:r>
        <w:r>
          <w:rPr>
            <w:noProof/>
          </w:rPr>
          <w:fldChar w:fldCharType="end"/>
        </w:r>
      </w:p>
    </w:sdtContent>
  </w:sdt>
  <w:p w:rsidR="00207F2A" w:rsidRDefault="00207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F1B" w:rsidRDefault="00E50F1B" w:rsidP="00207F2A">
      <w:pPr>
        <w:spacing w:after="0" w:line="240" w:lineRule="auto"/>
      </w:pPr>
      <w:r>
        <w:separator/>
      </w:r>
    </w:p>
  </w:footnote>
  <w:footnote w:type="continuationSeparator" w:id="0">
    <w:p w:rsidR="00E50F1B" w:rsidRDefault="00E50F1B" w:rsidP="00207F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2A" w:rsidRDefault="00207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40C5"/>
    <w:multiLevelType w:val="multilevel"/>
    <w:tmpl w:val="FBC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05E0B"/>
    <w:multiLevelType w:val="hybridMultilevel"/>
    <w:tmpl w:val="3FBA4D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7081AF0"/>
    <w:multiLevelType w:val="hybridMultilevel"/>
    <w:tmpl w:val="99F60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D5DFD"/>
    <w:multiLevelType w:val="hybridMultilevel"/>
    <w:tmpl w:val="0EE6046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34973241"/>
    <w:multiLevelType w:val="multilevel"/>
    <w:tmpl w:val="351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31B0F"/>
    <w:multiLevelType w:val="multilevel"/>
    <w:tmpl w:val="8F9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F0777"/>
    <w:multiLevelType w:val="hybridMultilevel"/>
    <w:tmpl w:val="FD7A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059E3"/>
    <w:multiLevelType w:val="hybridMultilevel"/>
    <w:tmpl w:val="566289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2B6553C"/>
    <w:multiLevelType w:val="multilevel"/>
    <w:tmpl w:val="51FA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C3779"/>
    <w:multiLevelType w:val="hybridMultilevel"/>
    <w:tmpl w:val="98EC2A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15:restartNumberingAfterBreak="0">
    <w:nsid w:val="5A5C3EED"/>
    <w:multiLevelType w:val="hybridMultilevel"/>
    <w:tmpl w:val="88A478DC"/>
    <w:lvl w:ilvl="0" w:tplc="04DA7E0A">
      <w:start w:val="1"/>
      <w:numFmt w:val="decimal"/>
      <w:lvlText w:val="%1."/>
      <w:lvlJc w:val="left"/>
      <w:pPr>
        <w:tabs>
          <w:tab w:val="num" w:pos="720"/>
        </w:tabs>
        <w:ind w:left="720" w:hanging="360"/>
      </w:pPr>
    </w:lvl>
    <w:lvl w:ilvl="1" w:tplc="DB0260C4" w:tentative="1">
      <w:start w:val="1"/>
      <w:numFmt w:val="decimal"/>
      <w:lvlText w:val="%2."/>
      <w:lvlJc w:val="left"/>
      <w:pPr>
        <w:tabs>
          <w:tab w:val="num" w:pos="1440"/>
        </w:tabs>
        <w:ind w:left="1440" w:hanging="360"/>
      </w:pPr>
    </w:lvl>
    <w:lvl w:ilvl="2" w:tplc="CE9A7816" w:tentative="1">
      <w:start w:val="1"/>
      <w:numFmt w:val="decimal"/>
      <w:lvlText w:val="%3."/>
      <w:lvlJc w:val="left"/>
      <w:pPr>
        <w:tabs>
          <w:tab w:val="num" w:pos="2160"/>
        </w:tabs>
        <w:ind w:left="2160" w:hanging="360"/>
      </w:pPr>
    </w:lvl>
    <w:lvl w:ilvl="3" w:tplc="6742BF70" w:tentative="1">
      <w:start w:val="1"/>
      <w:numFmt w:val="decimal"/>
      <w:lvlText w:val="%4."/>
      <w:lvlJc w:val="left"/>
      <w:pPr>
        <w:tabs>
          <w:tab w:val="num" w:pos="2880"/>
        </w:tabs>
        <w:ind w:left="2880" w:hanging="360"/>
      </w:pPr>
    </w:lvl>
    <w:lvl w:ilvl="4" w:tplc="A664BAB2" w:tentative="1">
      <w:start w:val="1"/>
      <w:numFmt w:val="decimal"/>
      <w:lvlText w:val="%5."/>
      <w:lvlJc w:val="left"/>
      <w:pPr>
        <w:tabs>
          <w:tab w:val="num" w:pos="3600"/>
        </w:tabs>
        <w:ind w:left="3600" w:hanging="360"/>
      </w:pPr>
    </w:lvl>
    <w:lvl w:ilvl="5" w:tplc="DB5864DC" w:tentative="1">
      <w:start w:val="1"/>
      <w:numFmt w:val="decimal"/>
      <w:lvlText w:val="%6."/>
      <w:lvlJc w:val="left"/>
      <w:pPr>
        <w:tabs>
          <w:tab w:val="num" w:pos="4320"/>
        </w:tabs>
        <w:ind w:left="4320" w:hanging="360"/>
      </w:pPr>
    </w:lvl>
    <w:lvl w:ilvl="6" w:tplc="AAA61650" w:tentative="1">
      <w:start w:val="1"/>
      <w:numFmt w:val="decimal"/>
      <w:lvlText w:val="%7."/>
      <w:lvlJc w:val="left"/>
      <w:pPr>
        <w:tabs>
          <w:tab w:val="num" w:pos="5040"/>
        </w:tabs>
        <w:ind w:left="5040" w:hanging="360"/>
      </w:pPr>
    </w:lvl>
    <w:lvl w:ilvl="7" w:tplc="5AF02CDE" w:tentative="1">
      <w:start w:val="1"/>
      <w:numFmt w:val="decimal"/>
      <w:lvlText w:val="%8."/>
      <w:lvlJc w:val="left"/>
      <w:pPr>
        <w:tabs>
          <w:tab w:val="num" w:pos="5760"/>
        </w:tabs>
        <w:ind w:left="5760" w:hanging="360"/>
      </w:pPr>
    </w:lvl>
    <w:lvl w:ilvl="8" w:tplc="87AE9EFE" w:tentative="1">
      <w:start w:val="1"/>
      <w:numFmt w:val="decimal"/>
      <w:lvlText w:val="%9."/>
      <w:lvlJc w:val="left"/>
      <w:pPr>
        <w:tabs>
          <w:tab w:val="num" w:pos="6480"/>
        </w:tabs>
        <w:ind w:left="6480" w:hanging="360"/>
      </w:pPr>
    </w:lvl>
  </w:abstractNum>
  <w:abstractNum w:abstractNumId="11" w15:restartNumberingAfterBreak="0">
    <w:nsid w:val="62FD573B"/>
    <w:multiLevelType w:val="hybridMultilevel"/>
    <w:tmpl w:val="AAD429E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8DF1268"/>
    <w:multiLevelType w:val="hybridMultilevel"/>
    <w:tmpl w:val="8138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A57156"/>
    <w:multiLevelType w:val="hybridMultilevel"/>
    <w:tmpl w:val="F6A6E352"/>
    <w:lvl w:ilvl="0" w:tplc="808AA1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2"/>
  </w:num>
  <w:num w:numId="3">
    <w:abstractNumId w:val="0"/>
  </w:num>
  <w:num w:numId="4">
    <w:abstractNumId w:val="4"/>
  </w:num>
  <w:num w:numId="5">
    <w:abstractNumId w:val="8"/>
  </w:num>
  <w:num w:numId="6">
    <w:abstractNumId w:val="5"/>
  </w:num>
  <w:num w:numId="7">
    <w:abstractNumId w:val="10"/>
  </w:num>
  <w:num w:numId="8">
    <w:abstractNumId w:val="2"/>
  </w:num>
  <w:num w:numId="9">
    <w:abstractNumId w:val="3"/>
  </w:num>
  <w:num w:numId="10">
    <w:abstractNumId w:val="11"/>
  </w:num>
  <w:num w:numId="11">
    <w:abstractNumId w:val="9"/>
  </w:num>
  <w:num w:numId="12">
    <w:abstractNumId w:val="1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6F5"/>
    <w:rsid w:val="00063DD5"/>
    <w:rsid w:val="000D7F8F"/>
    <w:rsid w:val="000E5A96"/>
    <w:rsid w:val="000F15C0"/>
    <w:rsid w:val="000F34F2"/>
    <w:rsid w:val="000F7234"/>
    <w:rsid w:val="001273F2"/>
    <w:rsid w:val="0016571A"/>
    <w:rsid w:val="00207F2A"/>
    <w:rsid w:val="00271E24"/>
    <w:rsid w:val="003216F5"/>
    <w:rsid w:val="003F1591"/>
    <w:rsid w:val="004028FF"/>
    <w:rsid w:val="004F3ED9"/>
    <w:rsid w:val="005B3ACB"/>
    <w:rsid w:val="005B605E"/>
    <w:rsid w:val="005B6F19"/>
    <w:rsid w:val="005F05ED"/>
    <w:rsid w:val="005F6F78"/>
    <w:rsid w:val="00641DA5"/>
    <w:rsid w:val="00671745"/>
    <w:rsid w:val="006A0C91"/>
    <w:rsid w:val="007B3215"/>
    <w:rsid w:val="008E7B84"/>
    <w:rsid w:val="009E7F93"/>
    <w:rsid w:val="00A235E8"/>
    <w:rsid w:val="00A32222"/>
    <w:rsid w:val="00BA32F9"/>
    <w:rsid w:val="00CD5BF7"/>
    <w:rsid w:val="00D6141D"/>
    <w:rsid w:val="00D678E3"/>
    <w:rsid w:val="00E50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7A65D0-493D-4898-9625-3A600916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F5"/>
    <w:pPr>
      <w:ind w:left="720"/>
      <w:contextualSpacing/>
    </w:pPr>
  </w:style>
  <w:style w:type="paragraph" w:styleId="BalloonText">
    <w:name w:val="Balloon Text"/>
    <w:basedOn w:val="Normal"/>
    <w:link w:val="BalloonTextChar"/>
    <w:uiPriority w:val="99"/>
    <w:semiHidden/>
    <w:unhideWhenUsed/>
    <w:rsid w:val="005B6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F19"/>
    <w:rPr>
      <w:rFonts w:ascii="Tahoma" w:hAnsi="Tahoma" w:cs="Tahoma"/>
      <w:sz w:val="16"/>
      <w:szCs w:val="16"/>
    </w:rPr>
  </w:style>
  <w:style w:type="paragraph" w:customStyle="1" w:styleId="Default">
    <w:name w:val="Default"/>
    <w:rsid w:val="00BA32F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20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F2A"/>
  </w:style>
  <w:style w:type="paragraph" w:styleId="Footer">
    <w:name w:val="footer"/>
    <w:basedOn w:val="Normal"/>
    <w:link w:val="FooterChar"/>
    <w:uiPriority w:val="99"/>
    <w:unhideWhenUsed/>
    <w:rsid w:val="0020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1439">
      <w:bodyDiv w:val="1"/>
      <w:marLeft w:val="0"/>
      <w:marRight w:val="0"/>
      <w:marTop w:val="0"/>
      <w:marBottom w:val="0"/>
      <w:divBdr>
        <w:top w:val="none" w:sz="0" w:space="0" w:color="auto"/>
        <w:left w:val="none" w:sz="0" w:space="0" w:color="auto"/>
        <w:bottom w:val="none" w:sz="0" w:space="0" w:color="auto"/>
        <w:right w:val="none" w:sz="0" w:space="0" w:color="auto"/>
      </w:divBdr>
    </w:div>
    <w:div w:id="251165990">
      <w:bodyDiv w:val="1"/>
      <w:marLeft w:val="0"/>
      <w:marRight w:val="0"/>
      <w:marTop w:val="0"/>
      <w:marBottom w:val="0"/>
      <w:divBdr>
        <w:top w:val="none" w:sz="0" w:space="0" w:color="auto"/>
        <w:left w:val="none" w:sz="0" w:space="0" w:color="auto"/>
        <w:bottom w:val="none" w:sz="0" w:space="0" w:color="auto"/>
        <w:right w:val="none" w:sz="0" w:space="0" w:color="auto"/>
      </w:divBdr>
      <w:divsChild>
        <w:div w:id="714239317">
          <w:marLeft w:val="0"/>
          <w:marRight w:val="0"/>
          <w:marTop w:val="0"/>
          <w:marBottom w:val="0"/>
          <w:divBdr>
            <w:top w:val="none" w:sz="0" w:space="0" w:color="auto"/>
            <w:left w:val="none" w:sz="0" w:space="0" w:color="auto"/>
            <w:bottom w:val="none" w:sz="0" w:space="0" w:color="auto"/>
            <w:right w:val="none" w:sz="0" w:space="0" w:color="auto"/>
          </w:divBdr>
        </w:div>
      </w:divsChild>
    </w:div>
    <w:div w:id="929697446">
      <w:bodyDiv w:val="1"/>
      <w:marLeft w:val="0"/>
      <w:marRight w:val="0"/>
      <w:marTop w:val="0"/>
      <w:marBottom w:val="0"/>
      <w:divBdr>
        <w:top w:val="none" w:sz="0" w:space="0" w:color="auto"/>
        <w:left w:val="none" w:sz="0" w:space="0" w:color="auto"/>
        <w:bottom w:val="none" w:sz="0" w:space="0" w:color="auto"/>
        <w:right w:val="none" w:sz="0" w:space="0" w:color="auto"/>
      </w:divBdr>
      <w:divsChild>
        <w:div w:id="904218337">
          <w:marLeft w:val="0"/>
          <w:marRight w:val="0"/>
          <w:marTop w:val="0"/>
          <w:marBottom w:val="0"/>
          <w:divBdr>
            <w:top w:val="none" w:sz="0" w:space="0" w:color="auto"/>
            <w:left w:val="none" w:sz="0" w:space="0" w:color="auto"/>
            <w:bottom w:val="none" w:sz="0" w:space="0" w:color="auto"/>
            <w:right w:val="none" w:sz="0" w:space="0" w:color="auto"/>
          </w:divBdr>
        </w:div>
        <w:div w:id="394935545">
          <w:marLeft w:val="0"/>
          <w:marRight w:val="0"/>
          <w:marTop w:val="0"/>
          <w:marBottom w:val="0"/>
          <w:divBdr>
            <w:top w:val="none" w:sz="0" w:space="0" w:color="auto"/>
            <w:left w:val="none" w:sz="0" w:space="0" w:color="auto"/>
            <w:bottom w:val="none" w:sz="0" w:space="0" w:color="auto"/>
            <w:right w:val="none" w:sz="0" w:space="0" w:color="auto"/>
          </w:divBdr>
        </w:div>
      </w:divsChild>
    </w:div>
    <w:div w:id="1474832716">
      <w:bodyDiv w:val="1"/>
      <w:marLeft w:val="0"/>
      <w:marRight w:val="0"/>
      <w:marTop w:val="0"/>
      <w:marBottom w:val="0"/>
      <w:divBdr>
        <w:top w:val="none" w:sz="0" w:space="0" w:color="auto"/>
        <w:left w:val="none" w:sz="0" w:space="0" w:color="auto"/>
        <w:bottom w:val="none" w:sz="0" w:space="0" w:color="auto"/>
        <w:right w:val="none" w:sz="0" w:space="0" w:color="auto"/>
      </w:divBdr>
      <w:divsChild>
        <w:div w:id="1468430512">
          <w:marLeft w:val="547"/>
          <w:marRight w:val="0"/>
          <w:marTop w:val="0"/>
          <w:marBottom w:val="0"/>
          <w:divBdr>
            <w:top w:val="none" w:sz="0" w:space="0" w:color="auto"/>
            <w:left w:val="none" w:sz="0" w:space="0" w:color="auto"/>
            <w:bottom w:val="none" w:sz="0" w:space="0" w:color="auto"/>
            <w:right w:val="none" w:sz="0" w:space="0" w:color="auto"/>
          </w:divBdr>
        </w:div>
        <w:div w:id="1715503070">
          <w:marLeft w:val="547"/>
          <w:marRight w:val="0"/>
          <w:marTop w:val="0"/>
          <w:marBottom w:val="0"/>
          <w:divBdr>
            <w:top w:val="none" w:sz="0" w:space="0" w:color="auto"/>
            <w:left w:val="none" w:sz="0" w:space="0" w:color="auto"/>
            <w:bottom w:val="none" w:sz="0" w:space="0" w:color="auto"/>
            <w:right w:val="none" w:sz="0" w:space="0" w:color="auto"/>
          </w:divBdr>
        </w:div>
        <w:div w:id="1800997134">
          <w:marLeft w:val="547"/>
          <w:marRight w:val="0"/>
          <w:marTop w:val="0"/>
          <w:marBottom w:val="0"/>
          <w:divBdr>
            <w:top w:val="none" w:sz="0" w:space="0" w:color="auto"/>
            <w:left w:val="none" w:sz="0" w:space="0" w:color="auto"/>
            <w:bottom w:val="none" w:sz="0" w:space="0" w:color="auto"/>
            <w:right w:val="none" w:sz="0" w:space="0" w:color="auto"/>
          </w:divBdr>
        </w:div>
        <w:div w:id="1785272900">
          <w:marLeft w:val="547"/>
          <w:marRight w:val="0"/>
          <w:marTop w:val="0"/>
          <w:marBottom w:val="0"/>
          <w:divBdr>
            <w:top w:val="none" w:sz="0" w:space="0" w:color="auto"/>
            <w:left w:val="none" w:sz="0" w:space="0" w:color="auto"/>
            <w:bottom w:val="none" w:sz="0" w:space="0" w:color="auto"/>
            <w:right w:val="none" w:sz="0" w:space="0" w:color="auto"/>
          </w:divBdr>
        </w:div>
        <w:div w:id="1697072127">
          <w:marLeft w:val="547"/>
          <w:marRight w:val="0"/>
          <w:marTop w:val="0"/>
          <w:marBottom w:val="0"/>
          <w:divBdr>
            <w:top w:val="none" w:sz="0" w:space="0" w:color="auto"/>
            <w:left w:val="none" w:sz="0" w:space="0" w:color="auto"/>
            <w:bottom w:val="none" w:sz="0" w:space="0" w:color="auto"/>
            <w:right w:val="none" w:sz="0" w:space="0" w:color="auto"/>
          </w:divBdr>
        </w:div>
        <w:div w:id="570962581">
          <w:marLeft w:val="547"/>
          <w:marRight w:val="0"/>
          <w:marTop w:val="0"/>
          <w:marBottom w:val="0"/>
          <w:divBdr>
            <w:top w:val="none" w:sz="0" w:space="0" w:color="auto"/>
            <w:left w:val="none" w:sz="0" w:space="0" w:color="auto"/>
            <w:bottom w:val="none" w:sz="0" w:space="0" w:color="auto"/>
            <w:right w:val="none" w:sz="0" w:space="0" w:color="auto"/>
          </w:divBdr>
        </w:div>
        <w:div w:id="1331104163">
          <w:marLeft w:val="547"/>
          <w:marRight w:val="0"/>
          <w:marTop w:val="0"/>
          <w:marBottom w:val="0"/>
          <w:divBdr>
            <w:top w:val="none" w:sz="0" w:space="0" w:color="auto"/>
            <w:left w:val="none" w:sz="0" w:space="0" w:color="auto"/>
            <w:bottom w:val="none" w:sz="0" w:space="0" w:color="auto"/>
            <w:right w:val="none" w:sz="0" w:space="0" w:color="auto"/>
          </w:divBdr>
        </w:div>
        <w:div w:id="373844680">
          <w:marLeft w:val="547"/>
          <w:marRight w:val="0"/>
          <w:marTop w:val="0"/>
          <w:marBottom w:val="0"/>
          <w:divBdr>
            <w:top w:val="none" w:sz="0" w:space="0" w:color="auto"/>
            <w:left w:val="none" w:sz="0" w:space="0" w:color="auto"/>
            <w:bottom w:val="none" w:sz="0" w:space="0" w:color="auto"/>
            <w:right w:val="none" w:sz="0" w:space="0" w:color="auto"/>
          </w:divBdr>
        </w:div>
        <w:div w:id="527446952">
          <w:marLeft w:val="547"/>
          <w:marRight w:val="0"/>
          <w:marTop w:val="0"/>
          <w:marBottom w:val="160"/>
          <w:divBdr>
            <w:top w:val="none" w:sz="0" w:space="0" w:color="auto"/>
            <w:left w:val="none" w:sz="0" w:space="0" w:color="auto"/>
            <w:bottom w:val="none" w:sz="0" w:space="0" w:color="auto"/>
            <w:right w:val="none" w:sz="0" w:space="0" w:color="auto"/>
          </w:divBdr>
        </w:div>
      </w:divsChild>
    </w:div>
    <w:div w:id="1497113614">
      <w:bodyDiv w:val="1"/>
      <w:marLeft w:val="0"/>
      <w:marRight w:val="0"/>
      <w:marTop w:val="0"/>
      <w:marBottom w:val="0"/>
      <w:divBdr>
        <w:top w:val="none" w:sz="0" w:space="0" w:color="auto"/>
        <w:left w:val="none" w:sz="0" w:space="0" w:color="auto"/>
        <w:bottom w:val="none" w:sz="0" w:space="0" w:color="auto"/>
        <w:right w:val="none" w:sz="0" w:space="0" w:color="auto"/>
      </w:divBdr>
    </w:div>
    <w:div w:id="19795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hyperlink" Target="http://id.wikipedia.org/wiki/Konflik" TargetMode="External"/><Relationship Id="rId26" Type="http://schemas.openxmlformats.org/officeDocument/2006/relationships/hyperlink" Target="http://id.wikipedia.org/wiki/Asimilasi" TargetMode="External"/><Relationship Id="rId3" Type="http://schemas.openxmlformats.org/officeDocument/2006/relationships/settings" Target="settings.xml"/><Relationship Id="rId21" Type="http://schemas.openxmlformats.org/officeDocument/2006/relationships/hyperlink" Target="http://id.wikipedia.org/wiki/Budaya"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hyperlink" Target="http://id.wikipedia.org/w/index.php?title=Pranata_sosial&amp;action=edit&amp;redlink=1" TargetMode="Externa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id.wikipedia.org/wiki/Konflik"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id.wikipedia.org/wiki/Konflik"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id.wikipedia.org/wiki/Konsensus" TargetMode="External"/><Relationship Id="rId28" Type="http://schemas.openxmlformats.org/officeDocument/2006/relationships/hyperlink" Target="http://id.wikipedia.org/wiki/Akulturasi" TargetMode="External"/><Relationship Id="rId10" Type="http://schemas.openxmlformats.org/officeDocument/2006/relationships/footer" Target="footer2.xml"/><Relationship Id="rId19" Type="http://schemas.openxmlformats.org/officeDocument/2006/relationships/hyperlink" Target="http://id.wikipedia.org/wiki/Perilaku_menyimpa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id.wikipedia.org/w/index.php?title=Fungsionalisme&amp;action=edit&amp;redlink=1" TargetMode="External"/><Relationship Id="rId27" Type="http://schemas.openxmlformats.org/officeDocument/2006/relationships/hyperlink" Target="http://id.wikipedia.org/wiki/Kebudayaa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jimm</cp:lastModifiedBy>
  <cp:revision>6</cp:revision>
  <cp:lastPrinted>2019-10-10T05:47:00Z</cp:lastPrinted>
  <dcterms:created xsi:type="dcterms:W3CDTF">2018-11-05T03:06:00Z</dcterms:created>
  <dcterms:modified xsi:type="dcterms:W3CDTF">2019-10-10T05:47:00Z</dcterms:modified>
</cp:coreProperties>
</file>