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B7" w:rsidRPr="00A03F42" w:rsidRDefault="00D562B7" w:rsidP="002E3C2C">
      <w:pPr>
        <w:pStyle w:val="Title"/>
        <w:rPr>
          <w:rFonts w:eastAsia="Times New Roman"/>
        </w:rPr>
      </w:pPr>
      <w:r w:rsidRPr="00A03F42">
        <w:rPr>
          <w:rFonts w:eastAsia="Times New Roman"/>
        </w:rPr>
        <w:t xml:space="preserve">Initialize database for unit test </w:t>
      </w:r>
      <w:r w:rsidR="002E3C2C">
        <w:rPr>
          <w:rFonts w:eastAsia="Times New Roman"/>
        </w:rPr>
        <w:t>suite</w:t>
      </w:r>
    </w:p>
    <w:p w:rsidR="00D562B7" w:rsidRDefault="00D562B7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bookmarkStart w:id="0" w:name="_GoBack"/>
            <w:bookmarkEnd w:id="0"/>
            <w:r>
              <w:rPr>
                <w:rFonts w:eastAsia="Times New Roman"/>
                <w:lang w:val="en-GB"/>
              </w:rPr>
              <w:t>Towns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Agents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Customers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Shippers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Suppliers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Categories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Products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Stocks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Invoices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Items</w:t>
            </w:r>
          </w:p>
        </w:tc>
      </w:tr>
      <w:tr w:rsidR="002E3C2C" w:rsidTr="002E3C2C">
        <w:tc>
          <w:tcPr>
            <w:tcW w:w="9063" w:type="dxa"/>
          </w:tcPr>
          <w:p w:rsidR="002E3C2C" w:rsidRDefault="002E3C2C" w:rsidP="002E3C2C">
            <w:pPr>
              <w:pStyle w:val="Heading2"/>
              <w:outlineLvl w:val="1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Procurements</w:t>
            </w:r>
          </w:p>
        </w:tc>
      </w:tr>
    </w:tbl>
    <w:p w:rsidR="002E3C2C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2E3C2C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2E3C2C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2E3C2C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2E3C2C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2E3C2C" w:rsidRPr="00A03F42" w:rsidRDefault="002E3C2C" w:rsidP="00D562B7">
      <w:pPr>
        <w:spacing w:before="60" w:after="60" w:line="240" w:lineRule="auto"/>
        <w:rPr>
          <w:rFonts w:eastAsia="Times New Roman" w:cs="Times New Roman"/>
          <w:szCs w:val="24"/>
          <w:lang w:val="en-GB"/>
        </w:rPr>
      </w:pP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using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BillingContext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context = 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BillingContext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())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context.Database.Delete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context.Database.Create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Category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category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context.Categories.Add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Category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() 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  <w:t xml:space="preserve">   { Name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"Test category number one"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});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context.SaveChanges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Product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product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context.Products.Add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Product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  <w:t xml:space="preserve"> { Name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"Test product number one"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, Unit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"pcs"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ab/>
        <w:t xml:space="preserve">   Price = 100,Category = category });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context.SaveChanges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context.Stocks.Add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Stock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() { Id =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product.Id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, Input = 120, Output = 66 });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context.Categories.Add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A03F42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A03F42">
        <w:rPr>
          <w:rFonts w:ascii="Consolas" w:eastAsia="Times New Roman" w:hAnsi="Consolas" w:cs="Consolas"/>
          <w:color w:val="2B91AF"/>
          <w:sz w:val="19"/>
          <w:szCs w:val="19"/>
        </w:rPr>
        <w:t>Category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() { Name = </w:t>
      </w:r>
      <w:r w:rsidRPr="00A03F42">
        <w:rPr>
          <w:rFonts w:ascii="Consolas" w:eastAsia="Times New Roman" w:hAnsi="Consolas" w:cs="Consolas"/>
          <w:color w:val="A31515"/>
          <w:sz w:val="19"/>
          <w:szCs w:val="19"/>
        </w:rPr>
        <w:t>"Test category number two"</w:t>
      </w: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});</w:t>
      </w:r>
    </w:p>
    <w:p w:rsidR="00D562B7" w:rsidRPr="00A03F42" w:rsidRDefault="00D562B7" w:rsidP="00D562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context.SaveChanges</w:t>
      </w:r>
      <w:proofErr w:type="spellEnd"/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562B7" w:rsidRPr="00A03F42" w:rsidRDefault="00D562B7" w:rsidP="00D562B7">
      <w:pPr>
        <w:spacing w:before="60" w:after="6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A03F42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D562B7" w:rsidRPr="00A03F42" w:rsidRDefault="00D562B7" w:rsidP="00D562B7">
      <w:pPr>
        <w:spacing w:before="60" w:after="6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562B7" w:rsidRPr="00A03F42" w:rsidRDefault="00D562B7" w:rsidP="00D5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Style w:val="Emphasis"/>
        </w:rPr>
      </w:pPr>
      <w:r w:rsidRPr="00A03F42">
        <w:rPr>
          <w:rStyle w:val="Emphasis"/>
        </w:rPr>
        <w:t>Insert two categories (expected Id: 1 | 2)</w:t>
      </w:r>
    </w:p>
    <w:p w:rsidR="00D562B7" w:rsidRPr="00A03F42" w:rsidRDefault="00D562B7" w:rsidP="00D5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Style w:val="Emphasis"/>
        </w:rPr>
      </w:pPr>
      <w:r w:rsidRPr="00A03F42">
        <w:rPr>
          <w:rStyle w:val="Emphasis"/>
        </w:rPr>
        <w:t>Insert one product (expected Id: 1)</w:t>
      </w:r>
    </w:p>
    <w:p w:rsidR="00D562B7" w:rsidRPr="00A03F42" w:rsidRDefault="00D562B7" w:rsidP="00D56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rPr>
          <w:rStyle w:val="Emphasis"/>
          <w:lang w:val="en-GB"/>
        </w:rPr>
      </w:pPr>
      <w:r w:rsidRPr="00A03F42">
        <w:rPr>
          <w:rStyle w:val="Emphasis"/>
        </w:rPr>
        <w:t>Insert one stock for product (linked to Product(1))</w:t>
      </w:r>
    </w:p>
    <w:p w:rsidR="00D562B7" w:rsidRDefault="00D562B7" w:rsidP="00D562B7"/>
    <w:p w:rsidR="0026317E" w:rsidRDefault="002E3C2C"/>
    <w:sectPr w:rsidR="0026317E" w:rsidSect="00693670">
      <w:headerReference w:type="default" r:id="rId4"/>
      <w:footerReference w:type="default" r:id="rId5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2E3C2C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2E3C2C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B7"/>
    <w:rsid w:val="00223D49"/>
    <w:rsid w:val="002E3C2C"/>
    <w:rsid w:val="00AD53EE"/>
    <w:rsid w:val="00CD238B"/>
    <w:rsid w:val="00D5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AD4AF-C748-4C7F-B386-06F1A385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B7"/>
    <w:rPr>
      <w:rFonts w:ascii="Calibri Light" w:hAnsi="Calibri Ligh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62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2B7"/>
    <w:rPr>
      <w:rFonts w:ascii="Calibri Light" w:hAnsi="Calibri Light"/>
    </w:rPr>
  </w:style>
  <w:style w:type="character" w:styleId="Emphasis">
    <w:name w:val="Emphasis"/>
    <w:basedOn w:val="DefaultParagraphFont"/>
    <w:uiPriority w:val="20"/>
    <w:qFormat/>
    <w:rsid w:val="00D562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E3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3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Catibusic</cp:lastModifiedBy>
  <cp:revision>2</cp:revision>
  <dcterms:created xsi:type="dcterms:W3CDTF">2017-03-13T19:54:00Z</dcterms:created>
  <dcterms:modified xsi:type="dcterms:W3CDTF">2017-03-13T21:02:00Z</dcterms:modified>
</cp:coreProperties>
</file>