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Lead-4 &amp; Lead-305 解决方案评审问题清单</w:t>
      </w:r>
    </w:p>
    <w:p>
      <w:pPr>
        <w:jc w:val="center"/>
      </w:pPr>
      <w:r>
        <w:rPr>
          <w:i/>
        </w:rPr>
        <w:t>评审对象：Lead-4&amp;305_solution_design_with_flowcharts.docx</w:t>
      </w:r>
    </w:p>
    <w:p>
      <w:r>
        <w:t>本清单基于当前 Word 解决方案、Jira 同步 story/comment 以及渲染后的文档页面检查整理，重点识别影响开发落地、业务验收和技术实现的一致性问题。</w:t>
      </w:r>
    </w:p>
    <w:p>
      <w:pPr>
        <w:pStyle w:val="Heading1"/>
      </w:pPr>
      <w:r>
        <w:t>1. 总体结论</w:t>
      </w:r>
    </w:p>
    <w:p>
      <w:pPr>
        <w:pStyle w:val="ListBullet"/>
      </w:pPr>
      <w:r>
        <w:t>文档主流程和流程图已经能覆盖 Lead-4 / Lead-305 的核心校验路径，但若直接进入开发，仍存在若干会导致实现分歧的问题。</w:t>
      </w:r>
    </w:p>
    <w:p>
      <w:pPr>
        <w:pStyle w:val="ListBullet"/>
      </w:pPr>
      <w:r>
        <w:t>最高风险集中在规则注册中心实现方式、DDL/schema 变更口径、Hard Stop 语义、PSI 失败后的流转、want2Talk2PSI=false 的路由行为。</w:t>
      </w:r>
    </w:p>
    <w:p>
      <w:pPr>
        <w:pStyle w:val="ListBullet"/>
      </w:pPr>
      <w:r>
        <w:t>建议先由业务确认校验/路由语义，再由 TL 确认技术落库、事务、规则配置和执行顺序方案。</w:t>
      </w:r>
    </w:p>
    <w:p>
      <w:pPr>
        <w:pStyle w:val="Heading1"/>
      </w:pPr>
      <w:r>
        <w:t>2. 高优先级问题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cantSplit/>
        </w:trPr>
        <w:tc>
          <w:tcPr>
            <w:tcW w:type="dxa" w:w="2521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521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521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521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建议确认对象</w:t>
            </w:r>
          </w:p>
        </w:tc>
      </w:tr>
      <w:tr>
        <w:trPr>
          <w:cantSplit/>
        </w:trPr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P0-1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规则注册中心方案自相矛盾：第 3.1.3 写数据库配置规则、Caffeine 缓存、热重载、Redis 广播；第 4 章又写静态代码注册、不涉及动态数据库编排、DDL=0。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开发无法判断本期是代码内 rule matrix，还是新增 validation_rule_registry 表和 reload 机制。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TL / 架构</w:t>
            </w:r>
          </w:p>
        </w:tc>
      </w:tr>
      <w:tr>
        <w:trPr>
          <w:cantSplit/>
        </w:trPr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P0-2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异常表 schema 与 DDL=0 冲突：文档写 iic_crm_leads_exception_report 追加 exception_category、is_hard_stop，但数据库章节声明无 DDL。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报表字段、异常分类、hard stop 标识没有明确落库来源。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TL / 数据负责人</w:t>
            </w:r>
          </w:p>
        </w:tc>
      </w:tr>
      <w:tr>
        <w:trPr>
          <w:cantSplit/>
        </w:trPr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P0-3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Hard Stop / Exception / Audit 口径不一致：Invalid PSI Channel、Inactive PSI 在不同 story 中既像阻断 normal processing，又被标成 non-hard-stop。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同一异常可能被开发成 Validation Failed、Exception Process 或仅 Audit，影响分配结果。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 + TL</w:t>
            </w:r>
          </w:p>
        </w:tc>
      </w:tr>
      <w:tr>
        <w:trPr>
          <w:cantSplit/>
        </w:trPr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P0-4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新客户 PSI 校验失败是否阻断不明确：docx 写不存在或非 Active 阻断后续流转，LEAD-230 原文更强调记录失败结果和持久化 reason。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新客户带无效 PSI 的 lead 是继续进入非 PSI/异常流程，还是直接停止，验收会分歧。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</w:t>
            </w:r>
          </w:p>
        </w:tc>
      </w:tr>
      <w:tr>
        <w:trPr>
          <w:cantSplit/>
        </w:trPr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P0-5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校验执行顺序没有最终定稿：业务评论中讨论过 Channel、Campaign、Dedup、PSI Detection/Format/Enrichment/Active 的顺序，但文档没有最终 rule matrix。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责任链顺序、SKIPPED 规则、外部调用时机和性能优化都可能走偏。</w:t>
            </w:r>
          </w:p>
        </w:tc>
        <w:tc>
          <w:tcPr>
            <w:tcW w:type="dxa" w:w="2521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 + TL</w:t>
            </w:r>
          </w:p>
        </w:tc>
      </w:tr>
    </w:tbl>
    <w:p/>
    <w:p>
      <w:pPr>
        <w:pStyle w:val="Heading1"/>
      </w:pPr>
      <w:r>
        <w:t>3. 需要业务沟通确认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62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需确认点</w:t>
            </w:r>
          </w:p>
        </w:tc>
        <w:tc>
          <w:tcPr>
            <w:tcW w:type="dxa" w:w="3362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建议问题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B-1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want2Talk2PSI=false 的最终路由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是否确认：仍进行客户 PSI 识别/校验，但不能分配给 PSI，应走 General Pool / DFA，并记录 “PSI Contact Not Requested” 或 “Non-PSI routing applied per customer intent”？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B-2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Invalid PSI Channel / Inactive PSI 的业务状态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是否只是不能 normal dispatch，还是 lead status 必须变成 Validation Failed？是否仍继续后续校验？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B-3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Deceased Indicator 来源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Deceased 状态来自 IG 客户字段、外部 API，还是两者组合？系统异常或缺失数据时，是 reject、flag，还是进入人工异常处理？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B-4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Channel 判定字段 mandatory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segmentCode / country 是否能在所有数据源强制必填？若本期不能强制，fallback as-is 逻辑需要作为正式验收规则写入。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B-5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 non-PSI route / exception route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 和 Customer 都无 PSI 时已经确认 PASS，但后续具体进入公共池、DFA、默认分配策略还是其它路径，需要业务口径落文档。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B-6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Multiple Matching Customers 的处理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是否明确为 non-hard-stop 但阻断自动客户关联？是否允许后续 PSI 校验继续，还是必须等待人工处理？</w:t>
            </w:r>
          </w:p>
        </w:tc>
      </w:tr>
    </w:tbl>
    <w:p/>
    <w:p>
      <w:pPr>
        <w:pStyle w:val="Heading1"/>
      </w:pPr>
      <w:r>
        <w:t>4. 需要 TL / 现有逻辑确认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62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需确认点</w:t>
            </w:r>
          </w:p>
        </w:tc>
        <w:tc>
          <w:tcPr>
            <w:tcW w:type="dxa" w:w="3362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建议问题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T-1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规则可配置的本期边界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LEAD-206 的“future rule changes without modifying execution logic”本期是否只做元数据文档/代码常量，还是实现数据库化配置？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T-2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PSI outcome 存储位置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PSI Exists、PSI Active、PSI Sales Code Active、Channel validation result 放 lead 主表、audit 表、exception 表，还是只在 validation context 中传递？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T-3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异常与审计事务策略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文档写 REQUIRES_NEW 且写入失败只 warning 不回滚核心交易，是否需要 outbox/retry/dead-letter 来保证审计完整性？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T-4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 DAE as-is channel fallback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lead.source、campaign、rewardNaCampaignIds、NAM_PF / NA_PF 的现有逻辑是否仍准确？需要 TL 指定代码入口和可复用方法。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T-5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客户匹配写回 Customer ID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唯一模糊匹配后自动回填 Customer ID 已在评论中被业务同意，但需要确认写回字段、事务边界和是否影响下游页面渲染。</w:t>
            </w:r>
          </w:p>
        </w:tc>
      </w:tr>
      <w:tr>
        <w:trPr>
          <w:cantSplit/>
        </w:trPr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T-6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表结构章节与实际实现一致性</w:t>
            </w:r>
          </w:p>
        </w:tc>
        <w:tc>
          <w:tcPr>
            <w:tcW w:type="dxa" w:w="336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当前文档列出 audit/archive 表字段，但第 4 章又说无需改表；需要确认这些字段是否已由 Lead-62 部署，还是只是目标 schema。</w:t>
            </w:r>
          </w:p>
        </w:tc>
      </w:tr>
    </w:tbl>
    <w:p/>
    <w:p>
      <w:pPr>
        <w:pStyle w:val="Heading1"/>
      </w:pPr>
      <w:r>
        <w:t>5. 建议补充到解决方案文档的内容</w:t>
      </w:r>
    </w:p>
    <w:p>
      <w:pPr>
        <w:pStyle w:val="ListBullet"/>
      </w:pPr>
      <w:r>
        <w:t>新增一张最终 Rule Matrix：rule_code、story、scope、dependency、hard_stop、fail behavior、audit/exception destination。</w:t>
      </w:r>
    </w:p>
    <w:p>
      <w:pPr>
        <w:pStyle w:val="ListBullet"/>
      </w:pPr>
      <w:r>
        <w:t>把业务顺序与技术执行顺序分开写：业务顺序描述依赖和结果，技术顺序允许优化但必须证明结果一致。</w:t>
      </w:r>
    </w:p>
    <w:p>
      <w:pPr>
        <w:pStyle w:val="ListBullet"/>
      </w:pPr>
      <w:r>
        <w:t>补充异常处理决策表：Hard Stop、Non-Hard Stop、Exception Process、Audit Only 分别如何更新 lead status、是否继续校验、是否进入分配。</w:t>
      </w:r>
    </w:p>
    <w:p>
      <w:pPr>
        <w:pStyle w:val="ListBullet"/>
      </w:pPr>
      <w:r>
        <w:t>明确 `want2Talk2PSI=false`：PSI 校验仍做，路由不走 PSI，进入 General Pool / DFA，并记录标准 exception/audit reason。</w:t>
      </w:r>
    </w:p>
    <w:p>
      <w:pPr>
        <w:pStyle w:val="ListBullet"/>
      </w:pPr>
      <w:r>
        <w:t>明确 Deceased、Channel、PSI Active 的数据源、fallback、超时/系统错误处理策略。</w:t>
      </w:r>
    </w:p>
    <w:p>
      <w:pPr>
        <w:pStyle w:val="ListBullet"/>
      </w:pPr>
      <w:r>
        <w:t>修正数据库章节：如果无 DDL，则删除新增字段/规则表实现描述；如果要新增字段/表，则补充 DDL 和迁移说明。</w:t>
      </w:r>
    </w:p>
    <w:p>
      <w:pPr>
        <w:pStyle w:val="Heading1"/>
      </w:pPr>
      <w:r>
        <w:t>6. 建议会议议程</w:t>
      </w:r>
    </w:p>
    <w:p>
      <w:pPr>
        <w:pStyle w:val="ListBullet"/>
      </w:pPr>
      <w:r>
        <w:t>业务评审：确认 Hard Stop 语义、want2Talk2PSI=false 路由、Invalid/Inactive PSI 状态、Deceased 异常处理。</w:t>
      </w:r>
    </w:p>
    <w:p>
      <w:pPr>
        <w:pStyle w:val="ListBullet"/>
      </w:pPr>
      <w:r>
        <w:t>TL 评审：确认规则配置实现、表结构变更、PSI outcome 存储、事务和重试方案。</w:t>
      </w:r>
    </w:p>
    <w:p>
      <w:pPr>
        <w:pStyle w:val="ListBullet"/>
      </w:pPr>
      <w:r>
        <w:t>会后更新：把确认结果回填到解决方案文档第 3、4、5 章，并同步流程图中的分支标签。</w:t>
      </w:r>
    </w:p>
    <w:p/>
    <w:p>
      <w:r>
        <w:rPr>
          <w:b/>
        </w:rPr>
        <w:t>备注：</w:t>
      </w:r>
      <w:r>
        <w:t>本清单仅记录评审发现，不直接修改原解决方案正文。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