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C8DFB" w14:textId="72DFBEF6" w:rsidR="00230E18" w:rsidRPr="00741ADF" w:rsidRDefault="00741ADF">
      <w:pPr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</w:pPr>
      <w:r w:rsidRPr="00741ADF"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  <w:t>REPORT 1</w:t>
      </w:r>
    </w:p>
    <w:p w14:paraId="04623C6A" w14:textId="4DEC2AD2" w:rsidR="00741ADF" w:rsidRPr="000864E4" w:rsidRDefault="00741AD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64E4">
        <w:rPr>
          <w:rFonts w:ascii="Times New Roman" w:hAnsi="Times New Roman" w:cs="Times New Roman"/>
          <w:b/>
          <w:bCs/>
          <w:sz w:val="28"/>
          <w:szCs w:val="28"/>
          <w:lang w:val="en-US"/>
        </w:rPr>
        <w:t>INTRODUCTION</w:t>
      </w:r>
    </w:p>
    <w:p w14:paraId="6EF739F3" w14:textId="07DB5061" w:rsidR="00741ADF" w:rsidRDefault="00741AD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This report presents the analysis of digital addiction and screen time behavior using Power BI. It provides a clear and interactive view of how different factors such as gender, age group, stress level and academic work impact the screen time and digital habits of users.</w:t>
      </w:r>
    </w:p>
    <w:p w14:paraId="440BBC18" w14:textId="4C358C4C" w:rsidR="00741ADF" w:rsidRDefault="00741AD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report helps in understanding the patterns and trends in smartphone usage, identifying high-risk groups and providing useful insights for better digital well-being.</w:t>
      </w:r>
    </w:p>
    <w:p w14:paraId="5C83F7EA" w14:textId="7700912F" w:rsidR="00741ADF" w:rsidRDefault="00741ADF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CEB354" wp14:editId="53BC4C85">
            <wp:extent cx="5731510" cy="36480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1349" w14:textId="5701A5EA" w:rsidR="00741ADF" w:rsidRPr="004E5ACC" w:rsidRDefault="00741ADF" w:rsidP="00741ADF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E5AC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Key Findings:</w:t>
      </w:r>
    </w:p>
    <w:p w14:paraId="3C023345" w14:textId="1A15C271" w:rsidR="00741ADF" w:rsidRPr="004E5ACC" w:rsidRDefault="00741ADF" w:rsidP="00741AD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5ACC">
        <w:rPr>
          <w:rFonts w:ascii="Times New Roman" w:hAnsi="Times New Roman" w:cs="Times New Roman"/>
          <w:b/>
          <w:bCs/>
          <w:sz w:val="28"/>
          <w:szCs w:val="28"/>
          <w:lang w:val="en-US"/>
        </w:rPr>
        <w:t>1. Screen Time and App Usage</w:t>
      </w:r>
    </w:p>
    <w:p w14:paraId="2767F460" w14:textId="64E3A52F" w:rsidR="00741ADF" w:rsidRDefault="00741ADF" w:rsidP="00741A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Average of app opens per day is 97.83 and average of social media hours is 3.27.</w:t>
      </w:r>
    </w:p>
    <w:p w14:paraId="4A560695" w14:textId="20159B53" w:rsidR="00741ADF" w:rsidRDefault="00741ADF" w:rsidP="00741A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Average of notifications per day is 134.26.</w:t>
      </w:r>
    </w:p>
    <w:p w14:paraId="79D84565" w14:textId="4220440A" w:rsidR="00741ADF" w:rsidRDefault="00741ADF" w:rsidP="00741AD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5ACC">
        <w:rPr>
          <w:rFonts w:ascii="Times New Roman" w:hAnsi="Times New Roman" w:cs="Times New Roman"/>
          <w:b/>
          <w:bCs/>
          <w:sz w:val="28"/>
          <w:szCs w:val="28"/>
          <w:lang w:val="en-US"/>
        </w:rPr>
        <w:t>2. Addiction Level Analysis</w:t>
      </w:r>
    </w:p>
    <w:p w14:paraId="089EFD72" w14:textId="14B667A7" w:rsidR="00741ADF" w:rsidRDefault="00741ADF" w:rsidP="00741A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Moderate addiction level has the highest count (2.9K), followed by </w:t>
      </w:r>
      <w:r w:rsidR="00C212EF">
        <w:rPr>
          <w:rFonts w:ascii="Times New Roman" w:hAnsi="Times New Roman" w:cs="Times New Roman"/>
          <w:sz w:val="28"/>
          <w:szCs w:val="28"/>
          <w:lang w:val="en-US"/>
        </w:rPr>
        <w:t>Severe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2.4K), </w:t>
      </w:r>
      <w:r w:rsidR="00C212EF">
        <w:rPr>
          <w:rFonts w:ascii="Times New Roman" w:hAnsi="Times New Roman" w:cs="Times New Roman"/>
          <w:sz w:val="28"/>
          <w:szCs w:val="28"/>
          <w:lang w:val="en-US"/>
        </w:rPr>
        <w:t>Mild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1.4K) and </w:t>
      </w:r>
      <w:r w:rsidR="00C212EF">
        <w:rPr>
          <w:rFonts w:ascii="Times New Roman" w:hAnsi="Times New Roman" w:cs="Times New Roman"/>
          <w:sz w:val="28"/>
          <w:szCs w:val="28"/>
          <w:lang w:val="en-US"/>
        </w:rPr>
        <w:t>None (0.8K).</w:t>
      </w:r>
    </w:p>
    <w:p w14:paraId="636B3FC0" w14:textId="58577B07" w:rsidR="00C212EF" w:rsidRPr="004E5ACC" w:rsidRDefault="00C212EF" w:rsidP="00C212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5AC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3. Gender Analysis</w:t>
      </w:r>
    </w:p>
    <w:p w14:paraId="3A1A9C1F" w14:textId="59D8CD23" w:rsidR="00C212EF" w:rsidRDefault="00C212EF" w:rsidP="00C212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Females have the highest addiction level (1.4K), followed by Males (1.2K) and Other (0.8K).</w:t>
      </w:r>
    </w:p>
    <w:p w14:paraId="665D981D" w14:textId="29FDD6D2" w:rsidR="00C212EF" w:rsidRPr="004E5ACC" w:rsidRDefault="00C212EF" w:rsidP="00C212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5ACC">
        <w:rPr>
          <w:rFonts w:ascii="Times New Roman" w:hAnsi="Times New Roman" w:cs="Times New Roman"/>
          <w:b/>
          <w:bCs/>
          <w:sz w:val="28"/>
          <w:szCs w:val="28"/>
          <w:lang w:val="en-US"/>
        </w:rPr>
        <w:t>4. Work and Study Impact</w:t>
      </w:r>
    </w:p>
    <w:p w14:paraId="16078628" w14:textId="0F51E818" w:rsidR="00C212EF" w:rsidRDefault="00C212EF" w:rsidP="00C212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Users with “No” academic/work impact have slightly higher work/study hours (3.28) than “Yes” (3.21).</w:t>
      </w:r>
    </w:p>
    <w:p w14:paraId="69CF8939" w14:textId="39EC1EF5" w:rsidR="00C212EF" w:rsidRPr="004E5ACC" w:rsidRDefault="00C212EF" w:rsidP="00C212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5ACC">
        <w:rPr>
          <w:rFonts w:ascii="Times New Roman" w:hAnsi="Times New Roman" w:cs="Times New Roman"/>
          <w:b/>
          <w:bCs/>
          <w:sz w:val="28"/>
          <w:szCs w:val="28"/>
          <w:lang w:val="en-US"/>
        </w:rPr>
        <w:t>5. Weekend Screen Time by Addiction Level</w:t>
      </w:r>
    </w:p>
    <w:p w14:paraId="6E74B022" w14:textId="77777777" w:rsidR="00C212EF" w:rsidRDefault="00C212EF" w:rsidP="00C212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Severe addiction level has the highest weekend screen time (10.4 hours), followed by Moderate (10.1), Mild (7.3) and None (6.2).</w:t>
      </w:r>
    </w:p>
    <w:p w14:paraId="331F9172" w14:textId="77777777" w:rsidR="00C212EF" w:rsidRPr="004E5ACC" w:rsidRDefault="00C212EF" w:rsidP="00C212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5ACC">
        <w:rPr>
          <w:rFonts w:ascii="Times New Roman" w:hAnsi="Times New Roman" w:cs="Times New Roman"/>
          <w:b/>
          <w:bCs/>
          <w:sz w:val="28"/>
          <w:szCs w:val="28"/>
          <w:lang w:val="en-US"/>
        </w:rPr>
        <w:t>6. Age Group Analysis</w:t>
      </w:r>
    </w:p>
    <w:p w14:paraId="04FE5AD2" w14:textId="231C004A" w:rsidR="00C212EF" w:rsidRDefault="00C212EF" w:rsidP="00C212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Age group 20-29 has the highest weekend screen time (9.27), followed by 30-39 (9.26) and Under 20 (9.13).</w:t>
      </w:r>
    </w:p>
    <w:p w14:paraId="38637556" w14:textId="1E183E2D" w:rsidR="00C212EF" w:rsidRPr="004E5ACC" w:rsidRDefault="00C212EF" w:rsidP="00C212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5A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7. Detailed View by Filters </w:t>
      </w:r>
    </w:p>
    <w:p w14:paraId="22D0314A" w14:textId="1C769219" w:rsidR="00A669B9" w:rsidRDefault="00C212EF" w:rsidP="00A669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The bottom section </w:t>
      </w:r>
      <w:r w:rsidR="00A669B9">
        <w:rPr>
          <w:rFonts w:ascii="Times New Roman" w:hAnsi="Times New Roman" w:cs="Times New Roman"/>
          <w:sz w:val="28"/>
          <w:szCs w:val="28"/>
          <w:lang w:val="en-US"/>
        </w:rPr>
        <w:t>shows how users are distributed across age group, gender, stress level and academic work impact.</w:t>
      </w:r>
    </w:p>
    <w:p w14:paraId="32C1E1EC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7FC2E199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5A12E386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620CE305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52BAF519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2BD4D708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77C48002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033B220A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1C3EC6BC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4AD6E81E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074B072E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32DB22D5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31BED009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29CDD39A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009F84E4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2FE233B2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7C295263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3FC32C5B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7A50AA19" w14:textId="7C408E0C" w:rsidR="00A669B9" w:rsidRPr="00A669B9" w:rsidRDefault="00A669B9" w:rsidP="00A669B9">
      <w:pPr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</w:pPr>
      <w:r w:rsidRPr="00A669B9"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  <w:lastRenderedPageBreak/>
        <w:t>REPORT 2</w:t>
      </w:r>
    </w:p>
    <w:p w14:paraId="00968137" w14:textId="17EF4F6A" w:rsidR="00A669B9" w:rsidRPr="004E5ACC" w:rsidRDefault="00A669B9" w:rsidP="00A669B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5ACC">
        <w:rPr>
          <w:rFonts w:ascii="Times New Roman" w:hAnsi="Times New Roman" w:cs="Times New Roman"/>
          <w:b/>
          <w:bCs/>
          <w:sz w:val="28"/>
          <w:szCs w:val="28"/>
          <w:lang w:val="en-US"/>
        </w:rPr>
        <w:t>INTRODUCTION</w:t>
      </w:r>
    </w:p>
    <w:p w14:paraId="50828F16" w14:textId="4F1B9B3E" w:rsidR="00A669B9" w:rsidRPr="00A669B9" w:rsidRDefault="00A669B9" w:rsidP="00A669B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This report presents the analysis of smartphone usage and digital well-being using Power BI. It provides a clear and interactive view of how different factors such as gender, age group, screen time, gaming hours, social media usage, sleep hours, notifications and other digital habits impact the well-being of users. The report helps in identifying key patterns and trends in smartphone usage and provides useful insights for better digital well-being.</w:t>
      </w:r>
    </w:p>
    <w:p w14:paraId="592DC18A" w14:textId="346C9019" w:rsidR="00A669B9" w:rsidRPr="00A669B9" w:rsidRDefault="00A669B9" w:rsidP="00A669B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3E0D211" wp14:editId="2F479370">
            <wp:extent cx="5731510" cy="42195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4A5C" w14:textId="5A2AE4A4" w:rsidR="00A669B9" w:rsidRPr="004E5ACC" w:rsidRDefault="00A669B9" w:rsidP="00A669B9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E5AC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Key Findings:</w:t>
      </w:r>
    </w:p>
    <w:p w14:paraId="17210057" w14:textId="1DA31F6F" w:rsidR="00A669B9" w:rsidRPr="004E5ACC" w:rsidRDefault="00A669B9" w:rsidP="00A669B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5ACC">
        <w:rPr>
          <w:rFonts w:ascii="Times New Roman" w:hAnsi="Times New Roman" w:cs="Times New Roman"/>
          <w:b/>
          <w:bCs/>
          <w:sz w:val="28"/>
          <w:szCs w:val="28"/>
          <w:lang w:val="en-US"/>
        </w:rPr>
        <w:t>1. Gaming and Work/Study hours</w:t>
      </w:r>
    </w:p>
    <w:p w14:paraId="040A8F6D" w14:textId="48F54848" w:rsidR="00A669B9" w:rsidRDefault="00A669B9" w:rsidP="00A669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Average gaming hours are 2.01 hours.</w:t>
      </w:r>
    </w:p>
    <w:p w14:paraId="0E81A73D" w14:textId="5533B7D6" w:rsidR="00A669B9" w:rsidRDefault="00A669B9" w:rsidP="00A669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Average work/study hours are 3.24 hours.</w:t>
      </w:r>
    </w:p>
    <w:p w14:paraId="464AC2EA" w14:textId="0C0E5944" w:rsidR="00A669B9" w:rsidRPr="004E5ACC" w:rsidRDefault="000864E4" w:rsidP="00A669B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5ACC">
        <w:rPr>
          <w:rFonts w:ascii="Times New Roman" w:hAnsi="Times New Roman" w:cs="Times New Roman"/>
          <w:b/>
          <w:bCs/>
          <w:sz w:val="28"/>
          <w:szCs w:val="28"/>
          <w:lang w:val="en-US"/>
        </w:rPr>
        <w:t>2. Average Age</w:t>
      </w:r>
    </w:p>
    <w:p w14:paraId="4F6BDD6A" w14:textId="5BFD94FB" w:rsidR="000864E4" w:rsidRDefault="000864E4" w:rsidP="000864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average age of users is 26.57 years.</w:t>
      </w:r>
    </w:p>
    <w:p w14:paraId="5A8077C7" w14:textId="746A52B8" w:rsidR="000864E4" w:rsidRPr="004E5ACC" w:rsidRDefault="000864E4" w:rsidP="000864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5AC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3. Stress Level</w:t>
      </w:r>
    </w:p>
    <w:p w14:paraId="20BCDE55" w14:textId="5DCCF15F" w:rsidR="000864E4" w:rsidRDefault="000864E4" w:rsidP="000864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donut chart shows the distribution of users across High, Low and Medium stress levels.</w:t>
      </w:r>
    </w:p>
    <w:p w14:paraId="3C228455" w14:textId="51A189BF" w:rsidR="000864E4" w:rsidRPr="004E5ACC" w:rsidRDefault="000864E4" w:rsidP="000864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5ACC">
        <w:rPr>
          <w:rFonts w:ascii="Times New Roman" w:hAnsi="Times New Roman" w:cs="Times New Roman"/>
          <w:b/>
          <w:bCs/>
          <w:sz w:val="28"/>
          <w:szCs w:val="28"/>
          <w:lang w:val="en-US"/>
        </w:rPr>
        <w:t>4. Sleep Hours by Age Group</w:t>
      </w:r>
    </w:p>
    <w:p w14:paraId="34213135" w14:textId="4CB2CD7B" w:rsidR="000864E4" w:rsidRDefault="000864E4" w:rsidP="000864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line chart compares average sleep hours across 20-29, Under 20 and 30-39 age groups.</w:t>
      </w:r>
    </w:p>
    <w:p w14:paraId="49E6A0F3" w14:textId="338BBD43" w:rsidR="000864E4" w:rsidRPr="004E5ACC" w:rsidRDefault="000864E4" w:rsidP="000864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5ACC">
        <w:rPr>
          <w:rFonts w:ascii="Times New Roman" w:hAnsi="Times New Roman" w:cs="Times New Roman"/>
          <w:b/>
          <w:bCs/>
          <w:sz w:val="28"/>
          <w:szCs w:val="28"/>
          <w:lang w:val="en-US"/>
        </w:rPr>
        <w:t>5. High Screen Time Users</w:t>
      </w:r>
    </w:p>
    <w:p w14:paraId="232433E2" w14:textId="0BE100F3" w:rsidR="00A669B9" w:rsidRDefault="000864E4" w:rsidP="000864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donut chart compares users classified as High Usage and Normal Usage.</w:t>
      </w:r>
    </w:p>
    <w:p w14:paraId="3953EBA1" w14:textId="0A73D4E2" w:rsidR="000864E4" w:rsidRPr="004E5ACC" w:rsidRDefault="000864E4" w:rsidP="000864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5ACC">
        <w:rPr>
          <w:rFonts w:ascii="Times New Roman" w:hAnsi="Times New Roman" w:cs="Times New Roman"/>
          <w:b/>
          <w:bCs/>
          <w:sz w:val="28"/>
          <w:szCs w:val="28"/>
          <w:lang w:val="en-US"/>
        </w:rPr>
        <w:t>6. Social Media and Addiction Level</w:t>
      </w:r>
    </w:p>
    <w:p w14:paraId="4AE64AF8" w14:textId="09CB930C" w:rsidR="000864E4" w:rsidRDefault="000864E4" w:rsidP="000864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bar chart compares average social media hours across None, Mild, Moderate and Severe addiction levels.</w:t>
      </w:r>
    </w:p>
    <w:p w14:paraId="40D08418" w14:textId="4675F95E" w:rsidR="000864E4" w:rsidRPr="004E5ACC" w:rsidRDefault="000864E4" w:rsidP="000864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5ACC">
        <w:rPr>
          <w:rFonts w:ascii="Times New Roman" w:hAnsi="Times New Roman" w:cs="Times New Roman"/>
          <w:b/>
          <w:bCs/>
          <w:sz w:val="28"/>
          <w:szCs w:val="28"/>
          <w:lang w:val="en-US"/>
        </w:rPr>
        <w:t>7. Key Influencers</w:t>
      </w:r>
    </w:p>
    <w:p w14:paraId="45A35509" w14:textId="426A2699" w:rsidR="00A669B9" w:rsidRDefault="000864E4" w:rsidP="000864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key influencers visual identifies factors associated with Addicted status, such as daily screen time, social media hours and weekend screen time.</w:t>
      </w:r>
    </w:p>
    <w:p w14:paraId="257091DF" w14:textId="72C94599" w:rsidR="000864E4" w:rsidRPr="004E5ACC" w:rsidRDefault="000864E4" w:rsidP="000864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5ACC">
        <w:rPr>
          <w:rFonts w:ascii="Times New Roman" w:hAnsi="Times New Roman" w:cs="Times New Roman"/>
          <w:b/>
          <w:bCs/>
          <w:sz w:val="28"/>
          <w:szCs w:val="28"/>
          <w:lang w:val="en-US"/>
        </w:rPr>
        <w:t>8. Interactive Filtering</w:t>
      </w:r>
    </w:p>
    <w:p w14:paraId="7CC63490" w14:textId="186F9E25" w:rsidR="000864E4" w:rsidRPr="000864E4" w:rsidRDefault="000864E4" w:rsidP="000864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dashboard includes a gender slicer allowing the report to be filtered by gender.</w:t>
      </w:r>
    </w:p>
    <w:p w14:paraId="3B2BAC6D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5233EB22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4FC48B17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4F4BAB66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594C1B22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0EF866A9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5E745B70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50C6165A" w14:textId="77777777" w:rsidR="00A669B9" w:rsidRP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669B9" w:rsidRPr="00A66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99128C"/>
    <w:multiLevelType w:val="hybridMultilevel"/>
    <w:tmpl w:val="6E0C2D32"/>
    <w:lvl w:ilvl="0" w:tplc="40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6FFE3758"/>
    <w:multiLevelType w:val="hybridMultilevel"/>
    <w:tmpl w:val="363AB5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ED4E94"/>
    <w:multiLevelType w:val="hybridMultilevel"/>
    <w:tmpl w:val="5BD2099E"/>
    <w:lvl w:ilvl="0" w:tplc="4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 w16cid:durableId="1978097237">
    <w:abstractNumId w:val="0"/>
  </w:num>
  <w:num w:numId="2" w16cid:durableId="957301216">
    <w:abstractNumId w:val="2"/>
  </w:num>
  <w:num w:numId="3" w16cid:durableId="1975477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ADF"/>
    <w:rsid w:val="000864E4"/>
    <w:rsid w:val="00230E18"/>
    <w:rsid w:val="004E5ACC"/>
    <w:rsid w:val="006521A1"/>
    <w:rsid w:val="00716358"/>
    <w:rsid w:val="00741ADF"/>
    <w:rsid w:val="00A669B9"/>
    <w:rsid w:val="00C21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AAC49"/>
  <w15:chartTrackingRefBased/>
  <w15:docId w15:val="{BAD19339-7309-4E83-8AA1-8B97845F0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A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A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A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A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A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 Padmavati Mahila Visvavidyalayam</Company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1</cp:revision>
  <dcterms:created xsi:type="dcterms:W3CDTF">2026-09-18T05:47:00Z</dcterms:created>
  <dcterms:modified xsi:type="dcterms:W3CDTF">2026-09-18T07:23:00Z</dcterms:modified>
</cp:coreProperties>
</file>