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Anonymization Specification</w:t>
      </w:r>
    </w:p>
    <w:p>
      <w:pPr>
        <w:pBdr>
          <w:bottom w:val="single" w:color="000000" w:sz="6" w:space="4"/>
        </w:pBdr>
        <w:spacing w:after="15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Draft 10 · July 2026 · Folder-level, value-driven anonymizer. One master Excel + bank CSVs in, per-file tab-delimited out. One seed = one synchronized customer.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single run anonymizes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everything in the input folder together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the master Excel’s data tabs plus every bank CSV — under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one shared mapping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so all files stay mutually synchronized.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Output is a per-seed batch: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output/&lt;seedname&gt;/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(e.g. output/John.Seed/), ONE anonymized .xlsx workbook (one sheet per Excel data tab, no styling; amount/date cells kept as native Excel numbers/dates) plus one anonymized file per bank CSV. Output file NAMES are anonymized too. Inputs are read-only and never rewritten.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Data tabs only: process Transactions, RulesN, accounts, LLCs and the like;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skip hidden/veryHidden and formula/report tabs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Clamp every tab to its real used range (RulesN reports 16,371 columns but has 17 — ignore the phantom columns).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Amounts, dates, and all numeric/date cells are identified by type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never touched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Books tie to the cent.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Inputs and identifier sources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Input folder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— the master Excel (full workbook) and the ~dozen raw bank CSVs. Everything in it is anonymized in the same run under the same seed.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Config CSV — free-text identifiers that have no registry: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Names (tenants), Towns, Blacklist. Names and Towns are replaced; Blacklist is a case-insensitive sanity check only.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Harvested from the workbook — structural identifiers: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account names and numbers, LLC/entity names, property codes, and addresses are read directly from the accounts and LLCs tabs (and Transactions) and mapped. Not supplied by config.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Seed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— a string (e.g. John.Seed) that names the output subfolder and the mapping file. One seed = one customer.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Value-driven, case-insensitive replacement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across every text cell in every tab and file; numeric/date cells skipped by type. Case-insensitive is required — the data mixes forms (danmir/Danmir, IdanAmir/idanamir). No per-column config; synchronization is automatic.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Single pass, no chaining; known-value mappings win over the generic 5+ digit scrub. No AI — fakes are picked from bundled dictionaries (first names, surnames, towns, streets).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Functional Requirements (FR-ANON)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Deterministic, one seeded RNG: same seed → byte-identical output; a different seed → a fully independent, non-overlapping set. Sort distinct reals before assigning fakes.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One run anonymizes the master Excel’s data tabs and all bank CSVs under one shared mapping; nothing is anonymized in a separate pass.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FR-ANON-03. </w:t>
      </w:r>
      <w:r>
        <w:rPr>
          <w:rFonts w:ascii="Calibri" w:cs="Calibri" w:eastAsia="Calibri" w:hAnsi="Calibri"/>
          <w:color w:val="000000"/>
          <w:sz w:val="21"/>
          <w:szCs w:val="21"/>
        </w:rPr>
        <w:t>Output batch output/&lt;seedname&gt;/: ONE anonymized .xlsx workbook (one sheet per Excel tab) plus one anonymized file per bank CSV. Inputs read-only; the workbook is never rewritten.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Data tabs only; skip hidden/veryHidden and formula/report tabs. Clamp each tab to its real used column range.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Value-driven, case-insensitive text-cell replacement across all tabs/files; numeric and date cells never read or modified.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Two identifier sources: (a) config CSV — Names, Towns, Blacklist; (b) harvested from the accounts and LLCs tabs — account names/numbers, LLC names, property codes, addresses. All are mapped consistently everywhere.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Names &amp; towns matched anywhere in a string, whole-word, case-insensitive; consistent.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FR-ANON-08.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Account name + Account # are a bound pair; the fake last-four also replaces the bare last-four as a whole 4-digit token inside descriptions and notes (handles both the xxxx7705 and bare 7705 forms).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FR-ANON-09.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LLC/entity and account names harvested from the accounts and LLCs tabs are mapped to realistic fakes — covering the compound account strings (e.g. “Michael Team Ck - xxxx7705 (56CA)”) and their 4-char codes.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FR-ANON-10.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Property codes harvested from LLCs.Prop and Transactions.Prop. The fake code is built with purpose from the property’s fake street: up to 3 digits from the street number, a hyphen, then 3 letters from the street name (e.g. fake “142 Maple Ave” → 142-MAP). Fewer than 3 digits uses what is present. Each real code maps to one such fake, unique across properties (collision-redraw), and that fake is the persistent replacement everywhere the real code appears.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Addresses: street-and-number replaced with a fake street; city replaced via the Towns list; state and ZIP left unchanged. Applied inside the Address cell and anywhere the street appears.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5+ digit runs in descriptions/notes are blanket-randomized; known-value mappings win (one combined pass, no chaining).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FR-ANON-13.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Bijection: distinct reals → distinct fakes (collision-redraw), so the LLC key’s joins (address ↔ prop ↔ account ↔ LLC) stay valid.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LLCs relationship key is anonymized in the same run with the same mapping, so the anonymized key correctly describes the anonymized data.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Mapping table is local-only, namespaced per seed (mappings/&lt;seed&gt;), never shared or committed. Idempotent extend applies only when re-running the SAME seed; a new seed starts fresh.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Blacklist leakage scan — case-insensitive, whitespace-trimmed substring match across all output files; any survivor fails the run loudly. This backstops name roots (e.g. “Michael”) that value mapping did not cover.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Rule fidelity: RulesN (and AutoCat-style) rules fire on the identical rows after anonymization; account/transfer hit-counts hold.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FR-ANON-18. </w:t>
      </w:r>
      <w:r>
        <w:rPr>
          <w:rFonts w:ascii="Calibri" w:cs="Calibri" w:eastAsia="Calibri" w:hAnsi="Calibri"/>
          <w:color w:val="000000"/>
          <w:sz w:val="21"/>
          <w:szCs w:val="21"/>
        </w:rPr>
        <w:t>Output file NAMES are anonymized using the same known real values as cell text (account numbers/last-four, names, towns, property/entity codes) - not the blanket 5+ digit run scrub or generic reference-code scramble, so an ordinary filename with no real identifier in it is left unchanged. Export filenames sometimes carry the real account number (e.g. 'Chase7352_Activity_20260725.CSV'); the anonymized output file must not leak it even though the file's own content is already clean.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Configuration Summary</w:t>
      </w:r>
    </w:p>
    <w:tbl>
      <w:tblPr>
        <w:tblW w:type="dxa" w:w="97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50"/>
        <w:gridCol w:w="2350"/>
        <w:gridCol w:w="4700"/>
      </w:tblGrid>
      <w:tr>
        <w:trPr>
          <w:tblHeader/>
        </w:trPr>
        <w:tc>
          <w:tcPr>
            <w:tcW w:type="dxa" w:w="26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Input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4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Treatment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Input folder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master Excel (data tabs) + ~dozen bank CSVs; all anonymized together, one seed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Config CSV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Names → whole-word fakes; Towns → fakes; Blacklist → case-insensitive sanity scan only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Account name + Account #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bound pair; fake last-four coordinated into descriptions/notes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LLC/entity + account names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realistic fakes; covers compound strings + 4-char codes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Property codes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≤3 digits + hyphen + 3 letters from the fake street (e.g. 142-MAP); unique; persistent per real code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Addresses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street+number → fake street; city → Towns; state/ZIP untouched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5+ digit in descriptions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blanket randomized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Amounts / dates / numeric cells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untouched (skipped by cell type)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Seed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required; names the output subfolder and mapping file</w:t>
            </w:r>
          </w:p>
        </w:tc>
      </w:tr>
      <w:tr>
        <w:tc>
          <w:tcPr>
            <w:tcW w:type="dxa" w:w="2650"/>
          </w:tcPr>
          <w:p>
            <w:r>
              <w:t>Output file names</w:t>
            </w:r>
          </w:p>
        </w:tc>
        <w:tc>
          <w:tcPr>
            <w:tcW w:type="dxa" w:w="2350"/>
          </w:tcPr>
          <w:p>
            <w:r>
              <w:t>tool</w:t>
            </w:r>
          </w:p>
        </w:tc>
        <w:tc>
          <w:tcPr>
            <w:tcW w:type="dxa" w:w="4700"/>
          </w:tcPr>
          <w:p>
            <w:r>
              <w:t>anonymized using the same known real values as cell text (account numbers, names, towns, property/entity codes); an ordinary filename with no real identifier is left unchanged</w:t>
            </w:r>
          </w:p>
        </w:tc>
      </w:tr>
    </w:tbl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One run leaves the Excel and all bank CSVs synchronized — any real value is the same fake everywhere.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LLC-key joins still resolve after anonymization (bijection holds).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AC-3.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Case-insensitive blacklist scan passes across all outputs — no owner, entity, or tenant root survives.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Every LLC’s P&amp;L and balance sheet match the original to the cent; all accounts reconcile.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RulesN rules fire on the identical row set; hit-counts hold.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Same seed → byte-identical output; a different seed → an independent batch under its own subfolder.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100 random descriptors read naturally — no real name, town, street, property code, or account survives.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2026-08-04T12:47:42.403Z</dcterms:created>
  <dcterms:modified xsi:type="dcterms:W3CDTF">2026-08-04T12:47:42.582Z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