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417BF" w14:textId="2D841DE9" w:rsidR="00B55CDC" w:rsidRPr="00E25ED8" w:rsidRDefault="000C69C6" w:rsidP="00563D7F">
      <w:pPr>
        <w:rPr>
          <w:rFonts w:ascii="Times New Roman" w:hAnsi="Times New Roman" w:cs="Times New Roman"/>
        </w:rPr>
      </w:pPr>
      <w:r w:rsidRPr="00E25ED8">
        <w:rPr>
          <w:rFonts w:ascii="Times New Roman" w:hAnsi="Times New Roman" w:cs="Times New Roman"/>
          <w:noProof/>
          <w:sz w:val="96"/>
          <w:szCs w:val="96"/>
        </w:rPr>
        <w:drawing>
          <wp:anchor distT="0" distB="0" distL="114300" distR="114300" simplePos="0" relativeHeight="251658240" behindDoc="0" locked="0" layoutInCell="1" allowOverlap="1" wp14:anchorId="085A9A0B" wp14:editId="3C7CCCEA">
            <wp:simplePos x="0" y="0"/>
            <wp:positionH relativeFrom="margin">
              <wp:align>center</wp:align>
            </wp:positionH>
            <wp:positionV relativeFrom="paragraph">
              <wp:posOffset>9525</wp:posOffset>
            </wp:positionV>
            <wp:extent cx="1851660" cy="1851660"/>
            <wp:effectExtent l="0" t="0" r="0" b="0"/>
            <wp:wrapNone/>
            <wp:docPr id="124050813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08137" name="Graphic 1240508137"/>
                    <pic:cNvPicPr/>
                  </pic:nvPicPr>
                  <pic:blipFill>
                    <a:blip r:embed="rId8">
                      <a:extLst>
                        <a:ext uri="{96DAC541-7B7A-43D3-8B79-37D633B846F1}">
                          <asvg:svgBlip xmlns:asvg="http://schemas.microsoft.com/office/drawing/2016/SVG/main" r:embed="rId9"/>
                        </a:ext>
                      </a:extLst>
                    </a:blip>
                    <a:stretch>
                      <a:fillRect/>
                    </a:stretch>
                  </pic:blipFill>
                  <pic:spPr>
                    <a:xfrm>
                      <a:off x="0" y="0"/>
                      <a:ext cx="1851660" cy="1851660"/>
                    </a:xfrm>
                    <a:prstGeom prst="rect">
                      <a:avLst/>
                    </a:prstGeom>
                  </pic:spPr>
                </pic:pic>
              </a:graphicData>
            </a:graphic>
            <wp14:sizeRelH relativeFrom="page">
              <wp14:pctWidth>0</wp14:pctWidth>
            </wp14:sizeRelH>
            <wp14:sizeRelV relativeFrom="page">
              <wp14:pctHeight>0</wp14:pctHeight>
            </wp14:sizeRelV>
          </wp:anchor>
        </w:drawing>
      </w:r>
    </w:p>
    <w:p w14:paraId="4B15CA35" w14:textId="438C25C1" w:rsidR="000C69C6" w:rsidRPr="00E25ED8" w:rsidRDefault="00A53631" w:rsidP="00A53631">
      <w:pPr>
        <w:tabs>
          <w:tab w:val="left" w:pos="8316"/>
        </w:tabs>
        <w:rPr>
          <w:rFonts w:ascii="Times New Roman" w:hAnsi="Times New Roman" w:cs="Times New Roman"/>
          <w:sz w:val="96"/>
          <w:szCs w:val="96"/>
        </w:rPr>
      </w:pPr>
      <w:r w:rsidRPr="00E25ED8">
        <w:rPr>
          <w:rFonts w:ascii="Times New Roman" w:hAnsi="Times New Roman" w:cs="Times New Roman"/>
          <w:sz w:val="96"/>
          <w:szCs w:val="96"/>
        </w:rPr>
        <w:tab/>
      </w:r>
    </w:p>
    <w:p w14:paraId="6D3CF6FF" w14:textId="77777777" w:rsidR="00EC5A5E" w:rsidRPr="00E25ED8" w:rsidRDefault="00EC5A5E" w:rsidP="00EC5A5E">
      <w:pPr>
        <w:rPr>
          <w:rFonts w:ascii="Times New Roman" w:hAnsi="Times New Roman" w:cs="Times New Roman"/>
          <w:sz w:val="96"/>
          <w:szCs w:val="96"/>
        </w:rPr>
      </w:pPr>
    </w:p>
    <w:p w14:paraId="64D0D248" w14:textId="4F6E88C7" w:rsidR="008123D5" w:rsidRPr="00E25ED8" w:rsidRDefault="00651E5C" w:rsidP="00EC5A5E">
      <w:pPr>
        <w:jc w:val="center"/>
        <w:rPr>
          <w:rFonts w:ascii="Times New Roman" w:hAnsi="Times New Roman" w:cs="Times New Roman"/>
          <w:sz w:val="70"/>
          <w:szCs w:val="70"/>
        </w:rPr>
      </w:pPr>
      <w:r>
        <w:rPr>
          <w:rFonts w:ascii="Times New Roman" w:hAnsi="Times New Roman" w:cs="Times New Roman"/>
          <w:color w:val="0070C0"/>
          <w:sz w:val="70"/>
          <w:szCs w:val="70"/>
        </w:rPr>
        <w:t xml:space="preserve">Project </w:t>
      </w:r>
      <w:r w:rsidR="00E22861" w:rsidRPr="00E25ED8">
        <w:rPr>
          <w:rFonts w:ascii="Times New Roman" w:hAnsi="Times New Roman" w:cs="Times New Roman"/>
          <w:color w:val="0070C0"/>
          <w:sz w:val="70"/>
          <w:szCs w:val="70"/>
        </w:rPr>
        <w:t>Report</w:t>
      </w:r>
    </w:p>
    <w:p w14:paraId="3F425786" w14:textId="77777777" w:rsidR="00D8127B" w:rsidRPr="00E25ED8" w:rsidRDefault="00D8127B" w:rsidP="00D00084">
      <w:pPr>
        <w:rPr>
          <w:rFonts w:ascii="Times New Roman" w:hAnsi="Times New Roman" w:cs="Times New Roman"/>
          <w:sz w:val="36"/>
          <w:szCs w:val="36"/>
        </w:rPr>
      </w:pPr>
    </w:p>
    <w:p w14:paraId="495FE357" w14:textId="6413D564" w:rsidR="004571B8" w:rsidRPr="00E25ED8" w:rsidRDefault="0052339C" w:rsidP="004571B8">
      <w:pPr>
        <w:spacing w:line="240" w:lineRule="auto"/>
        <w:ind w:left="2160" w:hanging="2160"/>
        <w:rPr>
          <w:rFonts w:ascii="Times New Roman" w:hAnsi="Times New Roman" w:cs="Times New Roman"/>
          <w:sz w:val="32"/>
          <w:szCs w:val="32"/>
        </w:rPr>
      </w:pPr>
      <w:r w:rsidRPr="00E25ED8">
        <w:rPr>
          <w:rFonts w:ascii="Times New Roman" w:hAnsi="Times New Roman" w:cs="Times New Roman"/>
          <w:sz w:val="32"/>
          <w:szCs w:val="32"/>
        </w:rPr>
        <w:t>Course Title</w:t>
      </w:r>
      <w:r w:rsidR="005005E7" w:rsidRPr="00E25ED8">
        <w:rPr>
          <w:rFonts w:ascii="Times New Roman" w:hAnsi="Times New Roman" w:cs="Times New Roman"/>
          <w:sz w:val="32"/>
          <w:szCs w:val="32"/>
        </w:rPr>
        <w:tab/>
      </w:r>
      <w:r w:rsidR="00D8127B" w:rsidRPr="00E25ED8">
        <w:rPr>
          <w:rFonts w:ascii="Times New Roman" w:hAnsi="Times New Roman" w:cs="Times New Roman"/>
          <w:sz w:val="32"/>
          <w:szCs w:val="32"/>
        </w:rPr>
        <w:tab/>
      </w:r>
      <w:r w:rsidR="005005E7" w:rsidRPr="00E25ED8">
        <w:rPr>
          <w:rFonts w:ascii="Times New Roman" w:hAnsi="Times New Roman" w:cs="Times New Roman"/>
          <w:sz w:val="32"/>
          <w:szCs w:val="32"/>
        </w:rPr>
        <w:t>:</w:t>
      </w:r>
      <w:r w:rsidR="00DE566E" w:rsidRPr="00E25ED8">
        <w:rPr>
          <w:rFonts w:ascii="Times New Roman" w:hAnsi="Times New Roman" w:cs="Times New Roman"/>
          <w:sz w:val="32"/>
          <w:szCs w:val="32"/>
        </w:rPr>
        <w:t xml:space="preserve"> </w:t>
      </w:r>
      <w:r w:rsidR="004571B8" w:rsidRPr="00E25ED8">
        <w:rPr>
          <w:rFonts w:ascii="Times New Roman" w:hAnsi="Times New Roman" w:cs="Times New Roman"/>
          <w:sz w:val="32"/>
          <w:szCs w:val="32"/>
        </w:rPr>
        <w:t>Computer Fundamentals and Offic</w:t>
      </w:r>
      <w:r w:rsidR="00DB43E8">
        <w:rPr>
          <w:rFonts w:ascii="Times New Roman" w:hAnsi="Times New Roman" w:cs="Times New Roman"/>
          <w:sz w:val="32"/>
          <w:szCs w:val="32"/>
        </w:rPr>
        <w:t>e</w:t>
      </w:r>
    </w:p>
    <w:p w14:paraId="74983E89" w14:textId="00548C3B" w:rsidR="00D00084" w:rsidRPr="00E25ED8" w:rsidRDefault="004571B8" w:rsidP="004571B8">
      <w:pPr>
        <w:spacing w:line="240" w:lineRule="auto"/>
        <w:ind w:left="2160" w:firstLine="720"/>
        <w:rPr>
          <w:rFonts w:ascii="Times New Roman" w:hAnsi="Times New Roman" w:cs="Times New Roman"/>
          <w:sz w:val="32"/>
          <w:szCs w:val="32"/>
        </w:rPr>
      </w:pPr>
      <w:r w:rsidRPr="00E25ED8">
        <w:rPr>
          <w:rFonts w:ascii="Times New Roman" w:hAnsi="Times New Roman" w:cs="Times New Roman"/>
          <w:sz w:val="32"/>
          <w:szCs w:val="32"/>
        </w:rPr>
        <w:t xml:space="preserve">  </w:t>
      </w:r>
      <w:r w:rsidR="00184F78" w:rsidRPr="00E25ED8">
        <w:rPr>
          <w:rFonts w:ascii="Times New Roman" w:hAnsi="Times New Roman" w:cs="Times New Roman"/>
          <w:sz w:val="32"/>
          <w:szCs w:val="32"/>
        </w:rPr>
        <w:t xml:space="preserve"> </w:t>
      </w:r>
      <w:r w:rsidRPr="00E25ED8">
        <w:rPr>
          <w:rFonts w:ascii="Times New Roman" w:hAnsi="Times New Roman" w:cs="Times New Roman"/>
          <w:sz w:val="32"/>
          <w:szCs w:val="32"/>
        </w:rPr>
        <w:t>Application</w:t>
      </w:r>
    </w:p>
    <w:p w14:paraId="3F022D97" w14:textId="296F9711" w:rsidR="00DE566E" w:rsidRPr="00E25ED8" w:rsidRDefault="005005E7" w:rsidP="00E624BD">
      <w:pPr>
        <w:spacing w:line="240" w:lineRule="auto"/>
        <w:ind w:left="2880" w:hanging="2880"/>
        <w:rPr>
          <w:rFonts w:ascii="Times New Roman" w:hAnsi="Times New Roman" w:cs="Times New Roman"/>
          <w:sz w:val="32"/>
          <w:szCs w:val="32"/>
        </w:rPr>
      </w:pPr>
      <w:r w:rsidRPr="00E25ED8">
        <w:rPr>
          <w:rFonts w:ascii="Times New Roman" w:hAnsi="Times New Roman" w:cs="Times New Roman"/>
          <w:sz w:val="32"/>
          <w:szCs w:val="32"/>
        </w:rPr>
        <w:t>Topic</w:t>
      </w:r>
      <w:r w:rsidRPr="00E25ED8">
        <w:rPr>
          <w:rFonts w:ascii="Times New Roman" w:hAnsi="Times New Roman" w:cs="Times New Roman"/>
          <w:sz w:val="32"/>
          <w:szCs w:val="32"/>
        </w:rPr>
        <w:tab/>
        <w:t>:</w:t>
      </w:r>
      <w:r w:rsidR="00DE566E" w:rsidRPr="00E25ED8">
        <w:rPr>
          <w:rFonts w:ascii="Times New Roman" w:hAnsi="Times New Roman" w:cs="Times New Roman"/>
          <w:sz w:val="32"/>
          <w:szCs w:val="32"/>
        </w:rPr>
        <w:t xml:space="preserve"> </w:t>
      </w:r>
      <w:r w:rsidR="00E624BD" w:rsidRPr="00E25ED8">
        <w:rPr>
          <w:rFonts w:ascii="Times New Roman" w:hAnsi="Times New Roman" w:cs="Times New Roman"/>
          <w:sz w:val="32"/>
          <w:szCs w:val="32"/>
        </w:rPr>
        <w:t xml:space="preserve">Report on </w:t>
      </w:r>
      <w:r w:rsidR="00184F78" w:rsidRPr="00E25ED8">
        <w:rPr>
          <w:rFonts w:ascii="Times New Roman" w:hAnsi="Times New Roman" w:cs="Times New Roman"/>
          <w:sz w:val="32"/>
          <w:szCs w:val="32"/>
        </w:rPr>
        <w:t>Data Analysis of X Company</w:t>
      </w:r>
    </w:p>
    <w:p w14:paraId="08984725" w14:textId="77777777" w:rsidR="00940879" w:rsidRPr="00E25ED8" w:rsidRDefault="00940879" w:rsidP="00940879">
      <w:pPr>
        <w:spacing w:line="240" w:lineRule="auto"/>
        <w:ind w:left="2880"/>
        <w:rPr>
          <w:rFonts w:ascii="Times New Roman" w:hAnsi="Times New Roman" w:cs="Times New Roman"/>
          <w:sz w:val="32"/>
          <w:szCs w:val="32"/>
        </w:rPr>
      </w:pPr>
    </w:p>
    <w:p w14:paraId="748A7AA4" w14:textId="47EB0C2B" w:rsidR="00136A9F" w:rsidRPr="00E25ED8" w:rsidRDefault="00B4586A" w:rsidP="00940879">
      <w:pPr>
        <w:spacing w:line="240" w:lineRule="auto"/>
        <w:rPr>
          <w:rFonts w:ascii="Times New Roman" w:hAnsi="Times New Roman" w:cs="Times New Roman"/>
          <w:sz w:val="32"/>
          <w:szCs w:val="32"/>
        </w:rPr>
      </w:pPr>
      <w:proofErr w:type="spellStart"/>
      <w:r w:rsidRPr="00E25ED8">
        <w:rPr>
          <w:rFonts w:ascii="Times New Roman" w:hAnsi="Times New Roman" w:cs="Times New Roman"/>
          <w:sz w:val="32"/>
          <w:szCs w:val="32"/>
        </w:rPr>
        <w:t>Submited</w:t>
      </w:r>
      <w:proofErr w:type="spellEnd"/>
      <w:r w:rsidRPr="00E25ED8">
        <w:rPr>
          <w:rFonts w:ascii="Times New Roman" w:hAnsi="Times New Roman" w:cs="Times New Roman"/>
          <w:sz w:val="32"/>
          <w:szCs w:val="32"/>
        </w:rPr>
        <w:t xml:space="preserve"> To</w:t>
      </w:r>
      <w:r w:rsidRPr="00E25ED8">
        <w:rPr>
          <w:rFonts w:ascii="Times New Roman" w:hAnsi="Times New Roman" w:cs="Times New Roman"/>
          <w:sz w:val="32"/>
          <w:szCs w:val="32"/>
        </w:rPr>
        <w:tab/>
      </w:r>
      <w:r w:rsidR="00D8127B" w:rsidRPr="00E25ED8">
        <w:rPr>
          <w:rFonts w:ascii="Times New Roman" w:hAnsi="Times New Roman" w:cs="Times New Roman"/>
          <w:sz w:val="32"/>
          <w:szCs w:val="32"/>
        </w:rPr>
        <w:tab/>
      </w:r>
      <w:r w:rsidRPr="00E25ED8">
        <w:rPr>
          <w:rFonts w:ascii="Times New Roman" w:hAnsi="Times New Roman" w:cs="Times New Roman"/>
          <w:sz w:val="32"/>
          <w:szCs w:val="32"/>
        </w:rPr>
        <w:t>:</w:t>
      </w:r>
      <w:r w:rsidR="00B20C35" w:rsidRPr="00E25ED8">
        <w:rPr>
          <w:rFonts w:ascii="Times New Roman" w:hAnsi="Times New Roman" w:cs="Times New Roman"/>
          <w:sz w:val="32"/>
          <w:szCs w:val="32"/>
        </w:rPr>
        <w:t xml:space="preserve"> </w:t>
      </w:r>
      <w:r w:rsidR="00407F83" w:rsidRPr="00E25ED8">
        <w:rPr>
          <w:rFonts w:ascii="Times New Roman" w:hAnsi="Times New Roman" w:cs="Times New Roman"/>
          <w:sz w:val="32"/>
          <w:szCs w:val="32"/>
        </w:rPr>
        <w:t>Md. Erfan</w:t>
      </w:r>
    </w:p>
    <w:p w14:paraId="2F2771D3" w14:textId="2DA7B38C" w:rsidR="00B4586A" w:rsidRPr="00E25ED8" w:rsidRDefault="00136A9F" w:rsidP="00940879">
      <w:pPr>
        <w:spacing w:line="240" w:lineRule="auto"/>
        <w:rPr>
          <w:rFonts w:ascii="Times New Roman" w:hAnsi="Times New Roman" w:cs="Times New Roman"/>
          <w:sz w:val="32"/>
          <w:szCs w:val="32"/>
        </w:rPr>
      </w:pPr>
      <w:r w:rsidRPr="00E25ED8">
        <w:rPr>
          <w:rFonts w:ascii="Times New Roman" w:hAnsi="Times New Roman" w:cs="Times New Roman"/>
          <w:sz w:val="32"/>
          <w:szCs w:val="32"/>
        </w:rPr>
        <w:tab/>
      </w:r>
      <w:r w:rsidRPr="00E25ED8">
        <w:rPr>
          <w:rFonts w:ascii="Times New Roman" w:hAnsi="Times New Roman" w:cs="Times New Roman"/>
          <w:sz w:val="32"/>
          <w:szCs w:val="32"/>
        </w:rPr>
        <w:tab/>
      </w:r>
      <w:r w:rsidRPr="00E25ED8">
        <w:rPr>
          <w:rFonts w:ascii="Times New Roman" w:hAnsi="Times New Roman" w:cs="Times New Roman"/>
          <w:sz w:val="32"/>
          <w:szCs w:val="32"/>
        </w:rPr>
        <w:tab/>
      </w:r>
      <w:r w:rsidRPr="00E25ED8">
        <w:rPr>
          <w:rFonts w:ascii="Times New Roman" w:hAnsi="Times New Roman" w:cs="Times New Roman"/>
          <w:sz w:val="32"/>
          <w:szCs w:val="32"/>
        </w:rPr>
        <w:tab/>
      </w:r>
      <w:r w:rsidR="007232DC" w:rsidRPr="00E25ED8">
        <w:rPr>
          <w:rFonts w:ascii="Times New Roman" w:hAnsi="Times New Roman" w:cs="Times New Roman"/>
          <w:sz w:val="32"/>
          <w:szCs w:val="32"/>
        </w:rPr>
        <w:t xml:space="preserve"> </w:t>
      </w:r>
      <w:r w:rsidR="002060BB" w:rsidRPr="00E25ED8">
        <w:rPr>
          <w:rFonts w:ascii="Times New Roman" w:hAnsi="Times New Roman" w:cs="Times New Roman"/>
          <w:sz w:val="32"/>
          <w:szCs w:val="32"/>
        </w:rPr>
        <w:t xml:space="preserve"> </w:t>
      </w:r>
      <w:r w:rsidR="00782B2F" w:rsidRPr="00E25ED8">
        <w:rPr>
          <w:rFonts w:ascii="Times New Roman" w:hAnsi="Times New Roman" w:cs="Times New Roman"/>
          <w:sz w:val="32"/>
          <w:szCs w:val="32"/>
        </w:rPr>
        <w:t>Assistant Professor &amp; Chairman</w:t>
      </w:r>
    </w:p>
    <w:p w14:paraId="03ECCD72" w14:textId="4D1F0A6A" w:rsidR="00B4586A" w:rsidRPr="00E25ED8" w:rsidRDefault="00136A9F" w:rsidP="00940879">
      <w:pPr>
        <w:spacing w:line="240" w:lineRule="auto"/>
        <w:rPr>
          <w:rFonts w:ascii="Times New Roman" w:hAnsi="Times New Roman" w:cs="Times New Roman"/>
          <w:sz w:val="32"/>
          <w:szCs w:val="32"/>
        </w:rPr>
      </w:pPr>
      <w:r w:rsidRPr="00E25ED8">
        <w:rPr>
          <w:rFonts w:ascii="Times New Roman" w:hAnsi="Times New Roman" w:cs="Times New Roman"/>
          <w:sz w:val="32"/>
          <w:szCs w:val="32"/>
        </w:rPr>
        <w:tab/>
      </w:r>
      <w:r w:rsidRPr="00E25ED8">
        <w:rPr>
          <w:rFonts w:ascii="Times New Roman" w:hAnsi="Times New Roman" w:cs="Times New Roman"/>
          <w:sz w:val="32"/>
          <w:szCs w:val="32"/>
        </w:rPr>
        <w:tab/>
      </w:r>
      <w:r w:rsidRPr="00E25ED8">
        <w:rPr>
          <w:rFonts w:ascii="Times New Roman" w:hAnsi="Times New Roman" w:cs="Times New Roman"/>
          <w:sz w:val="32"/>
          <w:szCs w:val="32"/>
        </w:rPr>
        <w:tab/>
      </w:r>
      <w:r w:rsidRPr="00E25ED8">
        <w:rPr>
          <w:rFonts w:ascii="Times New Roman" w:hAnsi="Times New Roman" w:cs="Times New Roman"/>
          <w:sz w:val="32"/>
          <w:szCs w:val="32"/>
        </w:rPr>
        <w:tab/>
        <w:t xml:space="preserve">  </w:t>
      </w:r>
      <w:proofErr w:type="spellStart"/>
      <w:r w:rsidRPr="00E25ED8">
        <w:rPr>
          <w:rFonts w:ascii="Times New Roman" w:hAnsi="Times New Roman" w:cs="Times New Roman"/>
          <w:sz w:val="32"/>
          <w:szCs w:val="32"/>
        </w:rPr>
        <w:t>Deaprtment</w:t>
      </w:r>
      <w:proofErr w:type="spellEnd"/>
      <w:r w:rsidRPr="00E25ED8">
        <w:rPr>
          <w:rFonts w:ascii="Times New Roman" w:hAnsi="Times New Roman" w:cs="Times New Roman"/>
          <w:sz w:val="32"/>
          <w:szCs w:val="32"/>
        </w:rPr>
        <w:t xml:space="preserve"> of </w:t>
      </w:r>
      <w:r w:rsidR="00782B2F" w:rsidRPr="00E25ED8">
        <w:rPr>
          <w:rFonts w:ascii="Times New Roman" w:hAnsi="Times New Roman" w:cs="Times New Roman"/>
          <w:sz w:val="32"/>
          <w:szCs w:val="32"/>
        </w:rPr>
        <w:t>CSE</w:t>
      </w:r>
    </w:p>
    <w:p w14:paraId="7D8B826C" w14:textId="32484A9B" w:rsidR="00B63C46" w:rsidRPr="00E25ED8" w:rsidRDefault="000D3A22" w:rsidP="00940879">
      <w:pPr>
        <w:spacing w:line="240" w:lineRule="auto"/>
        <w:rPr>
          <w:rFonts w:ascii="Times New Roman" w:hAnsi="Times New Roman" w:cs="Times New Roman"/>
          <w:sz w:val="32"/>
          <w:szCs w:val="32"/>
        </w:rPr>
      </w:pPr>
      <w:r w:rsidRPr="00E25ED8">
        <w:rPr>
          <w:rFonts w:ascii="Times New Roman" w:hAnsi="Times New Roman" w:cs="Times New Roman"/>
          <w:sz w:val="32"/>
          <w:szCs w:val="32"/>
        </w:rPr>
        <w:tab/>
      </w:r>
      <w:r w:rsidRPr="00E25ED8">
        <w:rPr>
          <w:rFonts w:ascii="Times New Roman" w:hAnsi="Times New Roman" w:cs="Times New Roman"/>
          <w:sz w:val="32"/>
          <w:szCs w:val="32"/>
        </w:rPr>
        <w:tab/>
      </w:r>
      <w:r w:rsidRPr="00E25ED8">
        <w:rPr>
          <w:rFonts w:ascii="Times New Roman" w:hAnsi="Times New Roman" w:cs="Times New Roman"/>
          <w:sz w:val="32"/>
          <w:szCs w:val="32"/>
        </w:rPr>
        <w:tab/>
      </w:r>
      <w:r w:rsidRPr="00E25ED8">
        <w:rPr>
          <w:rFonts w:ascii="Times New Roman" w:hAnsi="Times New Roman" w:cs="Times New Roman"/>
          <w:sz w:val="32"/>
          <w:szCs w:val="32"/>
        </w:rPr>
        <w:tab/>
        <w:t xml:space="preserve">  University of </w:t>
      </w:r>
      <w:proofErr w:type="spellStart"/>
      <w:r w:rsidRPr="00E25ED8">
        <w:rPr>
          <w:rFonts w:ascii="Times New Roman" w:hAnsi="Times New Roman" w:cs="Times New Roman"/>
          <w:sz w:val="32"/>
          <w:szCs w:val="32"/>
        </w:rPr>
        <w:t>Barishal</w:t>
      </w:r>
      <w:proofErr w:type="spellEnd"/>
    </w:p>
    <w:p w14:paraId="624C0C9F" w14:textId="77777777" w:rsidR="00864FA3" w:rsidRPr="00E25ED8" w:rsidRDefault="00864FA3" w:rsidP="00940879">
      <w:pPr>
        <w:spacing w:line="240" w:lineRule="auto"/>
        <w:rPr>
          <w:rFonts w:ascii="Times New Roman" w:hAnsi="Times New Roman" w:cs="Times New Roman"/>
          <w:sz w:val="32"/>
          <w:szCs w:val="32"/>
        </w:rPr>
      </w:pPr>
    </w:p>
    <w:p w14:paraId="4797FF55" w14:textId="4A0537C3" w:rsidR="00B4586A" w:rsidRPr="00E25ED8" w:rsidRDefault="00B4586A" w:rsidP="00940879">
      <w:pPr>
        <w:spacing w:line="240" w:lineRule="auto"/>
        <w:rPr>
          <w:rFonts w:ascii="Times New Roman" w:hAnsi="Times New Roman" w:cs="Times New Roman"/>
          <w:sz w:val="32"/>
          <w:szCs w:val="32"/>
        </w:rPr>
      </w:pPr>
      <w:proofErr w:type="spellStart"/>
      <w:r w:rsidRPr="00E25ED8">
        <w:rPr>
          <w:rFonts w:ascii="Times New Roman" w:hAnsi="Times New Roman" w:cs="Times New Roman"/>
          <w:sz w:val="32"/>
          <w:szCs w:val="32"/>
        </w:rPr>
        <w:t>Submited</w:t>
      </w:r>
      <w:proofErr w:type="spellEnd"/>
      <w:r w:rsidRPr="00E25ED8">
        <w:rPr>
          <w:rFonts w:ascii="Times New Roman" w:hAnsi="Times New Roman" w:cs="Times New Roman"/>
          <w:sz w:val="32"/>
          <w:szCs w:val="32"/>
        </w:rPr>
        <w:t xml:space="preserve"> By</w:t>
      </w:r>
      <w:r w:rsidRPr="00E25ED8">
        <w:rPr>
          <w:rFonts w:ascii="Times New Roman" w:hAnsi="Times New Roman" w:cs="Times New Roman"/>
          <w:sz w:val="32"/>
          <w:szCs w:val="32"/>
        </w:rPr>
        <w:tab/>
      </w:r>
      <w:r w:rsidR="00D8127B" w:rsidRPr="00E25ED8">
        <w:rPr>
          <w:rFonts w:ascii="Times New Roman" w:hAnsi="Times New Roman" w:cs="Times New Roman"/>
          <w:sz w:val="32"/>
          <w:szCs w:val="32"/>
        </w:rPr>
        <w:tab/>
      </w:r>
      <w:r w:rsidRPr="00E25ED8">
        <w:rPr>
          <w:rFonts w:ascii="Times New Roman" w:hAnsi="Times New Roman" w:cs="Times New Roman"/>
          <w:sz w:val="32"/>
          <w:szCs w:val="32"/>
        </w:rPr>
        <w:t>:</w:t>
      </w:r>
      <w:r w:rsidR="000D3A22" w:rsidRPr="00E25ED8">
        <w:rPr>
          <w:rFonts w:ascii="Times New Roman" w:hAnsi="Times New Roman" w:cs="Times New Roman"/>
          <w:sz w:val="32"/>
          <w:szCs w:val="32"/>
        </w:rPr>
        <w:t xml:space="preserve"> </w:t>
      </w:r>
      <w:r w:rsidR="00940879" w:rsidRPr="00E25ED8">
        <w:rPr>
          <w:rFonts w:ascii="Times New Roman" w:hAnsi="Times New Roman" w:cs="Times New Roman"/>
          <w:sz w:val="32"/>
          <w:szCs w:val="32"/>
        </w:rPr>
        <w:t>Easin Kazi</w:t>
      </w:r>
    </w:p>
    <w:p w14:paraId="5B0BA120" w14:textId="77777777" w:rsidR="00B63C46" w:rsidRPr="00E25ED8" w:rsidRDefault="00B63C46" w:rsidP="00940879">
      <w:pPr>
        <w:spacing w:line="240" w:lineRule="auto"/>
        <w:rPr>
          <w:rFonts w:ascii="Times New Roman" w:hAnsi="Times New Roman" w:cs="Times New Roman"/>
          <w:sz w:val="32"/>
          <w:szCs w:val="32"/>
        </w:rPr>
      </w:pPr>
    </w:p>
    <w:p w14:paraId="6E7777D5" w14:textId="641504B0" w:rsidR="00B4586A" w:rsidRPr="00E25ED8" w:rsidRDefault="00EB137B" w:rsidP="00940879">
      <w:pPr>
        <w:spacing w:line="240" w:lineRule="auto"/>
        <w:rPr>
          <w:rFonts w:ascii="Times New Roman" w:hAnsi="Times New Roman" w:cs="Times New Roman"/>
          <w:sz w:val="32"/>
          <w:szCs w:val="32"/>
        </w:rPr>
      </w:pPr>
      <w:r w:rsidRPr="00E25ED8">
        <w:rPr>
          <w:rFonts w:ascii="Times New Roman" w:hAnsi="Times New Roman" w:cs="Times New Roman"/>
          <w:sz w:val="32"/>
          <w:szCs w:val="32"/>
        </w:rPr>
        <w:t>Roll</w:t>
      </w:r>
      <w:r w:rsidRPr="00E25ED8">
        <w:rPr>
          <w:rFonts w:ascii="Times New Roman" w:hAnsi="Times New Roman" w:cs="Times New Roman"/>
          <w:sz w:val="32"/>
          <w:szCs w:val="32"/>
        </w:rPr>
        <w:tab/>
      </w:r>
      <w:r w:rsidRPr="00E25ED8">
        <w:rPr>
          <w:rFonts w:ascii="Times New Roman" w:hAnsi="Times New Roman" w:cs="Times New Roman"/>
          <w:sz w:val="32"/>
          <w:szCs w:val="32"/>
        </w:rPr>
        <w:tab/>
      </w:r>
      <w:r w:rsidRPr="00E25ED8">
        <w:rPr>
          <w:rFonts w:ascii="Times New Roman" w:hAnsi="Times New Roman" w:cs="Times New Roman"/>
          <w:sz w:val="32"/>
          <w:szCs w:val="32"/>
        </w:rPr>
        <w:tab/>
      </w:r>
      <w:r w:rsidR="00D8127B" w:rsidRPr="00E25ED8">
        <w:rPr>
          <w:rFonts w:ascii="Times New Roman" w:hAnsi="Times New Roman" w:cs="Times New Roman"/>
          <w:sz w:val="32"/>
          <w:szCs w:val="32"/>
        </w:rPr>
        <w:tab/>
      </w:r>
      <w:r w:rsidRPr="00E25ED8">
        <w:rPr>
          <w:rFonts w:ascii="Times New Roman" w:hAnsi="Times New Roman" w:cs="Times New Roman"/>
          <w:sz w:val="32"/>
          <w:szCs w:val="32"/>
        </w:rPr>
        <w:t>:</w:t>
      </w:r>
      <w:r w:rsidR="000D3A22" w:rsidRPr="00E25ED8">
        <w:rPr>
          <w:rFonts w:ascii="Times New Roman" w:hAnsi="Times New Roman" w:cs="Times New Roman"/>
          <w:sz w:val="32"/>
          <w:szCs w:val="32"/>
        </w:rPr>
        <w:t xml:space="preserve"> </w:t>
      </w:r>
      <w:r w:rsidR="00B52F5F" w:rsidRPr="00E25ED8">
        <w:rPr>
          <w:rFonts w:ascii="Times New Roman" w:hAnsi="Times New Roman" w:cs="Times New Roman"/>
          <w:sz w:val="32"/>
          <w:szCs w:val="32"/>
        </w:rPr>
        <w:t>01-025-10</w:t>
      </w:r>
    </w:p>
    <w:p w14:paraId="7034B931" w14:textId="1CB1509C" w:rsidR="00E945C0" w:rsidRPr="00E25ED8" w:rsidRDefault="00E945C0" w:rsidP="00940879">
      <w:pPr>
        <w:spacing w:line="240" w:lineRule="auto"/>
        <w:rPr>
          <w:rFonts w:ascii="Times New Roman" w:hAnsi="Times New Roman" w:cs="Times New Roman"/>
          <w:sz w:val="32"/>
          <w:szCs w:val="32"/>
        </w:rPr>
      </w:pPr>
      <w:r w:rsidRPr="00E25ED8">
        <w:rPr>
          <w:rFonts w:ascii="Times New Roman" w:hAnsi="Times New Roman" w:cs="Times New Roman"/>
          <w:sz w:val="32"/>
          <w:szCs w:val="32"/>
        </w:rPr>
        <w:t>Batch</w:t>
      </w:r>
      <w:r w:rsidRPr="00E25ED8">
        <w:rPr>
          <w:rFonts w:ascii="Times New Roman" w:hAnsi="Times New Roman" w:cs="Times New Roman"/>
          <w:sz w:val="32"/>
          <w:szCs w:val="32"/>
        </w:rPr>
        <w:tab/>
      </w:r>
      <w:r w:rsidRPr="00E25ED8">
        <w:rPr>
          <w:rFonts w:ascii="Times New Roman" w:hAnsi="Times New Roman" w:cs="Times New Roman"/>
          <w:sz w:val="32"/>
          <w:szCs w:val="32"/>
        </w:rPr>
        <w:tab/>
      </w:r>
      <w:r w:rsidRPr="00E25ED8">
        <w:rPr>
          <w:rFonts w:ascii="Times New Roman" w:hAnsi="Times New Roman" w:cs="Times New Roman"/>
          <w:sz w:val="32"/>
          <w:szCs w:val="32"/>
        </w:rPr>
        <w:tab/>
        <w:t>: 25</w:t>
      </w:r>
    </w:p>
    <w:p w14:paraId="07403B47" w14:textId="556618AF" w:rsidR="00EB137B" w:rsidRPr="00E25ED8" w:rsidRDefault="00EB137B" w:rsidP="00940879">
      <w:pPr>
        <w:spacing w:line="240" w:lineRule="auto"/>
        <w:rPr>
          <w:rFonts w:ascii="Times New Roman" w:hAnsi="Times New Roman" w:cs="Times New Roman"/>
          <w:sz w:val="32"/>
          <w:szCs w:val="32"/>
        </w:rPr>
      </w:pPr>
      <w:r w:rsidRPr="00E25ED8">
        <w:rPr>
          <w:rFonts w:ascii="Times New Roman" w:hAnsi="Times New Roman" w:cs="Times New Roman"/>
          <w:sz w:val="32"/>
          <w:szCs w:val="32"/>
        </w:rPr>
        <w:t>Session</w:t>
      </w:r>
      <w:r w:rsidRPr="00E25ED8">
        <w:rPr>
          <w:rFonts w:ascii="Times New Roman" w:hAnsi="Times New Roman" w:cs="Times New Roman"/>
          <w:sz w:val="32"/>
          <w:szCs w:val="32"/>
        </w:rPr>
        <w:tab/>
      </w:r>
      <w:r w:rsidRPr="00E25ED8">
        <w:rPr>
          <w:rFonts w:ascii="Times New Roman" w:hAnsi="Times New Roman" w:cs="Times New Roman"/>
          <w:sz w:val="32"/>
          <w:szCs w:val="32"/>
        </w:rPr>
        <w:tab/>
      </w:r>
      <w:r w:rsidR="00D8127B" w:rsidRPr="00E25ED8">
        <w:rPr>
          <w:rFonts w:ascii="Times New Roman" w:hAnsi="Times New Roman" w:cs="Times New Roman"/>
          <w:sz w:val="32"/>
          <w:szCs w:val="32"/>
        </w:rPr>
        <w:tab/>
      </w:r>
      <w:r w:rsidRPr="00E25ED8">
        <w:rPr>
          <w:rFonts w:ascii="Times New Roman" w:hAnsi="Times New Roman" w:cs="Times New Roman"/>
          <w:sz w:val="32"/>
          <w:szCs w:val="32"/>
        </w:rPr>
        <w:t>:</w:t>
      </w:r>
      <w:r w:rsidR="000D3A22" w:rsidRPr="00E25ED8">
        <w:rPr>
          <w:rFonts w:ascii="Times New Roman" w:hAnsi="Times New Roman" w:cs="Times New Roman"/>
          <w:sz w:val="32"/>
          <w:szCs w:val="32"/>
        </w:rPr>
        <w:t xml:space="preserve"> 2022</w:t>
      </w:r>
      <w:r w:rsidR="00D33A6F" w:rsidRPr="00E25ED8">
        <w:rPr>
          <w:rFonts w:ascii="Times New Roman" w:hAnsi="Times New Roman" w:cs="Times New Roman"/>
          <w:sz w:val="32"/>
          <w:szCs w:val="32"/>
        </w:rPr>
        <w:t>-23</w:t>
      </w:r>
    </w:p>
    <w:p w14:paraId="6F67ECE4" w14:textId="1C3DE0D8" w:rsidR="00EB137B" w:rsidRPr="00E25ED8" w:rsidRDefault="00EB137B" w:rsidP="00940879">
      <w:pPr>
        <w:spacing w:line="240" w:lineRule="auto"/>
        <w:rPr>
          <w:rFonts w:ascii="Times New Roman" w:hAnsi="Times New Roman" w:cs="Times New Roman"/>
          <w:sz w:val="32"/>
          <w:szCs w:val="32"/>
        </w:rPr>
      </w:pPr>
      <w:r w:rsidRPr="00E25ED8">
        <w:rPr>
          <w:rFonts w:ascii="Times New Roman" w:hAnsi="Times New Roman" w:cs="Times New Roman"/>
          <w:sz w:val="32"/>
          <w:szCs w:val="32"/>
        </w:rPr>
        <w:t>Semester</w:t>
      </w:r>
      <w:r w:rsidR="00D8127B" w:rsidRPr="00E25ED8">
        <w:rPr>
          <w:rFonts w:ascii="Times New Roman" w:hAnsi="Times New Roman" w:cs="Times New Roman"/>
          <w:sz w:val="32"/>
          <w:szCs w:val="32"/>
        </w:rPr>
        <w:tab/>
      </w:r>
      <w:r w:rsidR="00D8127B" w:rsidRPr="00E25ED8">
        <w:rPr>
          <w:rFonts w:ascii="Times New Roman" w:hAnsi="Times New Roman" w:cs="Times New Roman"/>
          <w:sz w:val="32"/>
          <w:szCs w:val="32"/>
        </w:rPr>
        <w:tab/>
      </w:r>
      <w:r w:rsidR="00D8127B" w:rsidRPr="00E25ED8">
        <w:rPr>
          <w:rFonts w:ascii="Times New Roman" w:hAnsi="Times New Roman" w:cs="Times New Roman"/>
          <w:sz w:val="32"/>
          <w:szCs w:val="32"/>
        </w:rPr>
        <w:tab/>
        <w:t>:</w:t>
      </w:r>
      <w:r w:rsidR="00D33A6F" w:rsidRPr="00E25ED8">
        <w:rPr>
          <w:rFonts w:ascii="Times New Roman" w:hAnsi="Times New Roman" w:cs="Times New Roman"/>
          <w:sz w:val="32"/>
          <w:szCs w:val="32"/>
        </w:rPr>
        <w:t xml:space="preserve"> 3</w:t>
      </w:r>
      <w:r w:rsidR="00D33A6F" w:rsidRPr="00E25ED8">
        <w:rPr>
          <w:rFonts w:ascii="Times New Roman" w:hAnsi="Times New Roman" w:cs="Times New Roman"/>
          <w:sz w:val="32"/>
          <w:szCs w:val="32"/>
          <w:vertAlign w:val="superscript"/>
        </w:rPr>
        <w:t>rd</w:t>
      </w:r>
      <w:r w:rsidR="00D33A6F" w:rsidRPr="00E25ED8">
        <w:rPr>
          <w:rFonts w:ascii="Times New Roman" w:hAnsi="Times New Roman" w:cs="Times New Roman"/>
          <w:sz w:val="32"/>
          <w:szCs w:val="32"/>
        </w:rPr>
        <w:t xml:space="preserve"> Year, 1</w:t>
      </w:r>
      <w:r w:rsidR="00D33A6F" w:rsidRPr="00E25ED8">
        <w:rPr>
          <w:rFonts w:ascii="Times New Roman" w:hAnsi="Times New Roman" w:cs="Times New Roman"/>
          <w:sz w:val="32"/>
          <w:szCs w:val="32"/>
          <w:vertAlign w:val="superscript"/>
        </w:rPr>
        <w:t>st</w:t>
      </w:r>
      <w:r w:rsidR="00D33A6F" w:rsidRPr="00E25ED8">
        <w:rPr>
          <w:rFonts w:ascii="Times New Roman" w:hAnsi="Times New Roman" w:cs="Times New Roman"/>
          <w:sz w:val="32"/>
          <w:szCs w:val="32"/>
        </w:rPr>
        <w:t xml:space="preserve"> Semester</w:t>
      </w:r>
    </w:p>
    <w:p w14:paraId="33AE96AE" w14:textId="09710478" w:rsidR="005005E7" w:rsidRPr="00E25ED8" w:rsidRDefault="00D8127B" w:rsidP="00940879">
      <w:pPr>
        <w:spacing w:line="240" w:lineRule="auto"/>
        <w:rPr>
          <w:rFonts w:ascii="Times New Roman" w:hAnsi="Times New Roman" w:cs="Times New Roman"/>
          <w:sz w:val="32"/>
          <w:szCs w:val="32"/>
        </w:rPr>
      </w:pPr>
      <w:r w:rsidRPr="00E25ED8">
        <w:rPr>
          <w:rFonts w:ascii="Times New Roman" w:hAnsi="Times New Roman" w:cs="Times New Roman"/>
          <w:sz w:val="32"/>
          <w:szCs w:val="32"/>
        </w:rPr>
        <w:t>Submission Date</w:t>
      </w:r>
      <w:r w:rsidRPr="00E25ED8">
        <w:rPr>
          <w:rFonts w:ascii="Times New Roman" w:hAnsi="Times New Roman" w:cs="Times New Roman"/>
          <w:sz w:val="32"/>
          <w:szCs w:val="32"/>
        </w:rPr>
        <w:tab/>
        <w:t>:</w:t>
      </w:r>
      <w:r w:rsidR="00D33A6F" w:rsidRPr="00E25ED8">
        <w:rPr>
          <w:rFonts w:ascii="Times New Roman" w:hAnsi="Times New Roman" w:cs="Times New Roman"/>
          <w:sz w:val="32"/>
          <w:szCs w:val="32"/>
        </w:rPr>
        <w:t xml:space="preserve"> </w:t>
      </w:r>
      <w:r w:rsidR="00184F78" w:rsidRPr="00E25ED8">
        <w:rPr>
          <w:rFonts w:ascii="Times New Roman" w:hAnsi="Times New Roman" w:cs="Times New Roman"/>
          <w:sz w:val="32"/>
          <w:szCs w:val="32"/>
        </w:rPr>
        <w:t>08</w:t>
      </w:r>
      <w:r w:rsidR="00864FA3" w:rsidRPr="00E25ED8">
        <w:rPr>
          <w:rFonts w:ascii="Times New Roman" w:hAnsi="Times New Roman" w:cs="Times New Roman"/>
          <w:sz w:val="32"/>
          <w:szCs w:val="32"/>
        </w:rPr>
        <w:t>-</w:t>
      </w:r>
      <w:r w:rsidR="00184F78" w:rsidRPr="00E25ED8">
        <w:rPr>
          <w:rFonts w:ascii="Times New Roman" w:hAnsi="Times New Roman" w:cs="Times New Roman"/>
          <w:sz w:val="32"/>
          <w:szCs w:val="32"/>
        </w:rPr>
        <w:t>10</w:t>
      </w:r>
      <w:r w:rsidR="00864FA3" w:rsidRPr="00E25ED8">
        <w:rPr>
          <w:rFonts w:ascii="Times New Roman" w:hAnsi="Times New Roman" w:cs="Times New Roman"/>
          <w:sz w:val="32"/>
          <w:szCs w:val="32"/>
        </w:rPr>
        <w:t>-2024</w:t>
      </w:r>
    </w:p>
    <w:p w14:paraId="06EA0FA9" w14:textId="77777777" w:rsidR="00176703" w:rsidRPr="00E25ED8" w:rsidRDefault="00176703" w:rsidP="00940879">
      <w:pPr>
        <w:spacing w:line="240" w:lineRule="auto"/>
        <w:rPr>
          <w:rFonts w:ascii="Times New Roman" w:hAnsi="Times New Roman" w:cs="Times New Roman"/>
          <w:sz w:val="32"/>
          <w:szCs w:val="32"/>
        </w:rPr>
      </w:pPr>
    </w:p>
    <w:sdt>
      <w:sdtPr>
        <w:rPr>
          <w:rFonts w:ascii="Times New Roman" w:eastAsiaTheme="minorHAnsi" w:hAnsi="Times New Roman" w:cs="Times New Roman"/>
          <w:color w:val="auto"/>
          <w:kern w:val="2"/>
          <w:sz w:val="22"/>
          <w:szCs w:val="22"/>
          <w14:ligatures w14:val="standardContextual"/>
        </w:rPr>
        <w:id w:val="1350380983"/>
        <w:docPartObj>
          <w:docPartGallery w:val="Table of Contents"/>
          <w:docPartUnique/>
        </w:docPartObj>
      </w:sdtPr>
      <w:sdtEndPr>
        <w:rPr>
          <w:rFonts w:eastAsiaTheme="minorEastAsia"/>
          <w:kern w:val="0"/>
          <w14:ligatures w14:val="none"/>
        </w:rPr>
      </w:sdtEndPr>
      <w:sdtContent>
        <w:p w14:paraId="2D0E53A3" w14:textId="62D88A50" w:rsidR="00F304BE" w:rsidRPr="00E25ED8" w:rsidRDefault="00F304BE">
          <w:pPr>
            <w:pStyle w:val="TOCHeading"/>
            <w:rPr>
              <w:rFonts w:ascii="Times New Roman" w:hAnsi="Times New Roman" w:cs="Times New Roman"/>
            </w:rPr>
          </w:pPr>
          <w:r w:rsidRPr="00E25ED8">
            <w:rPr>
              <w:rFonts w:ascii="Times New Roman" w:hAnsi="Times New Roman" w:cs="Times New Roman"/>
            </w:rPr>
            <w:t>Table of Contents</w:t>
          </w:r>
        </w:p>
        <w:p w14:paraId="19AB6D28" w14:textId="040881C6" w:rsidR="00F304BE" w:rsidRPr="00E25ED8" w:rsidRDefault="00BA410D">
          <w:pPr>
            <w:pStyle w:val="TOC1"/>
            <w:rPr>
              <w:rFonts w:ascii="Times New Roman" w:hAnsi="Times New Roman"/>
            </w:rPr>
          </w:pPr>
          <w:r w:rsidRPr="004D5C11">
            <w:rPr>
              <w:rFonts w:ascii="Times New Roman" w:hAnsi="Times New Roman"/>
              <w:b/>
              <w:bCs/>
            </w:rPr>
            <w:t>C</w:t>
          </w:r>
          <w:r w:rsidR="005313AF" w:rsidRPr="004D5C11">
            <w:rPr>
              <w:rFonts w:ascii="Times New Roman" w:hAnsi="Times New Roman"/>
              <w:b/>
              <w:bCs/>
            </w:rPr>
            <w:t>hapter 01</w:t>
          </w:r>
          <w:r w:rsidR="005313AF" w:rsidRPr="00E25ED8">
            <w:rPr>
              <w:rFonts w:ascii="Times New Roman" w:hAnsi="Times New Roman"/>
            </w:rPr>
            <w:tab/>
          </w:r>
          <w:r w:rsidR="00F304BE" w:rsidRPr="00E25ED8">
            <w:rPr>
              <w:rFonts w:ascii="Times New Roman" w:hAnsi="Times New Roman"/>
            </w:rPr>
            <w:ptab w:relativeTo="margin" w:alignment="right" w:leader="dot"/>
          </w:r>
          <w:r w:rsidR="000E0551">
            <w:rPr>
              <w:rFonts w:ascii="Times New Roman" w:hAnsi="Times New Roman"/>
            </w:rPr>
            <w:t>3</w:t>
          </w:r>
          <w:r w:rsidR="008B5767">
            <w:rPr>
              <w:rFonts w:ascii="Times New Roman" w:hAnsi="Times New Roman"/>
            </w:rPr>
            <w:t>-5</w:t>
          </w:r>
        </w:p>
        <w:p w14:paraId="6087624F" w14:textId="40F3F18D" w:rsidR="00F304BE" w:rsidRDefault="005313AF">
          <w:pPr>
            <w:pStyle w:val="TOC2"/>
            <w:ind w:left="216"/>
            <w:rPr>
              <w:rFonts w:ascii="Times New Roman" w:hAnsi="Times New Roman"/>
            </w:rPr>
          </w:pPr>
          <w:r w:rsidRPr="00E25ED8">
            <w:rPr>
              <w:rFonts w:ascii="Times New Roman" w:hAnsi="Times New Roman"/>
            </w:rPr>
            <w:t>1.1</w:t>
          </w:r>
          <w:r w:rsidRPr="00E25ED8">
            <w:rPr>
              <w:rFonts w:ascii="Times New Roman" w:hAnsi="Times New Roman"/>
            </w:rPr>
            <w:tab/>
            <w:t>Introduction</w:t>
          </w:r>
          <w:r w:rsidR="00F304BE" w:rsidRPr="00E25ED8">
            <w:rPr>
              <w:rFonts w:ascii="Times New Roman" w:hAnsi="Times New Roman"/>
            </w:rPr>
            <w:ptab w:relativeTo="margin" w:alignment="right" w:leader="dot"/>
          </w:r>
          <w:r w:rsidR="00F304BE" w:rsidRPr="00E25ED8">
            <w:rPr>
              <w:rFonts w:ascii="Times New Roman" w:hAnsi="Times New Roman"/>
            </w:rPr>
            <w:t>2</w:t>
          </w:r>
        </w:p>
        <w:p w14:paraId="03DC6C08" w14:textId="08C5EA70" w:rsidR="00A74AE6" w:rsidRPr="00A74AE6" w:rsidRDefault="00A74AE6" w:rsidP="00A74AE6">
          <w:pPr>
            <w:pStyle w:val="TOC2"/>
            <w:ind w:left="216"/>
            <w:rPr>
              <w:rFonts w:ascii="Times New Roman" w:hAnsi="Times New Roman"/>
            </w:rPr>
          </w:pPr>
          <w:r w:rsidRPr="00E25ED8">
            <w:rPr>
              <w:rFonts w:ascii="Times New Roman" w:hAnsi="Times New Roman"/>
            </w:rPr>
            <w:t>1.</w:t>
          </w:r>
          <w:r>
            <w:rPr>
              <w:rFonts w:ascii="Times New Roman" w:hAnsi="Times New Roman"/>
            </w:rPr>
            <w:t>2</w:t>
          </w:r>
          <w:r w:rsidRPr="00E25ED8">
            <w:rPr>
              <w:rFonts w:ascii="Times New Roman" w:hAnsi="Times New Roman"/>
            </w:rPr>
            <w:tab/>
          </w:r>
          <w:r w:rsidRPr="00EB2FBA">
            <w:rPr>
              <w:rFonts w:ascii="Times New Roman" w:hAnsi="Times New Roman"/>
            </w:rPr>
            <w:t>Objective of the Report</w:t>
          </w:r>
          <w:r>
            <w:rPr>
              <w:rFonts w:ascii="Times New Roman" w:hAnsi="Times New Roman"/>
              <w:b/>
              <w:bCs/>
              <w:sz w:val="28"/>
              <w:szCs w:val="28"/>
            </w:rPr>
            <w:t xml:space="preserve"> </w:t>
          </w:r>
          <w:r w:rsidRPr="00E25ED8">
            <w:rPr>
              <w:rFonts w:ascii="Times New Roman" w:hAnsi="Times New Roman"/>
            </w:rPr>
            <w:ptab w:relativeTo="margin" w:alignment="right" w:leader="dot"/>
          </w:r>
          <w:r w:rsidR="00AF4927">
            <w:rPr>
              <w:rFonts w:ascii="Times New Roman" w:hAnsi="Times New Roman"/>
            </w:rPr>
            <w:t>3</w:t>
          </w:r>
          <w:r w:rsidR="00B80322">
            <w:rPr>
              <w:rFonts w:ascii="Times New Roman" w:hAnsi="Times New Roman"/>
            </w:rPr>
            <w:t>-4</w:t>
          </w:r>
        </w:p>
        <w:p w14:paraId="2E275844" w14:textId="6E602B85" w:rsidR="001C70DE" w:rsidRDefault="001C70DE" w:rsidP="001C70DE">
          <w:pPr>
            <w:pStyle w:val="TOC3"/>
            <w:ind w:left="446"/>
            <w:rPr>
              <w:rFonts w:ascii="Times New Roman" w:hAnsi="Times New Roman"/>
            </w:rPr>
          </w:pPr>
          <w:r>
            <w:rPr>
              <w:rFonts w:ascii="Times New Roman" w:hAnsi="Times New Roman"/>
            </w:rPr>
            <w:t>1.2.1</w:t>
          </w:r>
          <w:r>
            <w:rPr>
              <w:rFonts w:ascii="Times New Roman" w:hAnsi="Times New Roman"/>
            </w:rPr>
            <w:tab/>
          </w:r>
          <w:r w:rsidR="00471C8A" w:rsidRPr="00EB2FBA">
            <w:rPr>
              <w:rFonts w:ascii="Times New Roman" w:hAnsi="Times New Roman"/>
            </w:rPr>
            <w:t>Identify Key Performance Trends</w:t>
          </w:r>
          <w:r w:rsidR="00471C8A" w:rsidRPr="00E25ED8">
            <w:rPr>
              <w:rFonts w:ascii="Times New Roman" w:hAnsi="Times New Roman"/>
            </w:rPr>
            <w:t xml:space="preserve"> </w:t>
          </w:r>
          <w:r w:rsidR="00F304BE" w:rsidRPr="00E25ED8">
            <w:rPr>
              <w:rFonts w:ascii="Times New Roman" w:hAnsi="Times New Roman"/>
            </w:rPr>
            <w:ptab w:relativeTo="margin" w:alignment="right" w:leader="dot"/>
          </w:r>
          <w:r w:rsidR="00B80322">
            <w:rPr>
              <w:rFonts w:ascii="Times New Roman" w:hAnsi="Times New Roman"/>
            </w:rPr>
            <w:t>4</w:t>
          </w:r>
        </w:p>
        <w:p w14:paraId="58041DC0" w14:textId="150E3746" w:rsidR="001C70DE" w:rsidRDefault="0064468B" w:rsidP="001C70DE">
          <w:pPr>
            <w:ind w:firstLine="446"/>
            <w:rPr>
              <w:rFonts w:ascii="Times New Roman" w:hAnsi="Times New Roman" w:cs="Times New Roman"/>
            </w:rPr>
          </w:pPr>
          <w:r>
            <w:rPr>
              <w:rFonts w:ascii="Times New Roman" w:hAnsi="Times New Roman" w:cs="Times New Roman"/>
            </w:rPr>
            <w:t>1.2.2</w:t>
          </w:r>
          <w:r>
            <w:rPr>
              <w:rFonts w:ascii="Times New Roman" w:hAnsi="Times New Roman" w:cs="Times New Roman"/>
            </w:rPr>
            <w:tab/>
          </w:r>
          <w:r w:rsidR="00362753" w:rsidRPr="00EB2FBA">
            <w:rPr>
              <w:rFonts w:ascii="Times New Roman" w:hAnsi="Times New Roman" w:cs="Times New Roman"/>
            </w:rPr>
            <w:t>Evaluate Operational Efficiency</w:t>
          </w:r>
          <w:r w:rsidR="00362753" w:rsidRPr="00E25ED8">
            <w:rPr>
              <w:rFonts w:ascii="Times New Roman" w:hAnsi="Times New Roman" w:cs="Times New Roman"/>
            </w:rPr>
            <w:t xml:space="preserve"> </w:t>
          </w:r>
          <w:r w:rsidR="001C70DE" w:rsidRPr="00E25ED8">
            <w:rPr>
              <w:rFonts w:ascii="Times New Roman" w:hAnsi="Times New Roman" w:cs="Times New Roman"/>
            </w:rPr>
            <w:ptab w:relativeTo="margin" w:alignment="right" w:leader="dot"/>
          </w:r>
          <w:r w:rsidR="00B80322">
            <w:rPr>
              <w:rFonts w:ascii="Times New Roman" w:hAnsi="Times New Roman" w:cs="Times New Roman"/>
            </w:rPr>
            <w:t>4</w:t>
          </w:r>
        </w:p>
        <w:p w14:paraId="40342557" w14:textId="75B39B9A" w:rsidR="0064468B" w:rsidRDefault="00362753" w:rsidP="001C70DE">
          <w:pPr>
            <w:ind w:firstLine="446"/>
            <w:rPr>
              <w:rFonts w:ascii="Times New Roman" w:hAnsi="Times New Roman" w:cs="Times New Roman"/>
            </w:rPr>
          </w:pPr>
          <w:r>
            <w:rPr>
              <w:rFonts w:ascii="Times New Roman" w:hAnsi="Times New Roman" w:cs="Times New Roman"/>
            </w:rPr>
            <w:t>1.2.3</w:t>
          </w:r>
          <w:r>
            <w:rPr>
              <w:rFonts w:ascii="Times New Roman" w:hAnsi="Times New Roman" w:cs="Times New Roman"/>
            </w:rPr>
            <w:tab/>
          </w:r>
          <w:r w:rsidRPr="00EB2FBA">
            <w:rPr>
              <w:rFonts w:ascii="Times New Roman" w:hAnsi="Times New Roman" w:cs="Times New Roman"/>
            </w:rPr>
            <w:t>Customer Behavior Analysis</w:t>
          </w:r>
          <w:r w:rsidRPr="00E25ED8">
            <w:rPr>
              <w:rFonts w:ascii="Times New Roman" w:hAnsi="Times New Roman" w:cs="Times New Roman"/>
            </w:rPr>
            <w:t xml:space="preserve"> </w:t>
          </w:r>
          <w:r w:rsidR="0064468B" w:rsidRPr="00E25ED8">
            <w:rPr>
              <w:rFonts w:ascii="Times New Roman" w:hAnsi="Times New Roman" w:cs="Times New Roman"/>
            </w:rPr>
            <w:ptab w:relativeTo="margin" w:alignment="right" w:leader="dot"/>
          </w:r>
          <w:r w:rsidR="00B80322">
            <w:rPr>
              <w:rFonts w:ascii="Times New Roman" w:hAnsi="Times New Roman" w:cs="Times New Roman"/>
            </w:rPr>
            <w:t>4</w:t>
          </w:r>
        </w:p>
        <w:p w14:paraId="12FD1820" w14:textId="7A37BEF2" w:rsidR="0064468B" w:rsidRDefault="009923DF" w:rsidP="001C70DE">
          <w:pPr>
            <w:ind w:firstLine="446"/>
            <w:rPr>
              <w:rFonts w:ascii="Times New Roman" w:hAnsi="Times New Roman" w:cs="Times New Roman"/>
            </w:rPr>
          </w:pPr>
          <w:r>
            <w:rPr>
              <w:rFonts w:ascii="Times New Roman" w:hAnsi="Times New Roman" w:cs="Times New Roman"/>
            </w:rPr>
            <w:t>1.2.4</w:t>
          </w:r>
          <w:r>
            <w:rPr>
              <w:rFonts w:ascii="Times New Roman" w:hAnsi="Times New Roman" w:cs="Times New Roman"/>
            </w:rPr>
            <w:tab/>
          </w:r>
          <w:r w:rsidRPr="00EB2FBA">
            <w:rPr>
              <w:rFonts w:ascii="Times New Roman" w:hAnsi="Times New Roman" w:cs="Times New Roman"/>
            </w:rPr>
            <w:t>Profitability and Cost Analysis</w:t>
          </w:r>
          <w:r w:rsidRPr="00E25ED8">
            <w:rPr>
              <w:rFonts w:ascii="Times New Roman" w:hAnsi="Times New Roman" w:cs="Times New Roman"/>
            </w:rPr>
            <w:t xml:space="preserve"> </w:t>
          </w:r>
          <w:r w:rsidR="0064468B" w:rsidRPr="00E25ED8">
            <w:rPr>
              <w:rFonts w:ascii="Times New Roman" w:hAnsi="Times New Roman" w:cs="Times New Roman"/>
            </w:rPr>
            <w:ptab w:relativeTo="margin" w:alignment="right" w:leader="dot"/>
          </w:r>
          <w:r w:rsidR="00B80322">
            <w:rPr>
              <w:rFonts w:ascii="Times New Roman" w:hAnsi="Times New Roman" w:cs="Times New Roman"/>
            </w:rPr>
            <w:t>4</w:t>
          </w:r>
        </w:p>
        <w:p w14:paraId="268C34A2" w14:textId="2A139E57" w:rsidR="00362753" w:rsidRDefault="009923DF" w:rsidP="001C70DE">
          <w:pPr>
            <w:ind w:firstLine="446"/>
            <w:rPr>
              <w:rFonts w:ascii="Times New Roman" w:hAnsi="Times New Roman" w:cs="Times New Roman"/>
            </w:rPr>
          </w:pPr>
          <w:r>
            <w:rPr>
              <w:rFonts w:ascii="Times New Roman" w:hAnsi="Times New Roman" w:cs="Times New Roman"/>
            </w:rPr>
            <w:t>1.2.5</w:t>
          </w:r>
          <w:r>
            <w:rPr>
              <w:rFonts w:ascii="Times New Roman" w:hAnsi="Times New Roman" w:cs="Times New Roman"/>
            </w:rPr>
            <w:tab/>
          </w:r>
          <w:r w:rsidRPr="00EB2FBA">
            <w:rPr>
              <w:rFonts w:ascii="Times New Roman" w:hAnsi="Times New Roman" w:cs="Times New Roman"/>
            </w:rPr>
            <w:t>Forecast Future Growth</w:t>
          </w:r>
          <w:r w:rsidRPr="009923DF">
            <w:rPr>
              <w:rFonts w:ascii="Times New Roman" w:hAnsi="Times New Roman" w:cs="Times New Roman"/>
              <w:sz w:val="20"/>
              <w:szCs w:val="20"/>
            </w:rPr>
            <w:t xml:space="preserve"> </w:t>
          </w:r>
          <w:r w:rsidR="00362753" w:rsidRPr="00E25ED8">
            <w:rPr>
              <w:rFonts w:ascii="Times New Roman" w:hAnsi="Times New Roman" w:cs="Times New Roman"/>
            </w:rPr>
            <w:ptab w:relativeTo="margin" w:alignment="right" w:leader="dot"/>
          </w:r>
          <w:r w:rsidR="00B80322">
            <w:rPr>
              <w:rFonts w:ascii="Times New Roman" w:hAnsi="Times New Roman" w:cs="Times New Roman"/>
            </w:rPr>
            <w:t>4</w:t>
          </w:r>
        </w:p>
        <w:p w14:paraId="4B2C072E" w14:textId="30E89BBC" w:rsidR="00362753" w:rsidRDefault="009923DF" w:rsidP="001C70DE">
          <w:pPr>
            <w:ind w:firstLine="446"/>
            <w:rPr>
              <w:rFonts w:ascii="Times New Roman" w:hAnsi="Times New Roman" w:cs="Times New Roman"/>
            </w:rPr>
          </w:pPr>
          <w:r>
            <w:rPr>
              <w:rFonts w:ascii="Times New Roman" w:hAnsi="Times New Roman" w:cs="Times New Roman"/>
            </w:rPr>
            <w:t>1.2.6</w:t>
          </w:r>
          <w:r>
            <w:rPr>
              <w:rFonts w:ascii="Times New Roman" w:hAnsi="Times New Roman" w:cs="Times New Roman"/>
            </w:rPr>
            <w:tab/>
          </w:r>
          <w:r w:rsidRPr="00EB2FBA">
            <w:rPr>
              <w:rFonts w:ascii="Times New Roman" w:hAnsi="Times New Roman" w:cs="Times New Roman"/>
            </w:rPr>
            <w:t>Provide Data-Driven Recommendations</w:t>
          </w:r>
          <w:r w:rsidRPr="00E25ED8">
            <w:rPr>
              <w:rFonts w:ascii="Times New Roman" w:hAnsi="Times New Roman" w:cs="Times New Roman"/>
            </w:rPr>
            <w:t xml:space="preserve"> </w:t>
          </w:r>
          <w:r w:rsidR="00362753" w:rsidRPr="00E25ED8">
            <w:rPr>
              <w:rFonts w:ascii="Times New Roman" w:hAnsi="Times New Roman" w:cs="Times New Roman"/>
            </w:rPr>
            <w:ptab w:relativeTo="margin" w:alignment="right" w:leader="dot"/>
          </w:r>
          <w:r w:rsidR="00B80322">
            <w:rPr>
              <w:rFonts w:ascii="Times New Roman" w:hAnsi="Times New Roman" w:cs="Times New Roman"/>
            </w:rPr>
            <w:t>4</w:t>
          </w:r>
        </w:p>
        <w:p w14:paraId="0FE0CA74" w14:textId="5A2B67E4" w:rsidR="00D47843" w:rsidRPr="00D47843" w:rsidRDefault="00D16B09" w:rsidP="00D47843">
          <w:pPr>
            <w:pStyle w:val="TOC2"/>
            <w:ind w:left="216"/>
            <w:rPr>
              <w:rFonts w:ascii="Times New Roman" w:hAnsi="Times New Roman"/>
            </w:rPr>
          </w:pPr>
          <w:r w:rsidRPr="00E25ED8">
            <w:rPr>
              <w:rFonts w:ascii="Times New Roman" w:hAnsi="Times New Roman"/>
            </w:rPr>
            <w:t>1.</w:t>
          </w:r>
          <w:r>
            <w:rPr>
              <w:rFonts w:ascii="Times New Roman" w:hAnsi="Times New Roman"/>
            </w:rPr>
            <w:t>3</w:t>
          </w:r>
          <w:r w:rsidRPr="00E25ED8">
            <w:rPr>
              <w:rFonts w:ascii="Times New Roman" w:hAnsi="Times New Roman"/>
            </w:rPr>
            <w:tab/>
          </w:r>
          <w:r w:rsidR="00544889" w:rsidRPr="00F32581">
            <w:rPr>
              <w:rFonts w:ascii="Times New Roman" w:hAnsi="Times New Roman"/>
            </w:rPr>
            <w:t>Methodology</w:t>
          </w:r>
          <w:r w:rsidR="00544889" w:rsidRPr="00E25ED8">
            <w:rPr>
              <w:rFonts w:ascii="Times New Roman" w:hAnsi="Times New Roman"/>
            </w:rPr>
            <w:t xml:space="preserve"> </w:t>
          </w:r>
          <w:r w:rsidRPr="00E25ED8">
            <w:rPr>
              <w:rFonts w:ascii="Times New Roman" w:hAnsi="Times New Roman"/>
            </w:rPr>
            <w:ptab w:relativeTo="margin" w:alignment="right" w:leader="dot"/>
          </w:r>
          <w:r w:rsidR="00B80322">
            <w:rPr>
              <w:rFonts w:ascii="Times New Roman" w:hAnsi="Times New Roman"/>
            </w:rPr>
            <w:t>4</w:t>
          </w:r>
          <w:r w:rsidR="00774630">
            <w:rPr>
              <w:rFonts w:ascii="Times New Roman" w:hAnsi="Times New Roman"/>
            </w:rPr>
            <w:t>-5</w:t>
          </w:r>
        </w:p>
        <w:p w14:paraId="57C6B1B3" w14:textId="094FA751" w:rsidR="00F304BE" w:rsidRPr="00E25ED8" w:rsidRDefault="00D47843">
          <w:pPr>
            <w:pStyle w:val="TOC2"/>
            <w:ind w:left="216"/>
            <w:rPr>
              <w:rFonts w:ascii="Times New Roman" w:hAnsi="Times New Roman"/>
            </w:rPr>
          </w:pPr>
          <w:r>
            <w:rPr>
              <w:rFonts w:ascii="Times New Roman" w:hAnsi="Times New Roman"/>
            </w:rPr>
            <w:t>1.4</w:t>
          </w:r>
          <w:r>
            <w:rPr>
              <w:rFonts w:ascii="Times New Roman" w:hAnsi="Times New Roman"/>
            </w:rPr>
            <w:tab/>
          </w:r>
          <w:r w:rsidRPr="00876CB9">
            <w:rPr>
              <w:rFonts w:ascii="Times New Roman" w:hAnsi="Times New Roman"/>
            </w:rPr>
            <w:t>Data Collection</w:t>
          </w:r>
          <w:r>
            <w:rPr>
              <w:rFonts w:ascii="Times New Roman" w:hAnsi="Times New Roman"/>
            </w:rPr>
            <w:t xml:space="preserve"> </w:t>
          </w:r>
          <w:r w:rsidR="00F304BE" w:rsidRPr="00E25ED8">
            <w:rPr>
              <w:rFonts w:ascii="Times New Roman" w:hAnsi="Times New Roman"/>
            </w:rPr>
            <w:ptab w:relativeTo="margin" w:alignment="right" w:leader="dot"/>
          </w:r>
          <w:r w:rsidR="00F304BE" w:rsidRPr="00E25ED8">
            <w:rPr>
              <w:rFonts w:ascii="Times New Roman" w:hAnsi="Times New Roman"/>
            </w:rPr>
            <w:t>5</w:t>
          </w:r>
        </w:p>
        <w:p w14:paraId="237AC027" w14:textId="3CC07F04" w:rsidR="005313AF" w:rsidRPr="00E25ED8" w:rsidRDefault="005313AF" w:rsidP="005313AF">
          <w:pPr>
            <w:pStyle w:val="TOC1"/>
            <w:rPr>
              <w:rFonts w:ascii="Times New Roman" w:hAnsi="Times New Roman"/>
            </w:rPr>
          </w:pPr>
          <w:r w:rsidRPr="004D5C11">
            <w:rPr>
              <w:rFonts w:ascii="Times New Roman" w:hAnsi="Times New Roman"/>
              <w:b/>
              <w:bCs/>
            </w:rPr>
            <w:t>Chapter 0</w:t>
          </w:r>
          <w:r w:rsidR="0029172D" w:rsidRPr="004D5C11">
            <w:rPr>
              <w:rFonts w:ascii="Times New Roman" w:hAnsi="Times New Roman"/>
              <w:b/>
              <w:bCs/>
            </w:rPr>
            <w:t>2</w:t>
          </w:r>
          <w:r w:rsidRPr="00E25ED8">
            <w:rPr>
              <w:rFonts w:ascii="Times New Roman" w:hAnsi="Times New Roman"/>
            </w:rPr>
            <w:tab/>
          </w:r>
          <w:r w:rsidRPr="00E25ED8">
            <w:rPr>
              <w:rFonts w:ascii="Times New Roman" w:hAnsi="Times New Roman"/>
            </w:rPr>
            <w:ptab w:relativeTo="margin" w:alignment="right" w:leader="dot"/>
          </w:r>
          <w:r w:rsidR="00651C55">
            <w:rPr>
              <w:rFonts w:ascii="Times New Roman" w:hAnsi="Times New Roman"/>
            </w:rPr>
            <w:t>6-13</w:t>
          </w:r>
        </w:p>
        <w:p w14:paraId="59C56A05" w14:textId="20AF888D" w:rsidR="00617330" w:rsidRDefault="004D5C11" w:rsidP="00617330">
          <w:pPr>
            <w:pStyle w:val="TOC2"/>
            <w:ind w:left="216"/>
            <w:rPr>
              <w:rFonts w:ascii="Times New Roman" w:hAnsi="Times New Roman"/>
            </w:rPr>
          </w:pPr>
          <w:r>
            <w:rPr>
              <w:rFonts w:ascii="Times New Roman" w:hAnsi="Times New Roman"/>
            </w:rPr>
            <w:t>2.1</w:t>
          </w:r>
          <w:r w:rsidR="00617330" w:rsidRPr="00E25ED8">
            <w:rPr>
              <w:rFonts w:ascii="Times New Roman" w:hAnsi="Times New Roman"/>
            </w:rPr>
            <w:tab/>
          </w:r>
          <w:r>
            <w:rPr>
              <w:rFonts w:ascii="Times New Roman" w:hAnsi="Times New Roman"/>
            </w:rPr>
            <w:t>Detail Analysis</w:t>
          </w:r>
          <w:r w:rsidR="00617330" w:rsidRPr="00E25ED8">
            <w:rPr>
              <w:rFonts w:ascii="Times New Roman" w:hAnsi="Times New Roman"/>
            </w:rPr>
            <w:ptab w:relativeTo="margin" w:alignment="right" w:leader="dot"/>
          </w:r>
          <w:r w:rsidR="00651C55">
            <w:rPr>
              <w:rFonts w:ascii="Times New Roman" w:hAnsi="Times New Roman"/>
            </w:rPr>
            <w:t>6-13</w:t>
          </w:r>
        </w:p>
        <w:p w14:paraId="3A1157ED" w14:textId="44AEC886" w:rsidR="00651C55" w:rsidRPr="00E25ED8" w:rsidRDefault="00651C55" w:rsidP="00651C55">
          <w:pPr>
            <w:pStyle w:val="TOC1"/>
            <w:rPr>
              <w:rFonts w:ascii="Times New Roman" w:hAnsi="Times New Roman"/>
            </w:rPr>
          </w:pPr>
          <w:r w:rsidRPr="004D5C11">
            <w:rPr>
              <w:rFonts w:ascii="Times New Roman" w:hAnsi="Times New Roman"/>
              <w:b/>
              <w:bCs/>
            </w:rPr>
            <w:t>Chapter 0</w:t>
          </w:r>
          <w:r>
            <w:rPr>
              <w:rFonts w:ascii="Times New Roman" w:hAnsi="Times New Roman"/>
              <w:b/>
              <w:bCs/>
            </w:rPr>
            <w:t>3</w:t>
          </w:r>
          <w:r w:rsidRPr="00E25ED8">
            <w:rPr>
              <w:rFonts w:ascii="Times New Roman" w:hAnsi="Times New Roman"/>
            </w:rPr>
            <w:tab/>
          </w:r>
          <w:r w:rsidRPr="00E25ED8">
            <w:rPr>
              <w:rFonts w:ascii="Times New Roman" w:hAnsi="Times New Roman"/>
            </w:rPr>
            <w:ptab w:relativeTo="margin" w:alignment="right" w:leader="dot"/>
          </w:r>
          <w:r>
            <w:rPr>
              <w:rFonts w:ascii="Times New Roman" w:hAnsi="Times New Roman"/>
            </w:rPr>
            <w:t>13</w:t>
          </w:r>
          <w:r w:rsidR="00061972">
            <w:rPr>
              <w:rFonts w:ascii="Times New Roman" w:hAnsi="Times New Roman"/>
            </w:rPr>
            <w:t>-15</w:t>
          </w:r>
        </w:p>
        <w:p w14:paraId="7C9BFD29" w14:textId="0741EFC3" w:rsidR="00F304BE" w:rsidRPr="00E25ED8" w:rsidRDefault="00651C55" w:rsidP="00651C55">
          <w:pPr>
            <w:pStyle w:val="TOC2"/>
            <w:ind w:left="216"/>
            <w:rPr>
              <w:rFonts w:ascii="Times New Roman" w:hAnsi="Times New Roman"/>
            </w:rPr>
          </w:pPr>
          <w:r>
            <w:rPr>
              <w:rFonts w:ascii="Times New Roman" w:hAnsi="Times New Roman"/>
            </w:rPr>
            <w:t>3.1</w:t>
          </w:r>
          <w:r w:rsidRPr="00E25ED8">
            <w:rPr>
              <w:rFonts w:ascii="Times New Roman" w:hAnsi="Times New Roman"/>
            </w:rPr>
            <w:tab/>
          </w:r>
          <w:r>
            <w:rPr>
              <w:rFonts w:ascii="Times New Roman" w:hAnsi="Times New Roman"/>
            </w:rPr>
            <w:t>Conclusion</w:t>
          </w:r>
          <w:r w:rsidRPr="00E25ED8">
            <w:rPr>
              <w:rFonts w:ascii="Times New Roman" w:hAnsi="Times New Roman"/>
            </w:rPr>
            <w:ptab w:relativeTo="margin" w:alignment="right" w:leader="dot"/>
          </w:r>
          <w:r>
            <w:rPr>
              <w:rFonts w:ascii="Times New Roman" w:hAnsi="Times New Roman"/>
            </w:rPr>
            <w:t>13</w:t>
          </w:r>
          <w:r w:rsidR="00061972">
            <w:rPr>
              <w:rFonts w:ascii="Times New Roman" w:hAnsi="Times New Roman"/>
            </w:rPr>
            <w:t>-15</w:t>
          </w:r>
        </w:p>
      </w:sdtContent>
    </w:sdt>
    <w:p w14:paraId="34EF4E0F" w14:textId="77777777" w:rsidR="008E21FD" w:rsidRPr="00E25ED8" w:rsidRDefault="008E21FD" w:rsidP="00940879">
      <w:pPr>
        <w:spacing w:line="240" w:lineRule="auto"/>
        <w:rPr>
          <w:rFonts w:ascii="Times New Roman" w:hAnsi="Times New Roman" w:cs="Times New Roman"/>
          <w:sz w:val="32"/>
          <w:szCs w:val="32"/>
        </w:rPr>
      </w:pPr>
    </w:p>
    <w:p w14:paraId="5A80913D" w14:textId="77777777" w:rsidR="00E25ED8" w:rsidRPr="00E25ED8" w:rsidRDefault="00E25ED8" w:rsidP="00940879">
      <w:pPr>
        <w:spacing w:line="240" w:lineRule="auto"/>
        <w:rPr>
          <w:rFonts w:ascii="Times New Roman" w:hAnsi="Times New Roman" w:cs="Times New Roman"/>
          <w:sz w:val="32"/>
          <w:szCs w:val="32"/>
        </w:rPr>
      </w:pPr>
    </w:p>
    <w:p w14:paraId="6221099D" w14:textId="77777777" w:rsidR="00E25ED8" w:rsidRPr="00E25ED8" w:rsidRDefault="00E25ED8" w:rsidP="00940879">
      <w:pPr>
        <w:spacing w:line="240" w:lineRule="auto"/>
        <w:rPr>
          <w:rFonts w:ascii="Times New Roman" w:hAnsi="Times New Roman" w:cs="Times New Roman"/>
          <w:sz w:val="32"/>
          <w:szCs w:val="32"/>
        </w:rPr>
      </w:pPr>
    </w:p>
    <w:p w14:paraId="075F2FD7" w14:textId="77777777" w:rsidR="00E25ED8" w:rsidRPr="00E25ED8" w:rsidRDefault="00E25ED8" w:rsidP="00940879">
      <w:pPr>
        <w:spacing w:line="240" w:lineRule="auto"/>
        <w:rPr>
          <w:rFonts w:ascii="Times New Roman" w:hAnsi="Times New Roman" w:cs="Times New Roman"/>
          <w:sz w:val="32"/>
          <w:szCs w:val="32"/>
        </w:rPr>
      </w:pPr>
    </w:p>
    <w:p w14:paraId="454131C0" w14:textId="77777777" w:rsidR="00E25ED8" w:rsidRPr="00E25ED8" w:rsidRDefault="00E25ED8" w:rsidP="00940879">
      <w:pPr>
        <w:spacing w:line="240" w:lineRule="auto"/>
        <w:rPr>
          <w:rFonts w:ascii="Times New Roman" w:hAnsi="Times New Roman" w:cs="Times New Roman"/>
          <w:sz w:val="32"/>
          <w:szCs w:val="32"/>
        </w:rPr>
      </w:pPr>
    </w:p>
    <w:p w14:paraId="36D1332F" w14:textId="77777777" w:rsidR="00E25ED8" w:rsidRPr="00E25ED8" w:rsidRDefault="00E25ED8" w:rsidP="00940879">
      <w:pPr>
        <w:spacing w:line="240" w:lineRule="auto"/>
        <w:rPr>
          <w:rFonts w:ascii="Times New Roman" w:hAnsi="Times New Roman" w:cs="Times New Roman"/>
          <w:sz w:val="32"/>
          <w:szCs w:val="32"/>
        </w:rPr>
      </w:pPr>
    </w:p>
    <w:p w14:paraId="6E5ACAFD" w14:textId="77777777" w:rsidR="00E25ED8" w:rsidRPr="00E25ED8" w:rsidRDefault="00E25ED8" w:rsidP="00940879">
      <w:pPr>
        <w:spacing w:line="240" w:lineRule="auto"/>
        <w:rPr>
          <w:rFonts w:ascii="Times New Roman" w:hAnsi="Times New Roman" w:cs="Times New Roman"/>
          <w:sz w:val="32"/>
          <w:szCs w:val="32"/>
        </w:rPr>
      </w:pPr>
    </w:p>
    <w:p w14:paraId="6C1E98A5" w14:textId="77777777" w:rsidR="00E25ED8" w:rsidRPr="00E25ED8" w:rsidRDefault="00E25ED8" w:rsidP="00940879">
      <w:pPr>
        <w:spacing w:line="240" w:lineRule="auto"/>
        <w:rPr>
          <w:rFonts w:ascii="Times New Roman" w:hAnsi="Times New Roman" w:cs="Times New Roman"/>
          <w:sz w:val="32"/>
          <w:szCs w:val="32"/>
        </w:rPr>
      </w:pPr>
    </w:p>
    <w:p w14:paraId="70504D43" w14:textId="77777777" w:rsidR="00E25ED8" w:rsidRPr="00E25ED8" w:rsidRDefault="00E25ED8" w:rsidP="00940879">
      <w:pPr>
        <w:spacing w:line="240" w:lineRule="auto"/>
        <w:rPr>
          <w:rFonts w:ascii="Times New Roman" w:hAnsi="Times New Roman" w:cs="Times New Roman"/>
          <w:sz w:val="32"/>
          <w:szCs w:val="32"/>
        </w:rPr>
      </w:pPr>
    </w:p>
    <w:p w14:paraId="470A5274" w14:textId="77777777" w:rsidR="00E25ED8" w:rsidRPr="00E25ED8" w:rsidRDefault="00E25ED8" w:rsidP="00940879">
      <w:pPr>
        <w:spacing w:line="240" w:lineRule="auto"/>
        <w:rPr>
          <w:rFonts w:ascii="Times New Roman" w:hAnsi="Times New Roman" w:cs="Times New Roman"/>
          <w:sz w:val="32"/>
          <w:szCs w:val="32"/>
        </w:rPr>
      </w:pPr>
    </w:p>
    <w:p w14:paraId="045AEDF5" w14:textId="77777777" w:rsidR="00E25ED8" w:rsidRPr="00E25ED8" w:rsidRDefault="00E25ED8" w:rsidP="00940879">
      <w:pPr>
        <w:spacing w:line="240" w:lineRule="auto"/>
        <w:rPr>
          <w:rFonts w:ascii="Times New Roman" w:hAnsi="Times New Roman" w:cs="Times New Roman"/>
          <w:sz w:val="32"/>
          <w:szCs w:val="32"/>
        </w:rPr>
      </w:pPr>
    </w:p>
    <w:p w14:paraId="2F712B46" w14:textId="77777777" w:rsidR="00E25ED8" w:rsidRPr="00E25ED8" w:rsidRDefault="00E25ED8" w:rsidP="00940879">
      <w:pPr>
        <w:spacing w:line="240" w:lineRule="auto"/>
        <w:rPr>
          <w:rFonts w:ascii="Times New Roman" w:hAnsi="Times New Roman" w:cs="Times New Roman"/>
          <w:sz w:val="32"/>
          <w:szCs w:val="32"/>
        </w:rPr>
      </w:pPr>
    </w:p>
    <w:p w14:paraId="4863A5C7" w14:textId="77777777" w:rsidR="00E25ED8" w:rsidRPr="00E25ED8" w:rsidRDefault="00E25ED8" w:rsidP="00940879">
      <w:pPr>
        <w:spacing w:line="240" w:lineRule="auto"/>
        <w:rPr>
          <w:rFonts w:ascii="Times New Roman" w:hAnsi="Times New Roman" w:cs="Times New Roman"/>
          <w:sz w:val="32"/>
          <w:szCs w:val="32"/>
        </w:rPr>
      </w:pPr>
    </w:p>
    <w:p w14:paraId="4FD4C249" w14:textId="77777777" w:rsidR="00E25ED8" w:rsidRPr="00E25ED8" w:rsidRDefault="00E25ED8" w:rsidP="00940879">
      <w:pPr>
        <w:spacing w:line="240" w:lineRule="auto"/>
        <w:rPr>
          <w:rFonts w:ascii="Times New Roman" w:hAnsi="Times New Roman" w:cs="Times New Roman"/>
          <w:sz w:val="32"/>
          <w:szCs w:val="32"/>
        </w:rPr>
      </w:pPr>
    </w:p>
    <w:p w14:paraId="7812E556" w14:textId="77777777" w:rsidR="00E25ED8" w:rsidRPr="00E25ED8" w:rsidRDefault="00E25ED8" w:rsidP="00940879">
      <w:pPr>
        <w:spacing w:line="240" w:lineRule="auto"/>
        <w:rPr>
          <w:rFonts w:ascii="Times New Roman" w:hAnsi="Times New Roman" w:cs="Times New Roman"/>
          <w:sz w:val="32"/>
          <w:szCs w:val="32"/>
        </w:rPr>
      </w:pPr>
    </w:p>
    <w:p w14:paraId="5D0A8E98" w14:textId="77777777" w:rsidR="00E25ED8" w:rsidRPr="00E25ED8" w:rsidRDefault="00E25ED8" w:rsidP="00940879">
      <w:pPr>
        <w:spacing w:line="240" w:lineRule="auto"/>
        <w:rPr>
          <w:rFonts w:ascii="Times New Roman" w:hAnsi="Times New Roman" w:cs="Times New Roman"/>
          <w:sz w:val="32"/>
          <w:szCs w:val="32"/>
        </w:rPr>
      </w:pPr>
    </w:p>
    <w:p w14:paraId="0E7E442A" w14:textId="77777777" w:rsidR="00E25ED8" w:rsidRPr="00E25ED8" w:rsidRDefault="00E25ED8" w:rsidP="00940879">
      <w:pPr>
        <w:spacing w:line="240" w:lineRule="auto"/>
        <w:rPr>
          <w:rFonts w:ascii="Times New Roman" w:hAnsi="Times New Roman" w:cs="Times New Roman"/>
          <w:sz w:val="32"/>
          <w:szCs w:val="32"/>
        </w:rPr>
      </w:pPr>
    </w:p>
    <w:p w14:paraId="16EFB56C" w14:textId="77777777" w:rsidR="00E25ED8" w:rsidRPr="00E25ED8" w:rsidRDefault="00E25ED8" w:rsidP="00940879">
      <w:pPr>
        <w:spacing w:line="240" w:lineRule="auto"/>
        <w:rPr>
          <w:rFonts w:ascii="Times New Roman" w:hAnsi="Times New Roman" w:cs="Times New Roman"/>
          <w:sz w:val="32"/>
          <w:szCs w:val="32"/>
        </w:rPr>
      </w:pPr>
    </w:p>
    <w:p w14:paraId="35859AD3" w14:textId="77777777" w:rsidR="00E25ED8" w:rsidRPr="00E25ED8" w:rsidRDefault="00E25ED8" w:rsidP="00940879">
      <w:pPr>
        <w:spacing w:line="240" w:lineRule="auto"/>
        <w:rPr>
          <w:rFonts w:ascii="Times New Roman" w:hAnsi="Times New Roman" w:cs="Times New Roman"/>
          <w:sz w:val="32"/>
          <w:szCs w:val="32"/>
        </w:rPr>
      </w:pPr>
    </w:p>
    <w:p w14:paraId="4336F539" w14:textId="0587395E" w:rsidR="000E0551" w:rsidRPr="00061972" w:rsidRDefault="009923DF" w:rsidP="000E0551">
      <w:pPr>
        <w:spacing w:line="240" w:lineRule="auto"/>
        <w:rPr>
          <w:rFonts w:ascii="Times New Roman" w:hAnsi="Times New Roman" w:cs="Times New Roman"/>
          <w:color w:val="00B0F0"/>
          <w:sz w:val="28"/>
          <w:szCs w:val="28"/>
        </w:rPr>
      </w:pPr>
      <w:r w:rsidRPr="00061972">
        <w:rPr>
          <w:rFonts w:ascii="Times New Roman" w:hAnsi="Times New Roman" w:cs="Times New Roman"/>
          <w:b/>
          <w:bCs/>
          <w:color w:val="00B0F0"/>
          <w:sz w:val="28"/>
          <w:szCs w:val="28"/>
        </w:rPr>
        <w:t xml:space="preserve">1.1 </w:t>
      </w:r>
      <w:r w:rsidR="000E0551" w:rsidRPr="00061972">
        <w:rPr>
          <w:rFonts w:ascii="Times New Roman" w:hAnsi="Times New Roman" w:cs="Times New Roman"/>
          <w:b/>
          <w:bCs/>
          <w:color w:val="00B0F0"/>
          <w:sz w:val="28"/>
          <w:szCs w:val="28"/>
        </w:rPr>
        <w:t>Introduction</w:t>
      </w:r>
    </w:p>
    <w:p w14:paraId="2E6A56DD" w14:textId="77777777" w:rsidR="000E0551" w:rsidRPr="000E0551" w:rsidRDefault="000E0551" w:rsidP="000E0551">
      <w:pPr>
        <w:spacing w:line="240" w:lineRule="auto"/>
        <w:rPr>
          <w:rFonts w:ascii="Times New Roman" w:hAnsi="Times New Roman" w:cs="Times New Roman"/>
          <w:sz w:val="28"/>
          <w:szCs w:val="28"/>
        </w:rPr>
      </w:pPr>
      <w:r w:rsidRPr="000E0551">
        <w:rPr>
          <w:rFonts w:ascii="Times New Roman" w:hAnsi="Times New Roman" w:cs="Times New Roman"/>
          <w:sz w:val="28"/>
          <w:szCs w:val="28"/>
        </w:rPr>
        <w:t>This report presents a comprehensive data analysis of X Company, focusing on key metrics that drive its performance. As a growing organization in [industry/sector], X Company has accumulated substantial amounts of data from various departments, including sales, marketing, operations, and customer service. To ensure sustainable growth and optimize business strategies, it is critical to analyze this data effectively.</w:t>
      </w:r>
    </w:p>
    <w:p w14:paraId="409316E1" w14:textId="77777777" w:rsidR="000E0551" w:rsidRPr="000E0551" w:rsidRDefault="000E0551" w:rsidP="000E0551">
      <w:pPr>
        <w:spacing w:line="240" w:lineRule="auto"/>
        <w:rPr>
          <w:rFonts w:ascii="Times New Roman" w:hAnsi="Times New Roman" w:cs="Times New Roman"/>
          <w:sz w:val="28"/>
          <w:szCs w:val="28"/>
        </w:rPr>
      </w:pPr>
      <w:r w:rsidRPr="000E0551">
        <w:rPr>
          <w:rFonts w:ascii="Times New Roman" w:hAnsi="Times New Roman" w:cs="Times New Roman"/>
          <w:sz w:val="28"/>
          <w:szCs w:val="28"/>
        </w:rPr>
        <w:t>The primary objective of this report is to provide an in-depth review of trends, patterns, and relationships within the company’s data, enabling informed decision-making. By utilizing advanced data analysis techniques, such as descriptive statistics, pivot tables, and graphical representations, we aim to uncover insights into X Company's operational efficiency, customer behavior, sales performance, and product profitability. The analysis covers a specific period, ensuring relevance and accuracy in the insights provided.</w:t>
      </w:r>
    </w:p>
    <w:p w14:paraId="65E19139" w14:textId="77777777" w:rsidR="000E0551" w:rsidRPr="000E0551" w:rsidRDefault="000E0551" w:rsidP="000E0551">
      <w:pPr>
        <w:spacing w:line="240" w:lineRule="auto"/>
        <w:rPr>
          <w:rFonts w:ascii="Times New Roman" w:hAnsi="Times New Roman" w:cs="Times New Roman"/>
          <w:sz w:val="28"/>
          <w:szCs w:val="28"/>
        </w:rPr>
      </w:pPr>
      <w:r w:rsidRPr="000E0551">
        <w:rPr>
          <w:rFonts w:ascii="Times New Roman" w:hAnsi="Times New Roman" w:cs="Times New Roman"/>
          <w:sz w:val="28"/>
          <w:szCs w:val="28"/>
        </w:rPr>
        <w:t>This report is structured to highlight key findings in a clear and concise manner. First, an overview of the data collection methods and the tools used for analysis will be provided. Following this, we will explore the main areas of focus, such as sales trends, customer segmentation, and operational efficiency. Each section is supported by visual aids, such as charts and graphs, to enhance understanding.</w:t>
      </w:r>
    </w:p>
    <w:p w14:paraId="012D2AAD" w14:textId="06E7E744" w:rsidR="00E25ED8" w:rsidRDefault="000E0551" w:rsidP="00940879">
      <w:pPr>
        <w:spacing w:line="240" w:lineRule="auto"/>
        <w:rPr>
          <w:rFonts w:ascii="Times New Roman" w:hAnsi="Times New Roman" w:cs="Times New Roman"/>
          <w:sz w:val="28"/>
          <w:szCs w:val="28"/>
        </w:rPr>
      </w:pPr>
      <w:r w:rsidRPr="000E0551">
        <w:rPr>
          <w:rFonts w:ascii="Times New Roman" w:hAnsi="Times New Roman" w:cs="Times New Roman"/>
          <w:sz w:val="28"/>
          <w:szCs w:val="28"/>
        </w:rPr>
        <w:t>Finally, the report concludes with actionable recommendations based on the analysis. These insights are expected to help X Company refine its strategies, improve operational workflows, and strengthen its market position. Through data-driven decision-making, X Company can continue to grow and adapt in an increasingly competitive environment.</w:t>
      </w:r>
    </w:p>
    <w:p w14:paraId="6A909F8B" w14:textId="42D638C3" w:rsidR="00EB2FBA" w:rsidRPr="00EB2FBA" w:rsidRDefault="009923DF" w:rsidP="00EB2FBA">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1.2 </w:t>
      </w:r>
      <w:r w:rsidR="00EB2FBA" w:rsidRPr="00EB2FBA">
        <w:rPr>
          <w:rFonts w:ascii="Times New Roman" w:hAnsi="Times New Roman" w:cs="Times New Roman"/>
          <w:b/>
          <w:bCs/>
          <w:sz w:val="28"/>
          <w:szCs w:val="28"/>
        </w:rPr>
        <w:t>Objective of the Report</w:t>
      </w:r>
    </w:p>
    <w:p w14:paraId="49457B9A" w14:textId="77777777" w:rsidR="00EB2FBA" w:rsidRPr="00EB2FBA" w:rsidRDefault="00EB2FBA" w:rsidP="00EB2FBA">
      <w:pPr>
        <w:spacing w:line="240" w:lineRule="auto"/>
        <w:rPr>
          <w:rFonts w:ascii="Times New Roman" w:hAnsi="Times New Roman" w:cs="Times New Roman"/>
          <w:sz w:val="28"/>
          <w:szCs w:val="28"/>
        </w:rPr>
      </w:pPr>
      <w:r w:rsidRPr="00EB2FBA">
        <w:rPr>
          <w:rFonts w:ascii="Times New Roman" w:hAnsi="Times New Roman" w:cs="Times New Roman"/>
          <w:sz w:val="28"/>
          <w:szCs w:val="28"/>
        </w:rPr>
        <w:t>The objective of this report is to conduct a detailed data analysis of X Company's operational and financial performance to derive actionable insights that can guide strategic decision-making. Specifically, the analysis aims to:</w:t>
      </w:r>
    </w:p>
    <w:p w14:paraId="09A39033" w14:textId="417B31F7" w:rsidR="00EB2FBA" w:rsidRPr="00EB2FBA" w:rsidRDefault="00275C75" w:rsidP="00275C75">
      <w:p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1.2.</w:t>
      </w:r>
      <w:r w:rsidR="00A70A03">
        <w:rPr>
          <w:rFonts w:ascii="Times New Roman" w:hAnsi="Times New Roman" w:cs="Times New Roman"/>
          <w:b/>
          <w:bCs/>
          <w:sz w:val="28"/>
          <w:szCs w:val="28"/>
        </w:rPr>
        <w:t xml:space="preserve">1 </w:t>
      </w:r>
      <w:r w:rsidR="00EB2FBA" w:rsidRPr="00EB2FBA">
        <w:rPr>
          <w:rFonts w:ascii="Times New Roman" w:hAnsi="Times New Roman" w:cs="Times New Roman"/>
          <w:b/>
          <w:bCs/>
          <w:sz w:val="28"/>
          <w:szCs w:val="28"/>
        </w:rPr>
        <w:t>Identify Key Performance Trends:</w:t>
      </w:r>
      <w:r w:rsidR="00EB2FBA" w:rsidRPr="00EB2FBA">
        <w:rPr>
          <w:rFonts w:ascii="Times New Roman" w:hAnsi="Times New Roman" w:cs="Times New Roman"/>
          <w:sz w:val="28"/>
          <w:szCs w:val="28"/>
        </w:rPr>
        <w:t xml:space="preserve"> Analyze sales, revenue, and operational data to uncover significant trends and patterns, such as seasonal fluctuations, product performance, and customer buying behavior.</w:t>
      </w:r>
    </w:p>
    <w:p w14:paraId="62DFB26B" w14:textId="24B80A8C" w:rsidR="00EB2FBA" w:rsidRPr="00EB2FBA" w:rsidRDefault="00A70A03" w:rsidP="00275C75">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1.2.2 </w:t>
      </w:r>
      <w:r w:rsidR="00EB2FBA" w:rsidRPr="00EB2FBA">
        <w:rPr>
          <w:rFonts w:ascii="Times New Roman" w:hAnsi="Times New Roman" w:cs="Times New Roman"/>
          <w:b/>
          <w:bCs/>
          <w:sz w:val="28"/>
          <w:szCs w:val="28"/>
        </w:rPr>
        <w:t>Evaluate Operational Efficiency:</w:t>
      </w:r>
      <w:r w:rsidR="00EB2FBA" w:rsidRPr="00EB2FBA">
        <w:rPr>
          <w:rFonts w:ascii="Times New Roman" w:hAnsi="Times New Roman" w:cs="Times New Roman"/>
          <w:sz w:val="28"/>
          <w:szCs w:val="28"/>
        </w:rPr>
        <w:t xml:space="preserve"> Examine internal processes, resource allocation, and productivity metrics to identify areas for improvement and optimize operational workflows.</w:t>
      </w:r>
    </w:p>
    <w:p w14:paraId="3ACC8E0F" w14:textId="29B8EB2F" w:rsidR="00EB2FBA" w:rsidRPr="00EB2FBA" w:rsidRDefault="00A70A03" w:rsidP="00275C75">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1.2.3 </w:t>
      </w:r>
      <w:r w:rsidR="00EB2FBA" w:rsidRPr="00EB2FBA">
        <w:rPr>
          <w:rFonts w:ascii="Times New Roman" w:hAnsi="Times New Roman" w:cs="Times New Roman"/>
          <w:b/>
          <w:bCs/>
          <w:sz w:val="28"/>
          <w:szCs w:val="28"/>
        </w:rPr>
        <w:t>Customer Behavior Analysis:</w:t>
      </w:r>
      <w:r w:rsidR="00EB2FBA" w:rsidRPr="00EB2FBA">
        <w:rPr>
          <w:rFonts w:ascii="Times New Roman" w:hAnsi="Times New Roman" w:cs="Times New Roman"/>
          <w:sz w:val="28"/>
          <w:szCs w:val="28"/>
        </w:rPr>
        <w:t xml:space="preserve"> Segment the customer base to understand purchasing patterns, preferences, and lifetime value, helping the company tailor marketing and sales strategies.</w:t>
      </w:r>
    </w:p>
    <w:p w14:paraId="5472B176" w14:textId="2049B5F6" w:rsidR="00EB2FBA" w:rsidRPr="00EB2FBA" w:rsidRDefault="00A70A03" w:rsidP="00275C75">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1.2.4 </w:t>
      </w:r>
      <w:r w:rsidR="00EB2FBA" w:rsidRPr="00EB2FBA">
        <w:rPr>
          <w:rFonts w:ascii="Times New Roman" w:hAnsi="Times New Roman" w:cs="Times New Roman"/>
          <w:b/>
          <w:bCs/>
          <w:sz w:val="28"/>
          <w:szCs w:val="28"/>
        </w:rPr>
        <w:t>Profitability and Cost Analysis:</w:t>
      </w:r>
      <w:r w:rsidR="00EB2FBA" w:rsidRPr="00EB2FBA">
        <w:rPr>
          <w:rFonts w:ascii="Times New Roman" w:hAnsi="Times New Roman" w:cs="Times New Roman"/>
          <w:sz w:val="28"/>
          <w:szCs w:val="28"/>
        </w:rPr>
        <w:t xml:space="preserve"> Assess product and service profitability by reviewing costs, margins, and pricing strategies, allowing the company to maximize profits and minimize costs.</w:t>
      </w:r>
    </w:p>
    <w:p w14:paraId="4F0ED7CE" w14:textId="08099E91" w:rsidR="00EB2FBA" w:rsidRPr="00EB2FBA" w:rsidRDefault="00A70A03" w:rsidP="00275C75">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1.2.5 </w:t>
      </w:r>
      <w:r w:rsidR="00EB2FBA" w:rsidRPr="00EB2FBA">
        <w:rPr>
          <w:rFonts w:ascii="Times New Roman" w:hAnsi="Times New Roman" w:cs="Times New Roman"/>
          <w:b/>
          <w:bCs/>
          <w:sz w:val="28"/>
          <w:szCs w:val="28"/>
        </w:rPr>
        <w:t>Forecast Future Growth:</w:t>
      </w:r>
      <w:r w:rsidR="00EB2FBA" w:rsidRPr="00EB2FBA">
        <w:rPr>
          <w:rFonts w:ascii="Times New Roman" w:hAnsi="Times New Roman" w:cs="Times New Roman"/>
          <w:sz w:val="28"/>
          <w:szCs w:val="28"/>
        </w:rPr>
        <w:t xml:space="preserve"> Use historical data and predictive analytics to forecast future sales, market trends, and potential business growth opportunities.</w:t>
      </w:r>
    </w:p>
    <w:p w14:paraId="0779CECF" w14:textId="093192CA" w:rsidR="00EB2FBA" w:rsidRPr="00EB2FBA" w:rsidRDefault="00A70A03" w:rsidP="00275C75">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1.2.6 </w:t>
      </w:r>
      <w:r w:rsidR="00EB2FBA" w:rsidRPr="00EB2FBA">
        <w:rPr>
          <w:rFonts w:ascii="Times New Roman" w:hAnsi="Times New Roman" w:cs="Times New Roman"/>
          <w:b/>
          <w:bCs/>
          <w:sz w:val="28"/>
          <w:szCs w:val="28"/>
        </w:rPr>
        <w:t>Provide Data-Driven Recommendations:</w:t>
      </w:r>
      <w:r w:rsidR="00EB2FBA" w:rsidRPr="00EB2FBA">
        <w:rPr>
          <w:rFonts w:ascii="Times New Roman" w:hAnsi="Times New Roman" w:cs="Times New Roman"/>
          <w:sz w:val="28"/>
          <w:szCs w:val="28"/>
        </w:rPr>
        <w:t xml:space="preserve"> Offer actionable insights and recommendations to enhance decision-making processes, boost profitability, and improve customer satisfaction.</w:t>
      </w:r>
    </w:p>
    <w:p w14:paraId="66FF8DEC" w14:textId="77777777" w:rsidR="00EB2FBA" w:rsidRPr="00EB2FBA" w:rsidRDefault="00EB2FBA" w:rsidP="00EB2FBA">
      <w:pPr>
        <w:spacing w:line="240" w:lineRule="auto"/>
        <w:rPr>
          <w:rFonts w:ascii="Times New Roman" w:hAnsi="Times New Roman" w:cs="Times New Roman"/>
          <w:sz w:val="28"/>
          <w:szCs w:val="28"/>
        </w:rPr>
      </w:pPr>
      <w:r w:rsidRPr="00EB2FBA">
        <w:rPr>
          <w:rFonts w:ascii="Times New Roman" w:hAnsi="Times New Roman" w:cs="Times New Roman"/>
          <w:sz w:val="28"/>
          <w:szCs w:val="28"/>
        </w:rPr>
        <w:t>This report serves as a critical tool for X Company’s leadership to make informed, data-backed decisions for sustained business growth.</w:t>
      </w:r>
    </w:p>
    <w:p w14:paraId="20AF026B" w14:textId="184B6BE6" w:rsidR="00F32581" w:rsidRPr="00F32581" w:rsidRDefault="00E50885" w:rsidP="00F32581">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1.3 </w:t>
      </w:r>
      <w:r w:rsidR="00F32581" w:rsidRPr="00F32581">
        <w:rPr>
          <w:rFonts w:ascii="Times New Roman" w:hAnsi="Times New Roman" w:cs="Times New Roman"/>
          <w:b/>
          <w:bCs/>
          <w:sz w:val="28"/>
          <w:szCs w:val="28"/>
        </w:rPr>
        <w:t>Methodology</w:t>
      </w:r>
    </w:p>
    <w:p w14:paraId="74FC8D32" w14:textId="77777777" w:rsidR="00F32581" w:rsidRPr="00F32581" w:rsidRDefault="00F32581" w:rsidP="00F32581">
      <w:pPr>
        <w:spacing w:line="240" w:lineRule="auto"/>
        <w:rPr>
          <w:rFonts w:ascii="Times New Roman" w:hAnsi="Times New Roman" w:cs="Times New Roman"/>
          <w:sz w:val="28"/>
          <w:szCs w:val="28"/>
        </w:rPr>
      </w:pPr>
      <w:r w:rsidRPr="00F32581">
        <w:rPr>
          <w:rFonts w:ascii="Times New Roman" w:hAnsi="Times New Roman" w:cs="Times New Roman"/>
          <w:sz w:val="28"/>
          <w:szCs w:val="28"/>
        </w:rPr>
        <w:t>The methodology for this data analysis report on X Company follows a structured and systematic approach to ensure accuracy, relevance, and actionable insights. The analysis is carried out in several stages, each employing specific techniques to extract valuable information from the company's data. The methodology includes the following key steps:</w:t>
      </w:r>
    </w:p>
    <w:p w14:paraId="17C1BE90" w14:textId="77777777" w:rsidR="00F32581" w:rsidRPr="00F32581" w:rsidRDefault="00F32581" w:rsidP="00F32581">
      <w:pPr>
        <w:numPr>
          <w:ilvl w:val="0"/>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t>Data Collection:</w:t>
      </w:r>
      <w:r w:rsidRPr="00F32581">
        <w:rPr>
          <w:rFonts w:ascii="Times New Roman" w:hAnsi="Times New Roman" w:cs="Times New Roman"/>
          <w:sz w:val="28"/>
          <w:szCs w:val="28"/>
        </w:rPr>
        <w:t xml:space="preserve"> Data for the analysis was collected from X Company's internal databases, covering a range of departments such as sales, marketing, finance, and operations. The data includes both historical and current records related to customer transactions, sales revenue, product performance, operational costs, and customer demographics. Data sources also include customer feedback, surveys, and relevant industry reports.</w:t>
      </w:r>
    </w:p>
    <w:p w14:paraId="7EB8567A" w14:textId="77777777" w:rsidR="00F32581" w:rsidRPr="00F32581" w:rsidRDefault="00F32581" w:rsidP="00F32581">
      <w:pPr>
        <w:numPr>
          <w:ilvl w:val="0"/>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t>Data Cleaning and Preparation:</w:t>
      </w:r>
      <w:r w:rsidRPr="00F32581">
        <w:rPr>
          <w:rFonts w:ascii="Times New Roman" w:hAnsi="Times New Roman" w:cs="Times New Roman"/>
          <w:sz w:val="28"/>
          <w:szCs w:val="28"/>
        </w:rPr>
        <w:t xml:space="preserve"> To ensure the integrity and accuracy of the data, a thorough cleaning process was conducted. This involved identifying and removing duplicates, correcting errors, and handling missing or inconsistent data entries. The cleaned data was then organized into relevant categories and formatted appropriately for analysis.</w:t>
      </w:r>
    </w:p>
    <w:p w14:paraId="00DA810F" w14:textId="77777777" w:rsidR="00F32581" w:rsidRPr="00F32581" w:rsidRDefault="00F32581" w:rsidP="00F32581">
      <w:pPr>
        <w:numPr>
          <w:ilvl w:val="0"/>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lastRenderedPageBreak/>
        <w:t>Descriptive Statistics:</w:t>
      </w:r>
      <w:r w:rsidRPr="00F32581">
        <w:rPr>
          <w:rFonts w:ascii="Times New Roman" w:hAnsi="Times New Roman" w:cs="Times New Roman"/>
          <w:sz w:val="28"/>
          <w:szCs w:val="28"/>
        </w:rPr>
        <w:t xml:space="preserve"> Descriptive statistics, including measures such as averages, percentages, and standard deviations, were used to provide a general overview of the data. This helped in summarizing key metrics like sales performance, customer demographics, and operational costs, establishing a foundation for deeper analysis.</w:t>
      </w:r>
    </w:p>
    <w:p w14:paraId="5995BDF1" w14:textId="77777777" w:rsidR="00F32581" w:rsidRPr="00F32581" w:rsidRDefault="00F32581" w:rsidP="00F32581">
      <w:pPr>
        <w:numPr>
          <w:ilvl w:val="0"/>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t>Data Analysis Techniques:</w:t>
      </w:r>
    </w:p>
    <w:p w14:paraId="60A4A7CF" w14:textId="77777777" w:rsidR="00F32581" w:rsidRPr="00F32581" w:rsidRDefault="00F32581" w:rsidP="00F32581">
      <w:pPr>
        <w:numPr>
          <w:ilvl w:val="1"/>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t>Pivot Tables:</w:t>
      </w:r>
      <w:r w:rsidRPr="00F32581">
        <w:rPr>
          <w:rFonts w:ascii="Times New Roman" w:hAnsi="Times New Roman" w:cs="Times New Roman"/>
          <w:sz w:val="28"/>
          <w:szCs w:val="28"/>
        </w:rPr>
        <w:t xml:space="preserve"> Pivot tables were utilized to explore relationships within the data, such as sales trends across different time periods, customer segments, or geographical locations.</w:t>
      </w:r>
    </w:p>
    <w:p w14:paraId="27C68CAA" w14:textId="77777777" w:rsidR="00F32581" w:rsidRPr="00F32581" w:rsidRDefault="00F32581" w:rsidP="00F32581">
      <w:pPr>
        <w:numPr>
          <w:ilvl w:val="1"/>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t>Graphical Representation:</w:t>
      </w:r>
      <w:r w:rsidRPr="00F32581">
        <w:rPr>
          <w:rFonts w:ascii="Times New Roman" w:hAnsi="Times New Roman" w:cs="Times New Roman"/>
          <w:sz w:val="28"/>
          <w:szCs w:val="28"/>
        </w:rPr>
        <w:t xml:space="preserve"> Various charts and graphs (e.g., bar charts, line graphs, pie charts) were used to visualize the data and highlight patterns, trends, and correlations.</w:t>
      </w:r>
    </w:p>
    <w:p w14:paraId="070F0EC8" w14:textId="77777777" w:rsidR="00F32581" w:rsidRPr="00F32581" w:rsidRDefault="00F32581" w:rsidP="00F32581">
      <w:pPr>
        <w:numPr>
          <w:ilvl w:val="1"/>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t>Correlation and Regression Analysis:</w:t>
      </w:r>
      <w:r w:rsidRPr="00F32581">
        <w:rPr>
          <w:rFonts w:ascii="Times New Roman" w:hAnsi="Times New Roman" w:cs="Times New Roman"/>
          <w:sz w:val="28"/>
          <w:szCs w:val="28"/>
        </w:rPr>
        <w:t xml:space="preserve"> Statistical techniques like correlation and regression were applied to determine relationships between variables, such as the effect of marketing spend on sales or customer satisfaction on repeat purchases.</w:t>
      </w:r>
    </w:p>
    <w:p w14:paraId="67B6CAE6" w14:textId="77777777" w:rsidR="00F32581" w:rsidRPr="00F32581" w:rsidRDefault="00F32581" w:rsidP="00F32581">
      <w:pPr>
        <w:numPr>
          <w:ilvl w:val="0"/>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t>Interpretation of Findings:</w:t>
      </w:r>
      <w:r w:rsidRPr="00F32581">
        <w:rPr>
          <w:rFonts w:ascii="Times New Roman" w:hAnsi="Times New Roman" w:cs="Times New Roman"/>
          <w:sz w:val="28"/>
          <w:szCs w:val="28"/>
        </w:rPr>
        <w:t xml:space="preserve"> The results from the analysis were interpreted to identify trends, patterns, and outliers. Special attention was given to areas of high performance or concern, such as underperforming products or customer segments showing declining engagement.</w:t>
      </w:r>
    </w:p>
    <w:p w14:paraId="6A92B4E4" w14:textId="77777777" w:rsidR="00F32581" w:rsidRPr="00F32581" w:rsidRDefault="00F32581" w:rsidP="00F32581">
      <w:pPr>
        <w:numPr>
          <w:ilvl w:val="0"/>
          <w:numId w:val="2"/>
        </w:numPr>
        <w:spacing w:line="240" w:lineRule="auto"/>
        <w:rPr>
          <w:rFonts w:ascii="Times New Roman" w:hAnsi="Times New Roman" w:cs="Times New Roman"/>
          <w:sz w:val="28"/>
          <w:szCs w:val="28"/>
        </w:rPr>
      </w:pPr>
      <w:r w:rsidRPr="00F32581">
        <w:rPr>
          <w:rFonts w:ascii="Times New Roman" w:hAnsi="Times New Roman" w:cs="Times New Roman"/>
          <w:b/>
          <w:bCs/>
          <w:sz w:val="28"/>
          <w:szCs w:val="28"/>
        </w:rPr>
        <w:t>Recommendations:</w:t>
      </w:r>
      <w:r w:rsidRPr="00F32581">
        <w:rPr>
          <w:rFonts w:ascii="Times New Roman" w:hAnsi="Times New Roman" w:cs="Times New Roman"/>
          <w:sz w:val="28"/>
          <w:szCs w:val="28"/>
        </w:rPr>
        <w:t xml:space="preserve"> Based on the findings, data-driven recommendations were formulated. These recommendations aim to help X Company optimize its operational efficiency, improve customer satisfaction, and maximize profitability.</w:t>
      </w:r>
    </w:p>
    <w:p w14:paraId="40503DFD" w14:textId="092FDCDD" w:rsidR="00F32581" w:rsidRDefault="00F32581" w:rsidP="00F32581">
      <w:pPr>
        <w:spacing w:line="240" w:lineRule="auto"/>
        <w:rPr>
          <w:rFonts w:ascii="Times New Roman" w:hAnsi="Times New Roman" w:cs="Times New Roman"/>
          <w:sz w:val="28"/>
          <w:szCs w:val="28"/>
        </w:rPr>
      </w:pPr>
      <w:r w:rsidRPr="00F32581">
        <w:rPr>
          <w:rFonts w:ascii="Times New Roman" w:hAnsi="Times New Roman" w:cs="Times New Roman"/>
          <w:sz w:val="28"/>
          <w:szCs w:val="28"/>
        </w:rPr>
        <w:t>This structured methodology ensures that the report provides a comprehensive and actionable overview of X Company's performance.</w:t>
      </w:r>
    </w:p>
    <w:p w14:paraId="234BE4AD" w14:textId="26171105" w:rsidR="00876CB9" w:rsidRPr="00876CB9" w:rsidRDefault="00D47843" w:rsidP="00876CB9">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1.4 </w:t>
      </w:r>
      <w:r w:rsidR="00876CB9" w:rsidRPr="00876CB9">
        <w:rPr>
          <w:rFonts w:ascii="Times New Roman" w:hAnsi="Times New Roman" w:cs="Times New Roman"/>
          <w:b/>
          <w:bCs/>
          <w:sz w:val="28"/>
          <w:szCs w:val="28"/>
        </w:rPr>
        <w:t>Data Collection</w:t>
      </w:r>
    </w:p>
    <w:p w14:paraId="31909525" w14:textId="77777777" w:rsidR="00876CB9" w:rsidRDefault="00876CB9" w:rsidP="00876CB9">
      <w:pPr>
        <w:spacing w:line="240" w:lineRule="auto"/>
        <w:rPr>
          <w:rFonts w:ascii="Times New Roman" w:hAnsi="Times New Roman" w:cs="Times New Roman"/>
          <w:sz w:val="28"/>
          <w:szCs w:val="28"/>
        </w:rPr>
      </w:pPr>
      <w:r w:rsidRPr="00876CB9">
        <w:rPr>
          <w:rFonts w:ascii="Times New Roman" w:hAnsi="Times New Roman" w:cs="Times New Roman"/>
          <w:sz w:val="28"/>
          <w:szCs w:val="28"/>
        </w:rPr>
        <w:t>Data collection is a critical step in ensuring that the analysis of X Company's performance is based on reliable, accurate, and relevant information. For this report, the data was gathered from multiple internal and external sources, ensuring a comprehensive dataset that covers various aspects of the company’s operations.</w:t>
      </w:r>
    </w:p>
    <w:p w14:paraId="5AB1625F" w14:textId="77777777" w:rsidR="00D47843" w:rsidRDefault="00D47843" w:rsidP="00876CB9">
      <w:pPr>
        <w:spacing w:line="240" w:lineRule="auto"/>
        <w:rPr>
          <w:rFonts w:ascii="Times New Roman" w:hAnsi="Times New Roman" w:cs="Times New Roman"/>
          <w:sz w:val="28"/>
          <w:szCs w:val="28"/>
        </w:rPr>
      </w:pPr>
    </w:p>
    <w:p w14:paraId="6A977D30" w14:textId="77777777" w:rsidR="004D5C11" w:rsidRDefault="004D5C11" w:rsidP="00876CB9">
      <w:pPr>
        <w:spacing w:line="240" w:lineRule="auto"/>
        <w:rPr>
          <w:rFonts w:ascii="Times New Roman" w:hAnsi="Times New Roman" w:cs="Times New Roman"/>
          <w:sz w:val="28"/>
          <w:szCs w:val="28"/>
        </w:rPr>
      </w:pPr>
    </w:p>
    <w:p w14:paraId="3ABC459B" w14:textId="77777777" w:rsidR="004D5C11" w:rsidRDefault="004D5C11" w:rsidP="00876CB9">
      <w:pPr>
        <w:spacing w:line="240" w:lineRule="auto"/>
        <w:rPr>
          <w:rFonts w:ascii="Times New Roman" w:hAnsi="Times New Roman" w:cs="Times New Roman"/>
          <w:sz w:val="28"/>
          <w:szCs w:val="28"/>
        </w:rPr>
      </w:pPr>
    </w:p>
    <w:p w14:paraId="69679A4B" w14:textId="735B6476" w:rsidR="004D5C11" w:rsidRPr="00061972" w:rsidRDefault="0084788E" w:rsidP="00876CB9">
      <w:pPr>
        <w:spacing w:line="240" w:lineRule="auto"/>
        <w:rPr>
          <w:rFonts w:ascii="Times New Roman" w:hAnsi="Times New Roman" w:cs="Times New Roman"/>
          <w:b/>
          <w:bCs/>
          <w:color w:val="00B0F0"/>
          <w:sz w:val="28"/>
          <w:szCs w:val="28"/>
        </w:rPr>
      </w:pPr>
      <w:r w:rsidRPr="00061972">
        <w:rPr>
          <w:rFonts w:ascii="Times New Roman" w:hAnsi="Times New Roman" w:cs="Times New Roman"/>
          <w:b/>
          <w:bCs/>
          <w:color w:val="00B0F0"/>
          <w:sz w:val="28"/>
          <w:szCs w:val="28"/>
        </w:rPr>
        <w:lastRenderedPageBreak/>
        <w:t>2.1 De</w:t>
      </w:r>
      <w:r w:rsidR="00686424" w:rsidRPr="00061972">
        <w:rPr>
          <w:rFonts w:ascii="Times New Roman" w:hAnsi="Times New Roman" w:cs="Times New Roman"/>
          <w:b/>
          <w:bCs/>
          <w:color w:val="00B0F0"/>
          <w:sz w:val="28"/>
          <w:szCs w:val="28"/>
        </w:rPr>
        <w:t>tail Analysis</w:t>
      </w:r>
    </w:p>
    <w:tbl>
      <w:tblPr>
        <w:tblW w:w="9026" w:type="dxa"/>
        <w:tblLook w:val="04A0" w:firstRow="1" w:lastRow="0" w:firstColumn="1" w:lastColumn="0" w:noHBand="0" w:noVBand="1"/>
      </w:tblPr>
      <w:tblGrid>
        <w:gridCol w:w="1973"/>
        <w:gridCol w:w="1610"/>
        <w:gridCol w:w="968"/>
        <w:gridCol w:w="1194"/>
        <w:gridCol w:w="1534"/>
        <w:gridCol w:w="632"/>
        <w:gridCol w:w="1115"/>
      </w:tblGrid>
      <w:tr w:rsidR="00686424" w:rsidRPr="00686424" w14:paraId="3A91C541" w14:textId="77777777" w:rsidTr="00686424">
        <w:trPr>
          <w:trHeight w:val="288"/>
        </w:trPr>
        <w:tc>
          <w:tcPr>
            <w:tcW w:w="1992" w:type="dxa"/>
            <w:tcBorders>
              <w:top w:val="nil"/>
              <w:left w:val="nil"/>
              <w:bottom w:val="nil"/>
              <w:right w:val="nil"/>
            </w:tcBorders>
            <w:shd w:val="clear" w:color="DDEBF7" w:fill="DDEBF7"/>
            <w:noWrap/>
            <w:vAlign w:val="bottom"/>
            <w:hideMark/>
          </w:tcPr>
          <w:p w14:paraId="4D9400EF"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Sum of Quantity Sold</w:t>
            </w:r>
          </w:p>
        </w:tc>
        <w:tc>
          <w:tcPr>
            <w:tcW w:w="1625" w:type="dxa"/>
            <w:tcBorders>
              <w:top w:val="nil"/>
              <w:left w:val="nil"/>
              <w:bottom w:val="nil"/>
              <w:right w:val="nil"/>
            </w:tcBorders>
            <w:shd w:val="clear" w:color="DDEBF7" w:fill="DDEBF7"/>
            <w:noWrap/>
            <w:vAlign w:val="bottom"/>
            <w:hideMark/>
          </w:tcPr>
          <w:p w14:paraId="41F4A412"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Column Labels</w:t>
            </w:r>
          </w:p>
        </w:tc>
        <w:tc>
          <w:tcPr>
            <w:tcW w:w="948" w:type="dxa"/>
            <w:tcBorders>
              <w:top w:val="nil"/>
              <w:left w:val="nil"/>
              <w:bottom w:val="nil"/>
              <w:right w:val="nil"/>
            </w:tcBorders>
            <w:shd w:val="clear" w:color="DDEBF7" w:fill="DDEBF7"/>
            <w:noWrap/>
            <w:vAlign w:val="bottom"/>
            <w:hideMark/>
          </w:tcPr>
          <w:p w14:paraId="614718CF"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p>
        </w:tc>
        <w:tc>
          <w:tcPr>
            <w:tcW w:w="1168" w:type="dxa"/>
            <w:tcBorders>
              <w:top w:val="nil"/>
              <w:left w:val="nil"/>
              <w:bottom w:val="nil"/>
              <w:right w:val="nil"/>
            </w:tcBorders>
            <w:shd w:val="clear" w:color="DDEBF7" w:fill="DDEBF7"/>
            <w:noWrap/>
            <w:vAlign w:val="bottom"/>
            <w:hideMark/>
          </w:tcPr>
          <w:p w14:paraId="7F8FA7F8" w14:textId="77777777" w:rsidR="00686424" w:rsidRPr="00686424" w:rsidRDefault="00686424" w:rsidP="00686424">
            <w:pPr>
              <w:spacing w:after="0" w:line="240" w:lineRule="auto"/>
              <w:rPr>
                <w:rFonts w:ascii="Times New Roman" w:eastAsia="Times New Roman" w:hAnsi="Times New Roman" w:cs="Times New Roman"/>
                <w:kern w:val="0"/>
                <w:sz w:val="20"/>
                <w:szCs w:val="20"/>
                <w14:ligatures w14:val="none"/>
              </w:rPr>
            </w:pPr>
          </w:p>
        </w:tc>
        <w:tc>
          <w:tcPr>
            <w:tcW w:w="1548" w:type="dxa"/>
            <w:tcBorders>
              <w:top w:val="nil"/>
              <w:left w:val="nil"/>
              <w:bottom w:val="nil"/>
              <w:right w:val="nil"/>
            </w:tcBorders>
            <w:shd w:val="clear" w:color="DDEBF7" w:fill="DDEBF7"/>
            <w:noWrap/>
            <w:vAlign w:val="bottom"/>
            <w:hideMark/>
          </w:tcPr>
          <w:p w14:paraId="452BCF14" w14:textId="77777777" w:rsidR="00686424" w:rsidRPr="00686424" w:rsidRDefault="00686424" w:rsidP="00686424">
            <w:pPr>
              <w:spacing w:after="0" w:line="240" w:lineRule="auto"/>
              <w:rPr>
                <w:rFonts w:ascii="Times New Roman" w:eastAsia="Times New Roman" w:hAnsi="Times New Roman" w:cs="Times New Roman"/>
                <w:kern w:val="0"/>
                <w:sz w:val="20"/>
                <w:szCs w:val="20"/>
                <w14:ligatures w14:val="none"/>
              </w:rPr>
            </w:pPr>
          </w:p>
        </w:tc>
        <w:tc>
          <w:tcPr>
            <w:tcW w:w="620" w:type="dxa"/>
            <w:tcBorders>
              <w:top w:val="nil"/>
              <w:left w:val="nil"/>
              <w:bottom w:val="nil"/>
              <w:right w:val="nil"/>
            </w:tcBorders>
            <w:shd w:val="clear" w:color="DDEBF7" w:fill="DDEBF7"/>
            <w:noWrap/>
            <w:vAlign w:val="bottom"/>
            <w:hideMark/>
          </w:tcPr>
          <w:p w14:paraId="3CB40104" w14:textId="77777777" w:rsidR="00686424" w:rsidRPr="00686424" w:rsidRDefault="00686424" w:rsidP="00686424">
            <w:pPr>
              <w:spacing w:after="0" w:line="240" w:lineRule="auto"/>
              <w:rPr>
                <w:rFonts w:ascii="Times New Roman" w:eastAsia="Times New Roman" w:hAnsi="Times New Roman" w:cs="Times New Roman"/>
                <w:kern w:val="0"/>
                <w:sz w:val="20"/>
                <w:szCs w:val="20"/>
                <w14:ligatures w14:val="none"/>
              </w:rPr>
            </w:pPr>
          </w:p>
        </w:tc>
        <w:tc>
          <w:tcPr>
            <w:tcW w:w="1125" w:type="dxa"/>
            <w:tcBorders>
              <w:top w:val="nil"/>
              <w:left w:val="nil"/>
              <w:bottom w:val="nil"/>
              <w:right w:val="nil"/>
            </w:tcBorders>
            <w:shd w:val="clear" w:color="DDEBF7" w:fill="DDEBF7"/>
            <w:noWrap/>
            <w:vAlign w:val="bottom"/>
            <w:hideMark/>
          </w:tcPr>
          <w:p w14:paraId="6097CC9E" w14:textId="77777777" w:rsidR="00686424" w:rsidRPr="00686424" w:rsidRDefault="00686424" w:rsidP="00686424">
            <w:pPr>
              <w:spacing w:after="0" w:line="240" w:lineRule="auto"/>
              <w:rPr>
                <w:rFonts w:ascii="Times New Roman" w:eastAsia="Times New Roman" w:hAnsi="Times New Roman" w:cs="Times New Roman"/>
                <w:kern w:val="0"/>
                <w:sz w:val="20"/>
                <w:szCs w:val="20"/>
                <w14:ligatures w14:val="none"/>
              </w:rPr>
            </w:pPr>
          </w:p>
        </w:tc>
      </w:tr>
      <w:tr w:rsidR="00686424" w:rsidRPr="00686424" w14:paraId="2DF98940" w14:textId="77777777" w:rsidTr="00686424">
        <w:trPr>
          <w:trHeight w:val="288"/>
        </w:trPr>
        <w:tc>
          <w:tcPr>
            <w:tcW w:w="1992" w:type="dxa"/>
            <w:tcBorders>
              <w:top w:val="nil"/>
              <w:left w:val="nil"/>
              <w:bottom w:val="single" w:sz="4" w:space="0" w:color="9BC2E6"/>
              <w:right w:val="nil"/>
            </w:tcBorders>
            <w:shd w:val="clear" w:color="DDEBF7" w:fill="DDEBF7"/>
            <w:noWrap/>
            <w:vAlign w:val="bottom"/>
            <w:hideMark/>
          </w:tcPr>
          <w:p w14:paraId="0549321F"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Row Labels</w:t>
            </w:r>
          </w:p>
        </w:tc>
        <w:tc>
          <w:tcPr>
            <w:tcW w:w="1625" w:type="dxa"/>
            <w:tcBorders>
              <w:top w:val="nil"/>
              <w:left w:val="nil"/>
              <w:bottom w:val="single" w:sz="4" w:space="0" w:color="9BC2E6"/>
              <w:right w:val="nil"/>
            </w:tcBorders>
            <w:shd w:val="clear" w:color="DDEBF7" w:fill="DDEBF7"/>
            <w:noWrap/>
            <w:vAlign w:val="bottom"/>
            <w:hideMark/>
          </w:tcPr>
          <w:p w14:paraId="64148B21"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Books</w:t>
            </w:r>
          </w:p>
        </w:tc>
        <w:tc>
          <w:tcPr>
            <w:tcW w:w="948" w:type="dxa"/>
            <w:tcBorders>
              <w:top w:val="nil"/>
              <w:left w:val="nil"/>
              <w:bottom w:val="single" w:sz="4" w:space="0" w:color="9BC2E6"/>
              <w:right w:val="nil"/>
            </w:tcBorders>
            <w:shd w:val="clear" w:color="DDEBF7" w:fill="DDEBF7"/>
            <w:noWrap/>
            <w:vAlign w:val="bottom"/>
            <w:hideMark/>
          </w:tcPr>
          <w:p w14:paraId="032A4FDA"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Clothing</w:t>
            </w:r>
          </w:p>
        </w:tc>
        <w:tc>
          <w:tcPr>
            <w:tcW w:w="1168" w:type="dxa"/>
            <w:tcBorders>
              <w:top w:val="nil"/>
              <w:left w:val="nil"/>
              <w:bottom w:val="single" w:sz="4" w:space="0" w:color="9BC2E6"/>
              <w:right w:val="nil"/>
            </w:tcBorders>
            <w:shd w:val="clear" w:color="DDEBF7" w:fill="DDEBF7"/>
            <w:noWrap/>
            <w:vAlign w:val="bottom"/>
            <w:hideMark/>
          </w:tcPr>
          <w:p w14:paraId="09461007"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Electronics</w:t>
            </w:r>
          </w:p>
        </w:tc>
        <w:tc>
          <w:tcPr>
            <w:tcW w:w="1548" w:type="dxa"/>
            <w:tcBorders>
              <w:top w:val="nil"/>
              <w:left w:val="nil"/>
              <w:bottom w:val="single" w:sz="4" w:space="0" w:color="9BC2E6"/>
              <w:right w:val="nil"/>
            </w:tcBorders>
            <w:shd w:val="clear" w:color="DDEBF7" w:fill="DDEBF7"/>
            <w:noWrap/>
            <w:vAlign w:val="bottom"/>
            <w:hideMark/>
          </w:tcPr>
          <w:p w14:paraId="5FE18801"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Home &amp; Kitchen</w:t>
            </w:r>
          </w:p>
        </w:tc>
        <w:tc>
          <w:tcPr>
            <w:tcW w:w="620" w:type="dxa"/>
            <w:tcBorders>
              <w:top w:val="nil"/>
              <w:left w:val="nil"/>
              <w:bottom w:val="single" w:sz="4" w:space="0" w:color="9BC2E6"/>
              <w:right w:val="nil"/>
            </w:tcBorders>
            <w:shd w:val="clear" w:color="DDEBF7" w:fill="DDEBF7"/>
            <w:noWrap/>
            <w:vAlign w:val="bottom"/>
            <w:hideMark/>
          </w:tcPr>
          <w:p w14:paraId="6A2B6651"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Toys</w:t>
            </w:r>
          </w:p>
        </w:tc>
        <w:tc>
          <w:tcPr>
            <w:tcW w:w="1125" w:type="dxa"/>
            <w:tcBorders>
              <w:top w:val="nil"/>
              <w:left w:val="nil"/>
              <w:bottom w:val="single" w:sz="4" w:space="0" w:color="9BC2E6"/>
              <w:right w:val="nil"/>
            </w:tcBorders>
            <w:shd w:val="clear" w:color="DDEBF7" w:fill="DDEBF7"/>
            <w:noWrap/>
            <w:vAlign w:val="bottom"/>
            <w:hideMark/>
          </w:tcPr>
          <w:p w14:paraId="1E012BC9"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Grand Total</w:t>
            </w:r>
          </w:p>
        </w:tc>
      </w:tr>
      <w:tr w:rsidR="00686424" w:rsidRPr="00686424" w14:paraId="50DDDB35" w14:textId="77777777" w:rsidTr="00686424">
        <w:trPr>
          <w:trHeight w:val="288"/>
        </w:trPr>
        <w:tc>
          <w:tcPr>
            <w:tcW w:w="1992" w:type="dxa"/>
            <w:tcBorders>
              <w:top w:val="nil"/>
              <w:left w:val="nil"/>
              <w:bottom w:val="nil"/>
              <w:right w:val="nil"/>
            </w:tcBorders>
            <w:shd w:val="clear" w:color="auto" w:fill="auto"/>
            <w:noWrap/>
            <w:vAlign w:val="bottom"/>
            <w:hideMark/>
          </w:tcPr>
          <w:p w14:paraId="59131DD0" w14:textId="77777777" w:rsidR="00686424" w:rsidRPr="00686424" w:rsidRDefault="00686424" w:rsidP="00686424">
            <w:pPr>
              <w:spacing w:after="0" w:line="240" w:lineRule="auto"/>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Asia</w:t>
            </w:r>
          </w:p>
        </w:tc>
        <w:tc>
          <w:tcPr>
            <w:tcW w:w="1625" w:type="dxa"/>
            <w:tcBorders>
              <w:top w:val="nil"/>
              <w:left w:val="nil"/>
              <w:bottom w:val="nil"/>
              <w:right w:val="nil"/>
            </w:tcBorders>
            <w:shd w:val="clear" w:color="auto" w:fill="auto"/>
            <w:noWrap/>
            <w:vAlign w:val="bottom"/>
            <w:hideMark/>
          </w:tcPr>
          <w:p w14:paraId="4D6B8BEE"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140</w:t>
            </w:r>
          </w:p>
        </w:tc>
        <w:tc>
          <w:tcPr>
            <w:tcW w:w="948" w:type="dxa"/>
            <w:tcBorders>
              <w:top w:val="nil"/>
              <w:left w:val="nil"/>
              <w:bottom w:val="nil"/>
              <w:right w:val="nil"/>
            </w:tcBorders>
            <w:shd w:val="clear" w:color="auto" w:fill="auto"/>
            <w:noWrap/>
            <w:vAlign w:val="bottom"/>
            <w:hideMark/>
          </w:tcPr>
          <w:p w14:paraId="31E3FB5C"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102</w:t>
            </w:r>
          </w:p>
        </w:tc>
        <w:tc>
          <w:tcPr>
            <w:tcW w:w="1168" w:type="dxa"/>
            <w:tcBorders>
              <w:top w:val="nil"/>
              <w:left w:val="nil"/>
              <w:bottom w:val="nil"/>
              <w:right w:val="nil"/>
            </w:tcBorders>
            <w:shd w:val="clear" w:color="auto" w:fill="auto"/>
            <w:noWrap/>
            <w:vAlign w:val="bottom"/>
            <w:hideMark/>
          </w:tcPr>
          <w:p w14:paraId="122EC05B"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72</w:t>
            </w:r>
          </w:p>
        </w:tc>
        <w:tc>
          <w:tcPr>
            <w:tcW w:w="1548" w:type="dxa"/>
            <w:tcBorders>
              <w:top w:val="nil"/>
              <w:left w:val="nil"/>
              <w:bottom w:val="nil"/>
              <w:right w:val="nil"/>
            </w:tcBorders>
            <w:shd w:val="clear" w:color="auto" w:fill="auto"/>
            <w:noWrap/>
            <w:vAlign w:val="bottom"/>
            <w:hideMark/>
          </w:tcPr>
          <w:p w14:paraId="269624EC"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143</w:t>
            </w:r>
          </w:p>
        </w:tc>
        <w:tc>
          <w:tcPr>
            <w:tcW w:w="620" w:type="dxa"/>
            <w:tcBorders>
              <w:top w:val="nil"/>
              <w:left w:val="nil"/>
              <w:bottom w:val="nil"/>
              <w:right w:val="nil"/>
            </w:tcBorders>
            <w:shd w:val="clear" w:color="auto" w:fill="auto"/>
            <w:noWrap/>
            <w:vAlign w:val="bottom"/>
            <w:hideMark/>
          </w:tcPr>
          <w:p w14:paraId="69133E9C"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135</w:t>
            </w:r>
          </w:p>
        </w:tc>
        <w:tc>
          <w:tcPr>
            <w:tcW w:w="1125" w:type="dxa"/>
            <w:tcBorders>
              <w:top w:val="nil"/>
              <w:left w:val="nil"/>
              <w:bottom w:val="nil"/>
              <w:right w:val="nil"/>
            </w:tcBorders>
            <w:shd w:val="clear" w:color="auto" w:fill="auto"/>
            <w:noWrap/>
            <w:vAlign w:val="bottom"/>
            <w:hideMark/>
          </w:tcPr>
          <w:p w14:paraId="2255CE73"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592</w:t>
            </w:r>
          </w:p>
        </w:tc>
      </w:tr>
      <w:tr w:rsidR="00686424" w:rsidRPr="00686424" w14:paraId="3CDEAD11" w14:textId="77777777" w:rsidTr="00686424">
        <w:trPr>
          <w:trHeight w:val="288"/>
        </w:trPr>
        <w:tc>
          <w:tcPr>
            <w:tcW w:w="1992" w:type="dxa"/>
            <w:tcBorders>
              <w:top w:val="nil"/>
              <w:left w:val="nil"/>
              <w:bottom w:val="nil"/>
              <w:right w:val="nil"/>
            </w:tcBorders>
            <w:shd w:val="clear" w:color="auto" w:fill="auto"/>
            <w:noWrap/>
            <w:vAlign w:val="bottom"/>
            <w:hideMark/>
          </w:tcPr>
          <w:p w14:paraId="6A2F5A64" w14:textId="77777777" w:rsidR="00686424" w:rsidRPr="00686424" w:rsidRDefault="00686424" w:rsidP="00686424">
            <w:pPr>
              <w:spacing w:after="0" w:line="240" w:lineRule="auto"/>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Australia</w:t>
            </w:r>
          </w:p>
        </w:tc>
        <w:tc>
          <w:tcPr>
            <w:tcW w:w="1625" w:type="dxa"/>
            <w:tcBorders>
              <w:top w:val="nil"/>
              <w:left w:val="nil"/>
              <w:bottom w:val="nil"/>
              <w:right w:val="nil"/>
            </w:tcBorders>
            <w:shd w:val="clear" w:color="auto" w:fill="auto"/>
            <w:noWrap/>
            <w:vAlign w:val="bottom"/>
            <w:hideMark/>
          </w:tcPr>
          <w:p w14:paraId="35AB9BE0"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166</w:t>
            </w:r>
          </w:p>
        </w:tc>
        <w:tc>
          <w:tcPr>
            <w:tcW w:w="948" w:type="dxa"/>
            <w:tcBorders>
              <w:top w:val="nil"/>
              <w:left w:val="nil"/>
              <w:bottom w:val="nil"/>
              <w:right w:val="nil"/>
            </w:tcBorders>
            <w:shd w:val="clear" w:color="auto" w:fill="auto"/>
            <w:noWrap/>
            <w:vAlign w:val="bottom"/>
            <w:hideMark/>
          </w:tcPr>
          <w:p w14:paraId="1387A949"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113</w:t>
            </w:r>
          </w:p>
        </w:tc>
        <w:tc>
          <w:tcPr>
            <w:tcW w:w="1168" w:type="dxa"/>
            <w:tcBorders>
              <w:top w:val="nil"/>
              <w:left w:val="nil"/>
              <w:bottom w:val="nil"/>
              <w:right w:val="nil"/>
            </w:tcBorders>
            <w:shd w:val="clear" w:color="auto" w:fill="auto"/>
            <w:noWrap/>
            <w:vAlign w:val="bottom"/>
            <w:hideMark/>
          </w:tcPr>
          <w:p w14:paraId="5675FEE1"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102</w:t>
            </w:r>
          </w:p>
        </w:tc>
        <w:tc>
          <w:tcPr>
            <w:tcW w:w="1548" w:type="dxa"/>
            <w:tcBorders>
              <w:top w:val="nil"/>
              <w:left w:val="nil"/>
              <w:bottom w:val="nil"/>
              <w:right w:val="nil"/>
            </w:tcBorders>
            <w:shd w:val="clear" w:color="auto" w:fill="auto"/>
            <w:noWrap/>
            <w:vAlign w:val="bottom"/>
            <w:hideMark/>
          </w:tcPr>
          <w:p w14:paraId="07BFE1C5"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83</w:t>
            </w:r>
          </w:p>
        </w:tc>
        <w:tc>
          <w:tcPr>
            <w:tcW w:w="620" w:type="dxa"/>
            <w:tcBorders>
              <w:top w:val="nil"/>
              <w:left w:val="nil"/>
              <w:bottom w:val="nil"/>
              <w:right w:val="nil"/>
            </w:tcBorders>
            <w:shd w:val="clear" w:color="auto" w:fill="auto"/>
            <w:noWrap/>
            <w:vAlign w:val="bottom"/>
            <w:hideMark/>
          </w:tcPr>
          <w:p w14:paraId="674508D9"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154</w:t>
            </w:r>
          </w:p>
        </w:tc>
        <w:tc>
          <w:tcPr>
            <w:tcW w:w="1125" w:type="dxa"/>
            <w:tcBorders>
              <w:top w:val="nil"/>
              <w:left w:val="nil"/>
              <w:bottom w:val="nil"/>
              <w:right w:val="nil"/>
            </w:tcBorders>
            <w:shd w:val="clear" w:color="auto" w:fill="auto"/>
            <w:noWrap/>
            <w:vAlign w:val="bottom"/>
            <w:hideMark/>
          </w:tcPr>
          <w:p w14:paraId="5E715535"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618</w:t>
            </w:r>
          </w:p>
        </w:tc>
      </w:tr>
      <w:tr w:rsidR="00686424" w:rsidRPr="00686424" w14:paraId="16FCA222" w14:textId="77777777" w:rsidTr="00686424">
        <w:trPr>
          <w:trHeight w:val="288"/>
        </w:trPr>
        <w:tc>
          <w:tcPr>
            <w:tcW w:w="1992" w:type="dxa"/>
            <w:tcBorders>
              <w:top w:val="nil"/>
              <w:left w:val="nil"/>
              <w:bottom w:val="nil"/>
              <w:right w:val="nil"/>
            </w:tcBorders>
            <w:shd w:val="clear" w:color="auto" w:fill="auto"/>
            <w:noWrap/>
            <w:vAlign w:val="bottom"/>
            <w:hideMark/>
          </w:tcPr>
          <w:p w14:paraId="45A244B6" w14:textId="77777777" w:rsidR="00686424" w:rsidRPr="00686424" w:rsidRDefault="00686424" w:rsidP="00686424">
            <w:pPr>
              <w:spacing w:after="0" w:line="240" w:lineRule="auto"/>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Europe</w:t>
            </w:r>
          </w:p>
        </w:tc>
        <w:tc>
          <w:tcPr>
            <w:tcW w:w="1625" w:type="dxa"/>
            <w:tcBorders>
              <w:top w:val="nil"/>
              <w:left w:val="nil"/>
              <w:bottom w:val="nil"/>
              <w:right w:val="nil"/>
            </w:tcBorders>
            <w:shd w:val="clear" w:color="auto" w:fill="auto"/>
            <w:noWrap/>
            <w:vAlign w:val="bottom"/>
            <w:hideMark/>
          </w:tcPr>
          <w:p w14:paraId="7D32C44B"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125</w:t>
            </w:r>
          </w:p>
        </w:tc>
        <w:tc>
          <w:tcPr>
            <w:tcW w:w="948" w:type="dxa"/>
            <w:tcBorders>
              <w:top w:val="nil"/>
              <w:left w:val="nil"/>
              <w:bottom w:val="nil"/>
              <w:right w:val="nil"/>
            </w:tcBorders>
            <w:shd w:val="clear" w:color="auto" w:fill="auto"/>
            <w:noWrap/>
            <w:vAlign w:val="bottom"/>
            <w:hideMark/>
          </w:tcPr>
          <w:p w14:paraId="1FA16AB5"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102</w:t>
            </w:r>
          </w:p>
        </w:tc>
        <w:tc>
          <w:tcPr>
            <w:tcW w:w="1168" w:type="dxa"/>
            <w:tcBorders>
              <w:top w:val="nil"/>
              <w:left w:val="nil"/>
              <w:bottom w:val="nil"/>
              <w:right w:val="nil"/>
            </w:tcBorders>
            <w:shd w:val="clear" w:color="auto" w:fill="auto"/>
            <w:noWrap/>
            <w:vAlign w:val="bottom"/>
            <w:hideMark/>
          </w:tcPr>
          <w:p w14:paraId="0E87662B"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54</w:t>
            </w:r>
          </w:p>
        </w:tc>
        <w:tc>
          <w:tcPr>
            <w:tcW w:w="1548" w:type="dxa"/>
            <w:tcBorders>
              <w:top w:val="nil"/>
              <w:left w:val="nil"/>
              <w:bottom w:val="nil"/>
              <w:right w:val="nil"/>
            </w:tcBorders>
            <w:shd w:val="clear" w:color="auto" w:fill="auto"/>
            <w:noWrap/>
            <w:vAlign w:val="bottom"/>
            <w:hideMark/>
          </w:tcPr>
          <w:p w14:paraId="7B672CE0"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61</w:t>
            </w:r>
          </w:p>
        </w:tc>
        <w:tc>
          <w:tcPr>
            <w:tcW w:w="620" w:type="dxa"/>
            <w:tcBorders>
              <w:top w:val="nil"/>
              <w:left w:val="nil"/>
              <w:bottom w:val="nil"/>
              <w:right w:val="nil"/>
            </w:tcBorders>
            <w:shd w:val="clear" w:color="auto" w:fill="auto"/>
            <w:noWrap/>
            <w:vAlign w:val="bottom"/>
            <w:hideMark/>
          </w:tcPr>
          <w:p w14:paraId="4031827D"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83</w:t>
            </w:r>
          </w:p>
        </w:tc>
        <w:tc>
          <w:tcPr>
            <w:tcW w:w="1125" w:type="dxa"/>
            <w:tcBorders>
              <w:top w:val="nil"/>
              <w:left w:val="nil"/>
              <w:bottom w:val="nil"/>
              <w:right w:val="nil"/>
            </w:tcBorders>
            <w:shd w:val="clear" w:color="auto" w:fill="auto"/>
            <w:noWrap/>
            <w:vAlign w:val="bottom"/>
            <w:hideMark/>
          </w:tcPr>
          <w:p w14:paraId="4667CBA7"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425</w:t>
            </w:r>
          </w:p>
        </w:tc>
      </w:tr>
      <w:tr w:rsidR="00686424" w:rsidRPr="00686424" w14:paraId="1066302F" w14:textId="77777777" w:rsidTr="00686424">
        <w:trPr>
          <w:trHeight w:val="288"/>
        </w:trPr>
        <w:tc>
          <w:tcPr>
            <w:tcW w:w="1992" w:type="dxa"/>
            <w:tcBorders>
              <w:top w:val="nil"/>
              <w:left w:val="nil"/>
              <w:bottom w:val="nil"/>
              <w:right w:val="nil"/>
            </w:tcBorders>
            <w:shd w:val="clear" w:color="auto" w:fill="auto"/>
            <w:noWrap/>
            <w:vAlign w:val="bottom"/>
            <w:hideMark/>
          </w:tcPr>
          <w:p w14:paraId="74E4AB5E" w14:textId="77777777" w:rsidR="00686424" w:rsidRPr="00686424" w:rsidRDefault="00686424" w:rsidP="00686424">
            <w:pPr>
              <w:spacing w:after="0" w:line="240" w:lineRule="auto"/>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North America</w:t>
            </w:r>
          </w:p>
        </w:tc>
        <w:tc>
          <w:tcPr>
            <w:tcW w:w="1625" w:type="dxa"/>
            <w:tcBorders>
              <w:top w:val="nil"/>
              <w:left w:val="nil"/>
              <w:bottom w:val="nil"/>
              <w:right w:val="nil"/>
            </w:tcBorders>
            <w:shd w:val="clear" w:color="auto" w:fill="auto"/>
            <w:noWrap/>
            <w:vAlign w:val="bottom"/>
            <w:hideMark/>
          </w:tcPr>
          <w:p w14:paraId="038F3E1F"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119</w:t>
            </w:r>
          </w:p>
        </w:tc>
        <w:tc>
          <w:tcPr>
            <w:tcW w:w="948" w:type="dxa"/>
            <w:tcBorders>
              <w:top w:val="nil"/>
              <w:left w:val="nil"/>
              <w:bottom w:val="nil"/>
              <w:right w:val="nil"/>
            </w:tcBorders>
            <w:shd w:val="clear" w:color="auto" w:fill="auto"/>
            <w:noWrap/>
            <w:vAlign w:val="bottom"/>
            <w:hideMark/>
          </w:tcPr>
          <w:p w14:paraId="294EE03D"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87</w:t>
            </w:r>
          </w:p>
        </w:tc>
        <w:tc>
          <w:tcPr>
            <w:tcW w:w="1168" w:type="dxa"/>
            <w:tcBorders>
              <w:top w:val="nil"/>
              <w:left w:val="nil"/>
              <w:bottom w:val="nil"/>
              <w:right w:val="nil"/>
            </w:tcBorders>
            <w:shd w:val="clear" w:color="auto" w:fill="auto"/>
            <w:noWrap/>
            <w:vAlign w:val="bottom"/>
            <w:hideMark/>
          </w:tcPr>
          <w:p w14:paraId="51FD47BF"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139</w:t>
            </w:r>
          </w:p>
        </w:tc>
        <w:tc>
          <w:tcPr>
            <w:tcW w:w="1548" w:type="dxa"/>
            <w:tcBorders>
              <w:top w:val="nil"/>
              <w:left w:val="nil"/>
              <w:bottom w:val="nil"/>
              <w:right w:val="nil"/>
            </w:tcBorders>
            <w:shd w:val="clear" w:color="auto" w:fill="auto"/>
            <w:noWrap/>
            <w:vAlign w:val="bottom"/>
            <w:hideMark/>
          </w:tcPr>
          <w:p w14:paraId="7CB63E14"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135</w:t>
            </w:r>
          </w:p>
        </w:tc>
        <w:tc>
          <w:tcPr>
            <w:tcW w:w="620" w:type="dxa"/>
            <w:tcBorders>
              <w:top w:val="nil"/>
              <w:left w:val="nil"/>
              <w:bottom w:val="nil"/>
              <w:right w:val="nil"/>
            </w:tcBorders>
            <w:shd w:val="clear" w:color="auto" w:fill="auto"/>
            <w:noWrap/>
            <w:vAlign w:val="bottom"/>
            <w:hideMark/>
          </w:tcPr>
          <w:p w14:paraId="76788158"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148</w:t>
            </w:r>
          </w:p>
        </w:tc>
        <w:tc>
          <w:tcPr>
            <w:tcW w:w="1125" w:type="dxa"/>
            <w:tcBorders>
              <w:top w:val="nil"/>
              <w:left w:val="nil"/>
              <w:bottom w:val="nil"/>
              <w:right w:val="nil"/>
            </w:tcBorders>
            <w:shd w:val="clear" w:color="auto" w:fill="auto"/>
            <w:noWrap/>
            <w:vAlign w:val="bottom"/>
            <w:hideMark/>
          </w:tcPr>
          <w:p w14:paraId="08070562"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628</w:t>
            </w:r>
          </w:p>
        </w:tc>
      </w:tr>
      <w:tr w:rsidR="00686424" w:rsidRPr="00686424" w14:paraId="02DBE5C5" w14:textId="77777777" w:rsidTr="00686424">
        <w:trPr>
          <w:trHeight w:val="288"/>
        </w:trPr>
        <w:tc>
          <w:tcPr>
            <w:tcW w:w="1992" w:type="dxa"/>
            <w:tcBorders>
              <w:top w:val="nil"/>
              <w:left w:val="nil"/>
              <w:bottom w:val="nil"/>
              <w:right w:val="nil"/>
            </w:tcBorders>
            <w:shd w:val="clear" w:color="auto" w:fill="auto"/>
            <w:noWrap/>
            <w:vAlign w:val="bottom"/>
            <w:hideMark/>
          </w:tcPr>
          <w:p w14:paraId="3B533BAA" w14:textId="77777777" w:rsidR="00686424" w:rsidRPr="00686424" w:rsidRDefault="00686424" w:rsidP="00686424">
            <w:pPr>
              <w:spacing w:after="0" w:line="240" w:lineRule="auto"/>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South America</w:t>
            </w:r>
          </w:p>
        </w:tc>
        <w:tc>
          <w:tcPr>
            <w:tcW w:w="1625" w:type="dxa"/>
            <w:tcBorders>
              <w:top w:val="nil"/>
              <w:left w:val="nil"/>
              <w:bottom w:val="nil"/>
              <w:right w:val="nil"/>
            </w:tcBorders>
            <w:shd w:val="clear" w:color="auto" w:fill="auto"/>
            <w:noWrap/>
            <w:vAlign w:val="bottom"/>
            <w:hideMark/>
          </w:tcPr>
          <w:p w14:paraId="0324B244"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117</w:t>
            </w:r>
          </w:p>
        </w:tc>
        <w:tc>
          <w:tcPr>
            <w:tcW w:w="948" w:type="dxa"/>
            <w:tcBorders>
              <w:top w:val="nil"/>
              <w:left w:val="nil"/>
              <w:bottom w:val="nil"/>
              <w:right w:val="nil"/>
            </w:tcBorders>
            <w:shd w:val="clear" w:color="auto" w:fill="auto"/>
            <w:noWrap/>
            <w:vAlign w:val="bottom"/>
            <w:hideMark/>
          </w:tcPr>
          <w:p w14:paraId="31D79573"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92</w:t>
            </w:r>
          </w:p>
        </w:tc>
        <w:tc>
          <w:tcPr>
            <w:tcW w:w="1168" w:type="dxa"/>
            <w:tcBorders>
              <w:top w:val="nil"/>
              <w:left w:val="nil"/>
              <w:bottom w:val="nil"/>
              <w:right w:val="nil"/>
            </w:tcBorders>
            <w:shd w:val="clear" w:color="auto" w:fill="auto"/>
            <w:noWrap/>
            <w:vAlign w:val="bottom"/>
            <w:hideMark/>
          </w:tcPr>
          <w:p w14:paraId="368D1FD7"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71</w:t>
            </w:r>
          </w:p>
        </w:tc>
        <w:tc>
          <w:tcPr>
            <w:tcW w:w="1548" w:type="dxa"/>
            <w:tcBorders>
              <w:top w:val="nil"/>
              <w:left w:val="nil"/>
              <w:bottom w:val="nil"/>
              <w:right w:val="nil"/>
            </w:tcBorders>
            <w:shd w:val="clear" w:color="auto" w:fill="auto"/>
            <w:noWrap/>
            <w:vAlign w:val="bottom"/>
            <w:hideMark/>
          </w:tcPr>
          <w:p w14:paraId="5F0B5B63"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69</w:t>
            </w:r>
          </w:p>
        </w:tc>
        <w:tc>
          <w:tcPr>
            <w:tcW w:w="620" w:type="dxa"/>
            <w:tcBorders>
              <w:top w:val="nil"/>
              <w:left w:val="nil"/>
              <w:bottom w:val="nil"/>
              <w:right w:val="nil"/>
            </w:tcBorders>
            <w:shd w:val="clear" w:color="auto" w:fill="auto"/>
            <w:noWrap/>
            <w:vAlign w:val="bottom"/>
            <w:hideMark/>
          </w:tcPr>
          <w:p w14:paraId="51BDCE77"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103</w:t>
            </w:r>
          </w:p>
        </w:tc>
        <w:tc>
          <w:tcPr>
            <w:tcW w:w="1125" w:type="dxa"/>
            <w:tcBorders>
              <w:top w:val="nil"/>
              <w:left w:val="nil"/>
              <w:bottom w:val="nil"/>
              <w:right w:val="nil"/>
            </w:tcBorders>
            <w:shd w:val="clear" w:color="auto" w:fill="auto"/>
            <w:noWrap/>
            <w:vAlign w:val="bottom"/>
            <w:hideMark/>
          </w:tcPr>
          <w:p w14:paraId="79A67B7A" w14:textId="77777777" w:rsidR="00686424" w:rsidRPr="00686424" w:rsidRDefault="00686424" w:rsidP="00686424">
            <w:pPr>
              <w:spacing w:after="0" w:line="240" w:lineRule="auto"/>
              <w:jc w:val="right"/>
              <w:rPr>
                <w:rFonts w:ascii="Calibri" w:eastAsia="Times New Roman" w:hAnsi="Calibri" w:cs="Calibri"/>
                <w:color w:val="000000"/>
                <w:kern w:val="0"/>
                <w14:ligatures w14:val="none"/>
              </w:rPr>
            </w:pPr>
            <w:r w:rsidRPr="00686424">
              <w:rPr>
                <w:rFonts w:ascii="Calibri" w:eastAsia="Times New Roman" w:hAnsi="Calibri" w:cs="Calibri"/>
                <w:color w:val="000000"/>
                <w:kern w:val="0"/>
                <w14:ligatures w14:val="none"/>
              </w:rPr>
              <w:t>452</w:t>
            </w:r>
          </w:p>
        </w:tc>
      </w:tr>
      <w:tr w:rsidR="00686424" w:rsidRPr="00686424" w14:paraId="759157BC" w14:textId="77777777" w:rsidTr="00686424">
        <w:trPr>
          <w:trHeight w:val="288"/>
        </w:trPr>
        <w:tc>
          <w:tcPr>
            <w:tcW w:w="1992" w:type="dxa"/>
            <w:tcBorders>
              <w:top w:val="single" w:sz="4" w:space="0" w:color="9BC2E6"/>
              <w:left w:val="nil"/>
              <w:bottom w:val="nil"/>
              <w:right w:val="nil"/>
            </w:tcBorders>
            <w:shd w:val="clear" w:color="DDEBF7" w:fill="DDEBF7"/>
            <w:noWrap/>
            <w:vAlign w:val="bottom"/>
            <w:hideMark/>
          </w:tcPr>
          <w:p w14:paraId="490A6027" w14:textId="77777777" w:rsidR="00686424" w:rsidRPr="00686424" w:rsidRDefault="00686424" w:rsidP="00686424">
            <w:pPr>
              <w:spacing w:after="0" w:line="240" w:lineRule="auto"/>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Grand Total</w:t>
            </w:r>
          </w:p>
        </w:tc>
        <w:tc>
          <w:tcPr>
            <w:tcW w:w="1625" w:type="dxa"/>
            <w:tcBorders>
              <w:top w:val="single" w:sz="4" w:space="0" w:color="9BC2E6"/>
              <w:left w:val="nil"/>
              <w:bottom w:val="nil"/>
              <w:right w:val="nil"/>
            </w:tcBorders>
            <w:shd w:val="clear" w:color="DDEBF7" w:fill="DDEBF7"/>
            <w:noWrap/>
            <w:vAlign w:val="bottom"/>
            <w:hideMark/>
          </w:tcPr>
          <w:p w14:paraId="2E178ABE" w14:textId="77777777" w:rsidR="00686424" w:rsidRPr="00686424" w:rsidRDefault="00686424" w:rsidP="00686424">
            <w:pPr>
              <w:spacing w:after="0" w:line="240" w:lineRule="auto"/>
              <w:jc w:val="right"/>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667</w:t>
            </w:r>
          </w:p>
        </w:tc>
        <w:tc>
          <w:tcPr>
            <w:tcW w:w="948" w:type="dxa"/>
            <w:tcBorders>
              <w:top w:val="single" w:sz="4" w:space="0" w:color="9BC2E6"/>
              <w:left w:val="nil"/>
              <w:bottom w:val="nil"/>
              <w:right w:val="nil"/>
            </w:tcBorders>
            <w:shd w:val="clear" w:color="DDEBF7" w:fill="DDEBF7"/>
            <w:noWrap/>
            <w:vAlign w:val="bottom"/>
            <w:hideMark/>
          </w:tcPr>
          <w:p w14:paraId="58326BF2" w14:textId="77777777" w:rsidR="00686424" w:rsidRPr="00686424" w:rsidRDefault="00686424" w:rsidP="00686424">
            <w:pPr>
              <w:spacing w:after="0" w:line="240" w:lineRule="auto"/>
              <w:jc w:val="right"/>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496</w:t>
            </w:r>
          </w:p>
        </w:tc>
        <w:tc>
          <w:tcPr>
            <w:tcW w:w="1168" w:type="dxa"/>
            <w:tcBorders>
              <w:top w:val="single" w:sz="4" w:space="0" w:color="9BC2E6"/>
              <w:left w:val="nil"/>
              <w:bottom w:val="nil"/>
              <w:right w:val="nil"/>
            </w:tcBorders>
            <w:shd w:val="clear" w:color="DDEBF7" w:fill="DDEBF7"/>
            <w:noWrap/>
            <w:vAlign w:val="bottom"/>
            <w:hideMark/>
          </w:tcPr>
          <w:p w14:paraId="21640359" w14:textId="77777777" w:rsidR="00686424" w:rsidRPr="00686424" w:rsidRDefault="00686424" w:rsidP="00686424">
            <w:pPr>
              <w:spacing w:after="0" w:line="240" w:lineRule="auto"/>
              <w:jc w:val="right"/>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438</w:t>
            </w:r>
          </w:p>
        </w:tc>
        <w:tc>
          <w:tcPr>
            <w:tcW w:w="1548" w:type="dxa"/>
            <w:tcBorders>
              <w:top w:val="single" w:sz="4" w:space="0" w:color="9BC2E6"/>
              <w:left w:val="nil"/>
              <w:bottom w:val="nil"/>
              <w:right w:val="nil"/>
            </w:tcBorders>
            <w:shd w:val="clear" w:color="DDEBF7" w:fill="DDEBF7"/>
            <w:noWrap/>
            <w:vAlign w:val="bottom"/>
            <w:hideMark/>
          </w:tcPr>
          <w:p w14:paraId="14E13E68" w14:textId="77777777" w:rsidR="00686424" w:rsidRPr="00686424" w:rsidRDefault="00686424" w:rsidP="00686424">
            <w:pPr>
              <w:spacing w:after="0" w:line="240" w:lineRule="auto"/>
              <w:jc w:val="right"/>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491</w:t>
            </w:r>
          </w:p>
        </w:tc>
        <w:tc>
          <w:tcPr>
            <w:tcW w:w="620" w:type="dxa"/>
            <w:tcBorders>
              <w:top w:val="single" w:sz="4" w:space="0" w:color="9BC2E6"/>
              <w:left w:val="nil"/>
              <w:bottom w:val="nil"/>
              <w:right w:val="nil"/>
            </w:tcBorders>
            <w:shd w:val="clear" w:color="DDEBF7" w:fill="DDEBF7"/>
            <w:noWrap/>
            <w:vAlign w:val="bottom"/>
            <w:hideMark/>
          </w:tcPr>
          <w:p w14:paraId="2023E3CA" w14:textId="77777777" w:rsidR="00686424" w:rsidRPr="00686424" w:rsidRDefault="00686424" w:rsidP="00686424">
            <w:pPr>
              <w:spacing w:after="0" w:line="240" w:lineRule="auto"/>
              <w:jc w:val="right"/>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623</w:t>
            </w:r>
          </w:p>
        </w:tc>
        <w:tc>
          <w:tcPr>
            <w:tcW w:w="1125" w:type="dxa"/>
            <w:tcBorders>
              <w:top w:val="single" w:sz="4" w:space="0" w:color="9BC2E6"/>
              <w:left w:val="nil"/>
              <w:bottom w:val="nil"/>
              <w:right w:val="nil"/>
            </w:tcBorders>
            <w:shd w:val="clear" w:color="DDEBF7" w:fill="DDEBF7"/>
            <w:noWrap/>
            <w:vAlign w:val="bottom"/>
            <w:hideMark/>
          </w:tcPr>
          <w:p w14:paraId="1BE68537" w14:textId="77777777" w:rsidR="00686424" w:rsidRPr="00686424" w:rsidRDefault="00686424" w:rsidP="00686424">
            <w:pPr>
              <w:spacing w:after="0" w:line="240" w:lineRule="auto"/>
              <w:jc w:val="right"/>
              <w:rPr>
                <w:rFonts w:ascii="Calibri" w:eastAsia="Times New Roman" w:hAnsi="Calibri" w:cs="Calibri"/>
                <w:b/>
                <w:bCs/>
                <w:color w:val="000000"/>
                <w:kern w:val="0"/>
                <w14:ligatures w14:val="none"/>
              </w:rPr>
            </w:pPr>
            <w:r w:rsidRPr="00686424">
              <w:rPr>
                <w:rFonts w:ascii="Calibri" w:eastAsia="Times New Roman" w:hAnsi="Calibri" w:cs="Calibri"/>
                <w:b/>
                <w:bCs/>
                <w:color w:val="000000"/>
                <w:kern w:val="0"/>
                <w14:ligatures w14:val="none"/>
              </w:rPr>
              <w:t>2715</w:t>
            </w:r>
          </w:p>
        </w:tc>
      </w:tr>
    </w:tbl>
    <w:p w14:paraId="75A42CBA" w14:textId="497F4CB0" w:rsidR="00E50885" w:rsidRDefault="00E50885" w:rsidP="00F32581">
      <w:pPr>
        <w:spacing w:line="240" w:lineRule="auto"/>
        <w:rPr>
          <w:rFonts w:ascii="Times New Roman" w:hAnsi="Times New Roman" w:cs="Times New Roman"/>
          <w:sz w:val="28"/>
          <w:szCs w:val="28"/>
        </w:rPr>
      </w:pPr>
    </w:p>
    <w:p w14:paraId="07587A38" w14:textId="77777777" w:rsidR="0082275C" w:rsidRPr="0082275C" w:rsidRDefault="0082275C" w:rsidP="0082275C">
      <w:pPr>
        <w:spacing w:line="240" w:lineRule="auto"/>
        <w:rPr>
          <w:rFonts w:ascii="Times New Roman" w:hAnsi="Times New Roman" w:cs="Times New Roman"/>
          <w:sz w:val="28"/>
          <w:szCs w:val="28"/>
        </w:rPr>
      </w:pPr>
      <w:r w:rsidRPr="0082275C">
        <w:rPr>
          <w:rFonts w:ascii="Times New Roman" w:hAnsi="Times New Roman" w:cs="Times New Roman"/>
          <w:sz w:val="28"/>
          <w:szCs w:val="28"/>
        </w:rPr>
        <w:t>The bar chart provided depicts the sales distribution of five product categories (Books, Clothing, Electronics, Home &amp; Kitchen, and Toys) across six geographical regions (Asia, Australia, Europe, North America, and South America). Here's the analysis based on the visual:</w:t>
      </w:r>
    </w:p>
    <w:p w14:paraId="68555D4E" w14:textId="77777777" w:rsidR="0082275C" w:rsidRPr="0082275C" w:rsidRDefault="0082275C" w:rsidP="0082275C">
      <w:pPr>
        <w:spacing w:line="240" w:lineRule="auto"/>
        <w:rPr>
          <w:rFonts w:ascii="Times New Roman" w:hAnsi="Times New Roman" w:cs="Times New Roman"/>
          <w:b/>
          <w:bCs/>
          <w:sz w:val="28"/>
          <w:szCs w:val="28"/>
        </w:rPr>
      </w:pPr>
      <w:r w:rsidRPr="0082275C">
        <w:rPr>
          <w:rFonts w:ascii="Times New Roman" w:hAnsi="Times New Roman" w:cs="Times New Roman"/>
          <w:b/>
          <w:bCs/>
          <w:sz w:val="28"/>
          <w:szCs w:val="28"/>
        </w:rPr>
        <w:t>1. Books:</w:t>
      </w:r>
    </w:p>
    <w:p w14:paraId="2DE9648F" w14:textId="77777777" w:rsidR="0082275C" w:rsidRPr="0082275C" w:rsidRDefault="0082275C" w:rsidP="0082275C">
      <w:pPr>
        <w:numPr>
          <w:ilvl w:val="0"/>
          <w:numId w:val="3"/>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Highest Sales in North America:</w:t>
      </w:r>
      <w:r w:rsidRPr="0082275C">
        <w:rPr>
          <w:rFonts w:ascii="Times New Roman" w:hAnsi="Times New Roman" w:cs="Times New Roman"/>
          <w:sz w:val="28"/>
          <w:szCs w:val="28"/>
        </w:rPr>
        <w:t xml:space="preserve"> Books see the highest sales in North America, exceeding 160 units.</w:t>
      </w:r>
    </w:p>
    <w:p w14:paraId="6DC39903" w14:textId="77777777" w:rsidR="0082275C" w:rsidRPr="0082275C" w:rsidRDefault="0082275C" w:rsidP="0082275C">
      <w:pPr>
        <w:numPr>
          <w:ilvl w:val="0"/>
          <w:numId w:val="3"/>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Asia and South America:</w:t>
      </w:r>
      <w:r w:rsidRPr="0082275C">
        <w:rPr>
          <w:rFonts w:ascii="Times New Roman" w:hAnsi="Times New Roman" w:cs="Times New Roman"/>
          <w:sz w:val="28"/>
          <w:szCs w:val="28"/>
        </w:rPr>
        <w:t xml:space="preserve"> These regions also demonstrate relatively high sales for books, both at approximately 140 units.</w:t>
      </w:r>
    </w:p>
    <w:p w14:paraId="03D20AD8" w14:textId="77777777" w:rsidR="0082275C" w:rsidRPr="0082275C" w:rsidRDefault="0082275C" w:rsidP="0082275C">
      <w:pPr>
        <w:numPr>
          <w:ilvl w:val="0"/>
          <w:numId w:val="3"/>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Europe and Australia:</w:t>
      </w:r>
      <w:r w:rsidRPr="0082275C">
        <w:rPr>
          <w:rFonts w:ascii="Times New Roman" w:hAnsi="Times New Roman" w:cs="Times New Roman"/>
          <w:sz w:val="28"/>
          <w:szCs w:val="28"/>
        </w:rPr>
        <w:t xml:space="preserve"> Sales are lower in Europe and Australia, around 100 units each.</w:t>
      </w:r>
    </w:p>
    <w:p w14:paraId="2BF6B299" w14:textId="77777777" w:rsidR="0082275C" w:rsidRPr="0082275C" w:rsidRDefault="0082275C" w:rsidP="0082275C">
      <w:pPr>
        <w:spacing w:line="240" w:lineRule="auto"/>
        <w:rPr>
          <w:rFonts w:ascii="Times New Roman" w:hAnsi="Times New Roman" w:cs="Times New Roman"/>
          <w:b/>
          <w:bCs/>
          <w:sz w:val="28"/>
          <w:szCs w:val="28"/>
        </w:rPr>
      </w:pPr>
      <w:r w:rsidRPr="0082275C">
        <w:rPr>
          <w:rFonts w:ascii="Times New Roman" w:hAnsi="Times New Roman" w:cs="Times New Roman"/>
          <w:b/>
          <w:bCs/>
          <w:sz w:val="28"/>
          <w:szCs w:val="28"/>
        </w:rPr>
        <w:t>2. Clothing:</w:t>
      </w:r>
    </w:p>
    <w:p w14:paraId="322E5EEA" w14:textId="77777777" w:rsidR="0082275C" w:rsidRPr="0082275C" w:rsidRDefault="0082275C" w:rsidP="0082275C">
      <w:pPr>
        <w:numPr>
          <w:ilvl w:val="0"/>
          <w:numId w:val="4"/>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Australia Leads:</w:t>
      </w:r>
      <w:r w:rsidRPr="0082275C">
        <w:rPr>
          <w:rFonts w:ascii="Times New Roman" w:hAnsi="Times New Roman" w:cs="Times New Roman"/>
          <w:sz w:val="28"/>
          <w:szCs w:val="28"/>
        </w:rPr>
        <w:t xml:space="preserve"> The highest sales of clothing are seen in Australia, around 140 units.</w:t>
      </w:r>
    </w:p>
    <w:p w14:paraId="37FC0DDA" w14:textId="77777777" w:rsidR="0082275C" w:rsidRPr="0082275C" w:rsidRDefault="0082275C" w:rsidP="0082275C">
      <w:pPr>
        <w:numPr>
          <w:ilvl w:val="0"/>
          <w:numId w:val="4"/>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North America and Europe:</w:t>
      </w:r>
      <w:r w:rsidRPr="0082275C">
        <w:rPr>
          <w:rFonts w:ascii="Times New Roman" w:hAnsi="Times New Roman" w:cs="Times New Roman"/>
          <w:sz w:val="28"/>
          <w:szCs w:val="28"/>
        </w:rPr>
        <w:t xml:space="preserve"> These regions show moderate sales, close to 100 units.</w:t>
      </w:r>
    </w:p>
    <w:p w14:paraId="5BAC2BAD" w14:textId="77777777" w:rsidR="0082275C" w:rsidRPr="0082275C" w:rsidRDefault="0082275C" w:rsidP="0082275C">
      <w:pPr>
        <w:numPr>
          <w:ilvl w:val="0"/>
          <w:numId w:val="4"/>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Asia and South America:</w:t>
      </w:r>
      <w:r w:rsidRPr="0082275C">
        <w:rPr>
          <w:rFonts w:ascii="Times New Roman" w:hAnsi="Times New Roman" w:cs="Times New Roman"/>
          <w:sz w:val="28"/>
          <w:szCs w:val="28"/>
        </w:rPr>
        <w:t xml:space="preserve"> Clothing sales are lower in these regions, ranging between 60 to 80 units.</w:t>
      </w:r>
    </w:p>
    <w:p w14:paraId="771470A0" w14:textId="77777777" w:rsidR="0082275C" w:rsidRPr="0082275C" w:rsidRDefault="0082275C" w:rsidP="0082275C">
      <w:pPr>
        <w:spacing w:line="240" w:lineRule="auto"/>
        <w:rPr>
          <w:rFonts w:ascii="Times New Roman" w:hAnsi="Times New Roman" w:cs="Times New Roman"/>
          <w:b/>
          <w:bCs/>
          <w:sz w:val="28"/>
          <w:szCs w:val="28"/>
        </w:rPr>
      </w:pPr>
      <w:r w:rsidRPr="0082275C">
        <w:rPr>
          <w:rFonts w:ascii="Times New Roman" w:hAnsi="Times New Roman" w:cs="Times New Roman"/>
          <w:b/>
          <w:bCs/>
          <w:sz w:val="28"/>
          <w:szCs w:val="28"/>
        </w:rPr>
        <w:t>3. Electronics:</w:t>
      </w:r>
    </w:p>
    <w:p w14:paraId="66318FBA" w14:textId="77777777" w:rsidR="0082275C" w:rsidRPr="0082275C" w:rsidRDefault="0082275C" w:rsidP="0082275C">
      <w:pPr>
        <w:numPr>
          <w:ilvl w:val="0"/>
          <w:numId w:val="5"/>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Asia and North America Dominate:</w:t>
      </w:r>
      <w:r w:rsidRPr="0082275C">
        <w:rPr>
          <w:rFonts w:ascii="Times New Roman" w:hAnsi="Times New Roman" w:cs="Times New Roman"/>
          <w:sz w:val="28"/>
          <w:szCs w:val="28"/>
        </w:rPr>
        <w:t xml:space="preserve"> Asia has the highest sales of electronics (about 140 units), closely followed by North America.</w:t>
      </w:r>
    </w:p>
    <w:p w14:paraId="1663B81A" w14:textId="77777777" w:rsidR="0082275C" w:rsidRPr="0082275C" w:rsidRDefault="0082275C" w:rsidP="0082275C">
      <w:pPr>
        <w:numPr>
          <w:ilvl w:val="0"/>
          <w:numId w:val="5"/>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Australia and Europe:</w:t>
      </w:r>
      <w:r w:rsidRPr="0082275C">
        <w:rPr>
          <w:rFonts w:ascii="Times New Roman" w:hAnsi="Times New Roman" w:cs="Times New Roman"/>
          <w:sz w:val="28"/>
          <w:szCs w:val="28"/>
        </w:rPr>
        <w:t xml:space="preserve"> Electronics sales in these regions are moderate, around 80 to 100 units.</w:t>
      </w:r>
    </w:p>
    <w:p w14:paraId="0A9A75A5" w14:textId="77777777" w:rsidR="0082275C" w:rsidRPr="0082275C" w:rsidRDefault="0082275C" w:rsidP="0082275C">
      <w:pPr>
        <w:numPr>
          <w:ilvl w:val="0"/>
          <w:numId w:val="5"/>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lastRenderedPageBreak/>
        <w:t>South America:</w:t>
      </w:r>
      <w:r w:rsidRPr="0082275C">
        <w:rPr>
          <w:rFonts w:ascii="Times New Roman" w:hAnsi="Times New Roman" w:cs="Times New Roman"/>
          <w:sz w:val="28"/>
          <w:szCs w:val="28"/>
        </w:rPr>
        <w:t xml:space="preserve"> This region shows the lowest sales for electronics, just above 60 units.</w:t>
      </w:r>
    </w:p>
    <w:p w14:paraId="629FF742" w14:textId="77777777" w:rsidR="0082275C" w:rsidRPr="0082275C" w:rsidRDefault="0082275C" w:rsidP="0082275C">
      <w:pPr>
        <w:spacing w:line="240" w:lineRule="auto"/>
        <w:rPr>
          <w:rFonts w:ascii="Times New Roman" w:hAnsi="Times New Roman" w:cs="Times New Roman"/>
          <w:b/>
          <w:bCs/>
          <w:sz w:val="28"/>
          <w:szCs w:val="28"/>
        </w:rPr>
      </w:pPr>
      <w:r w:rsidRPr="0082275C">
        <w:rPr>
          <w:rFonts w:ascii="Times New Roman" w:hAnsi="Times New Roman" w:cs="Times New Roman"/>
          <w:b/>
          <w:bCs/>
          <w:sz w:val="28"/>
          <w:szCs w:val="28"/>
        </w:rPr>
        <w:t>4. Home &amp; Kitchen:</w:t>
      </w:r>
    </w:p>
    <w:p w14:paraId="2DDD8149" w14:textId="77777777" w:rsidR="0082275C" w:rsidRPr="0082275C" w:rsidRDefault="0082275C" w:rsidP="0082275C">
      <w:pPr>
        <w:numPr>
          <w:ilvl w:val="0"/>
          <w:numId w:val="6"/>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Strong Sales in Australia and North America:</w:t>
      </w:r>
      <w:r w:rsidRPr="0082275C">
        <w:rPr>
          <w:rFonts w:ascii="Times New Roman" w:hAnsi="Times New Roman" w:cs="Times New Roman"/>
          <w:sz w:val="28"/>
          <w:szCs w:val="28"/>
        </w:rPr>
        <w:t xml:space="preserve"> These regions lead with around 120 to 130 units in sales.</w:t>
      </w:r>
    </w:p>
    <w:p w14:paraId="25B58CFC" w14:textId="77777777" w:rsidR="0082275C" w:rsidRPr="0082275C" w:rsidRDefault="0082275C" w:rsidP="0082275C">
      <w:pPr>
        <w:numPr>
          <w:ilvl w:val="0"/>
          <w:numId w:val="6"/>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Asia and South America:</w:t>
      </w:r>
      <w:r w:rsidRPr="0082275C">
        <w:rPr>
          <w:rFonts w:ascii="Times New Roman" w:hAnsi="Times New Roman" w:cs="Times New Roman"/>
          <w:sz w:val="28"/>
          <w:szCs w:val="28"/>
        </w:rPr>
        <w:t xml:space="preserve"> These regions show moderate sales, roughly between 80 to 100 units.</w:t>
      </w:r>
    </w:p>
    <w:p w14:paraId="40EE739E" w14:textId="77777777" w:rsidR="0082275C" w:rsidRPr="0082275C" w:rsidRDefault="0082275C" w:rsidP="0082275C">
      <w:pPr>
        <w:numPr>
          <w:ilvl w:val="0"/>
          <w:numId w:val="6"/>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Europe:</w:t>
      </w:r>
      <w:r w:rsidRPr="0082275C">
        <w:rPr>
          <w:rFonts w:ascii="Times New Roman" w:hAnsi="Times New Roman" w:cs="Times New Roman"/>
          <w:sz w:val="28"/>
          <w:szCs w:val="28"/>
        </w:rPr>
        <w:t xml:space="preserve"> Europe has the lowest sales for this category, around 60 units.</w:t>
      </w:r>
    </w:p>
    <w:p w14:paraId="16D64699" w14:textId="77777777" w:rsidR="0082275C" w:rsidRPr="0082275C" w:rsidRDefault="0082275C" w:rsidP="0082275C">
      <w:pPr>
        <w:spacing w:line="240" w:lineRule="auto"/>
        <w:rPr>
          <w:rFonts w:ascii="Times New Roman" w:hAnsi="Times New Roman" w:cs="Times New Roman"/>
          <w:b/>
          <w:bCs/>
          <w:sz w:val="28"/>
          <w:szCs w:val="28"/>
        </w:rPr>
      </w:pPr>
      <w:r w:rsidRPr="0082275C">
        <w:rPr>
          <w:rFonts w:ascii="Times New Roman" w:hAnsi="Times New Roman" w:cs="Times New Roman"/>
          <w:b/>
          <w:bCs/>
          <w:sz w:val="28"/>
          <w:szCs w:val="28"/>
        </w:rPr>
        <w:t>5. Toys:</w:t>
      </w:r>
    </w:p>
    <w:p w14:paraId="355F1906" w14:textId="77777777" w:rsidR="0082275C" w:rsidRPr="0082275C" w:rsidRDefault="0082275C" w:rsidP="0082275C">
      <w:pPr>
        <w:numPr>
          <w:ilvl w:val="0"/>
          <w:numId w:val="7"/>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Highest in Asia and South America:</w:t>
      </w:r>
      <w:r w:rsidRPr="0082275C">
        <w:rPr>
          <w:rFonts w:ascii="Times New Roman" w:hAnsi="Times New Roman" w:cs="Times New Roman"/>
          <w:sz w:val="28"/>
          <w:szCs w:val="28"/>
        </w:rPr>
        <w:t xml:space="preserve"> Both regions show high sales of toys, with figures close to 140 units.</w:t>
      </w:r>
    </w:p>
    <w:p w14:paraId="1C4FD2EC" w14:textId="77777777" w:rsidR="0082275C" w:rsidRPr="0082275C" w:rsidRDefault="0082275C" w:rsidP="0082275C">
      <w:pPr>
        <w:numPr>
          <w:ilvl w:val="0"/>
          <w:numId w:val="7"/>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North America and Australia:</w:t>
      </w:r>
      <w:r w:rsidRPr="0082275C">
        <w:rPr>
          <w:rFonts w:ascii="Times New Roman" w:hAnsi="Times New Roman" w:cs="Times New Roman"/>
          <w:sz w:val="28"/>
          <w:szCs w:val="28"/>
        </w:rPr>
        <w:t xml:space="preserve"> These regions have moderate toy sales, near 100 to 120 units.</w:t>
      </w:r>
    </w:p>
    <w:p w14:paraId="3D5B761C" w14:textId="77777777" w:rsidR="0082275C" w:rsidRPr="0082275C" w:rsidRDefault="0082275C" w:rsidP="0082275C">
      <w:pPr>
        <w:numPr>
          <w:ilvl w:val="0"/>
          <w:numId w:val="7"/>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Europe:</w:t>
      </w:r>
      <w:r w:rsidRPr="0082275C">
        <w:rPr>
          <w:rFonts w:ascii="Times New Roman" w:hAnsi="Times New Roman" w:cs="Times New Roman"/>
          <w:sz w:val="28"/>
          <w:szCs w:val="28"/>
        </w:rPr>
        <w:t xml:space="preserve"> The lowest sales for toys are seen in Europe, at about 80 units.</w:t>
      </w:r>
    </w:p>
    <w:p w14:paraId="78CEE9DC" w14:textId="77777777" w:rsidR="0082275C" w:rsidRPr="0082275C" w:rsidRDefault="0082275C" w:rsidP="0082275C">
      <w:pPr>
        <w:spacing w:line="240" w:lineRule="auto"/>
        <w:rPr>
          <w:rFonts w:ascii="Times New Roman" w:hAnsi="Times New Roman" w:cs="Times New Roman"/>
          <w:b/>
          <w:bCs/>
          <w:sz w:val="28"/>
          <w:szCs w:val="28"/>
        </w:rPr>
      </w:pPr>
      <w:r w:rsidRPr="0082275C">
        <w:rPr>
          <w:rFonts w:ascii="Times New Roman" w:hAnsi="Times New Roman" w:cs="Times New Roman"/>
          <w:b/>
          <w:bCs/>
          <w:sz w:val="28"/>
          <w:szCs w:val="28"/>
        </w:rPr>
        <w:t>General Observations:</w:t>
      </w:r>
    </w:p>
    <w:p w14:paraId="34EE8705" w14:textId="77777777" w:rsidR="0082275C" w:rsidRPr="0082275C" w:rsidRDefault="0082275C" w:rsidP="0082275C">
      <w:pPr>
        <w:numPr>
          <w:ilvl w:val="0"/>
          <w:numId w:val="8"/>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Asia and North America</w:t>
      </w:r>
      <w:r w:rsidRPr="0082275C">
        <w:rPr>
          <w:rFonts w:ascii="Times New Roman" w:hAnsi="Times New Roman" w:cs="Times New Roman"/>
          <w:sz w:val="28"/>
          <w:szCs w:val="28"/>
        </w:rPr>
        <w:t xml:space="preserve"> are the leading regions for overall sales across multiple categories.</w:t>
      </w:r>
    </w:p>
    <w:p w14:paraId="3DBEAC73" w14:textId="77777777" w:rsidR="0082275C" w:rsidRPr="0082275C" w:rsidRDefault="0082275C" w:rsidP="0082275C">
      <w:pPr>
        <w:numPr>
          <w:ilvl w:val="0"/>
          <w:numId w:val="8"/>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Clothing and Electronics</w:t>
      </w:r>
      <w:r w:rsidRPr="0082275C">
        <w:rPr>
          <w:rFonts w:ascii="Times New Roman" w:hAnsi="Times New Roman" w:cs="Times New Roman"/>
          <w:sz w:val="28"/>
          <w:szCs w:val="28"/>
        </w:rPr>
        <w:t xml:space="preserve"> seem to have high regional variability, with Asia dominating electronics and Australia excelling in clothing.</w:t>
      </w:r>
    </w:p>
    <w:p w14:paraId="56EA8541" w14:textId="77777777" w:rsidR="0082275C" w:rsidRPr="0082275C" w:rsidRDefault="0082275C" w:rsidP="0082275C">
      <w:pPr>
        <w:numPr>
          <w:ilvl w:val="0"/>
          <w:numId w:val="8"/>
        </w:numPr>
        <w:spacing w:line="240" w:lineRule="auto"/>
        <w:rPr>
          <w:rFonts w:ascii="Times New Roman" w:hAnsi="Times New Roman" w:cs="Times New Roman"/>
          <w:sz w:val="28"/>
          <w:szCs w:val="28"/>
        </w:rPr>
      </w:pPr>
      <w:r w:rsidRPr="0082275C">
        <w:rPr>
          <w:rFonts w:ascii="Times New Roman" w:hAnsi="Times New Roman" w:cs="Times New Roman"/>
          <w:b/>
          <w:bCs/>
          <w:sz w:val="28"/>
          <w:szCs w:val="28"/>
        </w:rPr>
        <w:t>South America</w:t>
      </w:r>
      <w:r w:rsidRPr="0082275C">
        <w:rPr>
          <w:rFonts w:ascii="Times New Roman" w:hAnsi="Times New Roman" w:cs="Times New Roman"/>
          <w:sz w:val="28"/>
          <w:szCs w:val="28"/>
        </w:rPr>
        <w:t xml:space="preserve"> performs relatively well in books and toys but is lower in other categories like electronics.</w:t>
      </w:r>
    </w:p>
    <w:p w14:paraId="7E06E168" w14:textId="77777777" w:rsidR="0082275C" w:rsidRPr="0082275C" w:rsidRDefault="0082275C" w:rsidP="0082275C">
      <w:pPr>
        <w:spacing w:line="240" w:lineRule="auto"/>
        <w:rPr>
          <w:rFonts w:ascii="Times New Roman" w:hAnsi="Times New Roman" w:cs="Times New Roman"/>
          <w:sz w:val="28"/>
          <w:szCs w:val="28"/>
        </w:rPr>
      </w:pPr>
      <w:r w:rsidRPr="0082275C">
        <w:rPr>
          <w:rFonts w:ascii="Times New Roman" w:hAnsi="Times New Roman" w:cs="Times New Roman"/>
          <w:sz w:val="28"/>
          <w:szCs w:val="28"/>
        </w:rPr>
        <w:t>This breakdown indicates regional preferences for different product categories and suggests potential areas for strategic focus in sales and marketing.</w:t>
      </w:r>
    </w:p>
    <w:p w14:paraId="65CB8CCC" w14:textId="77777777" w:rsidR="0082275C" w:rsidRPr="00F32581" w:rsidRDefault="0082275C" w:rsidP="00F32581">
      <w:pPr>
        <w:spacing w:line="240" w:lineRule="auto"/>
        <w:rPr>
          <w:rFonts w:ascii="Times New Roman" w:hAnsi="Times New Roman" w:cs="Times New Roman"/>
          <w:sz w:val="28"/>
          <w:szCs w:val="28"/>
        </w:rPr>
      </w:pPr>
    </w:p>
    <w:p w14:paraId="502448AE" w14:textId="33ADD182" w:rsidR="000E0551" w:rsidRDefault="00686424" w:rsidP="00940879">
      <w:pPr>
        <w:spacing w:line="240"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70A06A4" wp14:editId="5D5F3368">
            <wp:simplePos x="0" y="0"/>
            <wp:positionH relativeFrom="column">
              <wp:posOffset>0</wp:posOffset>
            </wp:positionH>
            <wp:positionV relativeFrom="paragraph">
              <wp:posOffset>417195</wp:posOffset>
            </wp:positionV>
            <wp:extent cx="5731510" cy="2531745"/>
            <wp:effectExtent l="0" t="0" r="2540" b="1905"/>
            <wp:wrapNone/>
            <wp:docPr id="1546515992" name="Chart 1">
              <a:extLst xmlns:a="http://schemas.openxmlformats.org/drawingml/2006/main">
                <a:ext uri="{FF2B5EF4-FFF2-40B4-BE49-F238E27FC236}">
                  <a16:creationId xmlns:a16="http://schemas.microsoft.com/office/drawing/2014/main" id="{E378FD49-49F9-1A52-CA80-81D0935D7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48B47A9D" w14:textId="77777777" w:rsidR="001112B0" w:rsidRPr="001112B0" w:rsidRDefault="001112B0" w:rsidP="001112B0">
      <w:pPr>
        <w:rPr>
          <w:rFonts w:ascii="Times New Roman" w:hAnsi="Times New Roman" w:cs="Times New Roman"/>
          <w:sz w:val="28"/>
          <w:szCs w:val="28"/>
        </w:rPr>
      </w:pPr>
    </w:p>
    <w:p w14:paraId="38CC9D24" w14:textId="77777777" w:rsidR="001112B0" w:rsidRPr="001112B0" w:rsidRDefault="001112B0" w:rsidP="001112B0">
      <w:pPr>
        <w:rPr>
          <w:rFonts w:ascii="Times New Roman" w:hAnsi="Times New Roman" w:cs="Times New Roman"/>
          <w:sz w:val="28"/>
          <w:szCs w:val="28"/>
        </w:rPr>
      </w:pPr>
    </w:p>
    <w:p w14:paraId="704A42EA" w14:textId="77777777" w:rsidR="001112B0" w:rsidRPr="001112B0" w:rsidRDefault="001112B0" w:rsidP="001112B0">
      <w:pPr>
        <w:rPr>
          <w:rFonts w:ascii="Times New Roman" w:hAnsi="Times New Roman" w:cs="Times New Roman"/>
          <w:sz w:val="28"/>
          <w:szCs w:val="28"/>
        </w:rPr>
      </w:pPr>
    </w:p>
    <w:p w14:paraId="55503405" w14:textId="77777777" w:rsidR="001112B0" w:rsidRPr="001112B0" w:rsidRDefault="001112B0" w:rsidP="001112B0">
      <w:pPr>
        <w:rPr>
          <w:rFonts w:ascii="Times New Roman" w:hAnsi="Times New Roman" w:cs="Times New Roman"/>
          <w:sz w:val="28"/>
          <w:szCs w:val="28"/>
        </w:rPr>
      </w:pPr>
    </w:p>
    <w:p w14:paraId="7559C2F9" w14:textId="77777777" w:rsidR="001112B0" w:rsidRPr="001112B0" w:rsidRDefault="001112B0" w:rsidP="001112B0">
      <w:pPr>
        <w:rPr>
          <w:rFonts w:ascii="Times New Roman" w:hAnsi="Times New Roman" w:cs="Times New Roman"/>
          <w:sz w:val="28"/>
          <w:szCs w:val="28"/>
        </w:rPr>
      </w:pPr>
    </w:p>
    <w:p w14:paraId="03DE9EAB" w14:textId="77777777" w:rsidR="001112B0" w:rsidRDefault="001112B0" w:rsidP="001112B0">
      <w:pPr>
        <w:rPr>
          <w:rFonts w:ascii="Times New Roman" w:hAnsi="Times New Roman" w:cs="Times New Roman"/>
          <w:sz w:val="28"/>
          <w:szCs w:val="28"/>
        </w:rPr>
      </w:pPr>
    </w:p>
    <w:tbl>
      <w:tblPr>
        <w:tblW w:w="9007" w:type="dxa"/>
        <w:tblLook w:val="04A0" w:firstRow="1" w:lastRow="0" w:firstColumn="1" w:lastColumn="0" w:noHBand="0" w:noVBand="1"/>
      </w:tblPr>
      <w:tblGrid>
        <w:gridCol w:w="1283"/>
        <w:gridCol w:w="1664"/>
        <w:gridCol w:w="2198"/>
        <w:gridCol w:w="1664"/>
        <w:gridCol w:w="2198"/>
      </w:tblGrid>
      <w:tr w:rsidR="008640D1" w:rsidRPr="008640D1" w14:paraId="2E68A39E" w14:textId="77777777" w:rsidTr="008640D1">
        <w:trPr>
          <w:trHeight w:val="288"/>
        </w:trPr>
        <w:tc>
          <w:tcPr>
            <w:tcW w:w="1283" w:type="dxa"/>
            <w:tcBorders>
              <w:top w:val="nil"/>
              <w:left w:val="nil"/>
              <w:bottom w:val="nil"/>
              <w:right w:val="nil"/>
            </w:tcBorders>
            <w:shd w:val="clear" w:color="DDEBF7" w:fill="DDEBF7"/>
            <w:noWrap/>
            <w:vAlign w:val="bottom"/>
            <w:hideMark/>
          </w:tcPr>
          <w:p w14:paraId="38BDD4EC" w14:textId="77777777" w:rsidR="008640D1" w:rsidRPr="008640D1" w:rsidRDefault="008640D1" w:rsidP="008640D1">
            <w:pPr>
              <w:spacing w:after="0" w:line="240" w:lineRule="auto"/>
              <w:rPr>
                <w:rFonts w:ascii="Times New Roman" w:eastAsia="Times New Roman" w:hAnsi="Times New Roman" w:cs="Times New Roman"/>
                <w:kern w:val="0"/>
                <w:sz w:val="24"/>
                <w:szCs w:val="24"/>
                <w14:ligatures w14:val="none"/>
              </w:rPr>
            </w:pPr>
          </w:p>
        </w:tc>
        <w:tc>
          <w:tcPr>
            <w:tcW w:w="1664" w:type="dxa"/>
            <w:tcBorders>
              <w:top w:val="nil"/>
              <w:left w:val="nil"/>
              <w:bottom w:val="nil"/>
              <w:right w:val="nil"/>
            </w:tcBorders>
            <w:shd w:val="clear" w:color="DDEBF7" w:fill="DDEBF7"/>
            <w:noWrap/>
            <w:vAlign w:val="bottom"/>
            <w:hideMark/>
          </w:tcPr>
          <w:p w14:paraId="659E3CC5"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Column Labels</w:t>
            </w:r>
          </w:p>
        </w:tc>
        <w:tc>
          <w:tcPr>
            <w:tcW w:w="2198" w:type="dxa"/>
            <w:tcBorders>
              <w:top w:val="nil"/>
              <w:left w:val="nil"/>
              <w:bottom w:val="nil"/>
              <w:right w:val="nil"/>
            </w:tcBorders>
            <w:shd w:val="clear" w:color="DDEBF7" w:fill="DDEBF7"/>
            <w:noWrap/>
            <w:vAlign w:val="bottom"/>
            <w:hideMark/>
          </w:tcPr>
          <w:p w14:paraId="028E4602"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p>
        </w:tc>
        <w:tc>
          <w:tcPr>
            <w:tcW w:w="1664" w:type="dxa"/>
            <w:tcBorders>
              <w:top w:val="nil"/>
              <w:left w:val="nil"/>
              <w:bottom w:val="nil"/>
              <w:right w:val="nil"/>
            </w:tcBorders>
            <w:shd w:val="clear" w:color="DDEBF7" w:fill="DDEBF7"/>
            <w:noWrap/>
            <w:vAlign w:val="bottom"/>
            <w:hideMark/>
          </w:tcPr>
          <w:p w14:paraId="2720788B" w14:textId="77777777" w:rsidR="008640D1" w:rsidRPr="008640D1" w:rsidRDefault="008640D1" w:rsidP="008640D1">
            <w:pPr>
              <w:spacing w:after="0" w:line="240" w:lineRule="auto"/>
              <w:rPr>
                <w:rFonts w:ascii="Times New Roman" w:eastAsia="Times New Roman" w:hAnsi="Times New Roman" w:cs="Times New Roman"/>
                <w:kern w:val="0"/>
                <w:sz w:val="20"/>
                <w:szCs w:val="20"/>
                <w14:ligatures w14:val="none"/>
              </w:rPr>
            </w:pPr>
          </w:p>
        </w:tc>
        <w:tc>
          <w:tcPr>
            <w:tcW w:w="2198" w:type="dxa"/>
            <w:tcBorders>
              <w:top w:val="nil"/>
              <w:left w:val="nil"/>
              <w:bottom w:val="nil"/>
              <w:right w:val="nil"/>
            </w:tcBorders>
            <w:shd w:val="clear" w:color="DDEBF7" w:fill="DDEBF7"/>
            <w:noWrap/>
            <w:vAlign w:val="bottom"/>
            <w:hideMark/>
          </w:tcPr>
          <w:p w14:paraId="23BD40B8" w14:textId="77777777" w:rsidR="008640D1" w:rsidRPr="008640D1" w:rsidRDefault="008640D1" w:rsidP="008640D1">
            <w:pPr>
              <w:spacing w:after="0" w:line="240" w:lineRule="auto"/>
              <w:rPr>
                <w:rFonts w:ascii="Times New Roman" w:eastAsia="Times New Roman" w:hAnsi="Times New Roman" w:cs="Times New Roman"/>
                <w:kern w:val="0"/>
                <w:sz w:val="20"/>
                <w:szCs w:val="20"/>
                <w14:ligatures w14:val="none"/>
              </w:rPr>
            </w:pPr>
          </w:p>
        </w:tc>
      </w:tr>
      <w:tr w:rsidR="008640D1" w:rsidRPr="008640D1" w14:paraId="3E7C0263" w14:textId="77777777" w:rsidTr="008640D1">
        <w:trPr>
          <w:trHeight w:val="288"/>
        </w:trPr>
        <w:tc>
          <w:tcPr>
            <w:tcW w:w="1283" w:type="dxa"/>
            <w:tcBorders>
              <w:top w:val="nil"/>
              <w:left w:val="nil"/>
              <w:bottom w:val="nil"/>
              <w:right w:val="nil"/>
            </w:tcBorders>
            <w:shd w:val="clear" w:color="DDEBF7" w:fill="DDEBF7"/>
            <w:noWrap/>
            <w:vAlign w:val="bottom"/>
            <w:hideMark/>
          </w:tcPr>
          <w:p w14:paraId="7F59B6E4" w14:textId="77777777" w:rsidR="008640D1" w:rsidRPr="008640D1" w:rsidRDefault="008640D1" w:rsidP="008640D1">
            <w:pPr>
              <w:spacing w:after="0" w:line="240" w:lineRule="auto"/>
              <w:rPr>
                <w:rFonts w:ascii="Times New Roman" w:eastAsia="Times New Roman" w:hAnsi="Times New Roman" w:cs="Times New Roman"/>
                <w:kern w:val="0"/>
                <w:sz w:val="20"/>
                <w:szCs w:val="20"/>
                <w14:ligatures w14:val="none"/>
              </w:rPr>
            </w:pPr>
          </w:p>
        </w:tc>
        <w:tc>
          <w:tcPr>
            <w:tcW w:w="1664" w:type="dxa"/>
            <w:tcBorders>
              <w:top w:val="nil"/>
              <w:left w:val="nil"/>
              <w:bottom w:val="nil"/>
              <w:right w:val="nil"/>
            </w:tcBorders>
            <w:shd w:val="clear" w:color="DDEBF7" w:fill="DDEBF7"/>
            <w:noWrap/>
            <w:vAlign w:val="bottom"/>
            <w:hideMark/>
          </w:tcPr>
          <w:p w14:paraId="2FCA4882"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Books</w:t>
            </w:r>
          </w:p>
        </w:tc>
        <w:tc>
          <w:tcPr>
            <w:tcW w:w="2198" w:type="dxa"/>
            <w:tcBorders>
              <w:top w:val="nil"/>
              <w:left w:val="nil"/>
              <w:bottom w:val="nil"/>
              <w:right w:val="nil"/>
            </w:tcBorders>
            <w:shd w:val="clear" w:color="DDEBF7" w:fill="DDEBF7"/>
            <w:noWrap/>
            <w:vAlign w:val="bottom"/>
            <w:hideMark/>
          </w:tcPr>
          <w:p w14:paraId="7E4C6A7B"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p>
        </w:tc>
        <w:tc>
          <w:tcPr>
            <w:tcW w:w="1664" w:type="dxa"/>
            <w:tcBorders>
              <w:top w:val="nil"/>
              <w:left w:val="nil"/>
              <w:bottom w:val="nil"/>
              <w:right w:val="nil"/>
            </w:tcBorders>
            <w:shd w:val="clear" w:color="DDEBF7" w:fill="DDEBF7"/>
            <w:noWrap/>
            <w:vAlign w:val="bottom"/>
            <w:hideMark/>
          </w:tcPr>
          <w:p w14:paraId="549DE6EB"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Clothing</w:t>
            </w:r>
          </w:p>
        </w:tc>
        <w:tc>
          <w:tcPr>
            <w:tcW w:w="2198" w:type="dxa"/>
            <w:tcBorders>
              <w:top w:val="nil"/>
              <w:left w:val="nil"/>
              <w:bottom w:val="nil"/>
              <w:right w:val="nil"/>
            </w:tcBorders>
            <w:shd w:val="clear" w:color="DDEBF7" w:fill="DDEBF7"/>
            <w:noWrap/>
            <w:vAlign w:val="bottom"/>
            <w:hideMark/>
          </w:tcPr>
          <w:p w14:paraId="48B0B77D"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p>
        </w:tc>
      </w:tr>
      <w:tr w:rsidR="008640D1" w:rsidRPr="008640D1" w14:paraId="126B81BE" w14:textId="77777777" w:rsidTr="008640D1">
        <w:trPr>
          <w:trHeight w:val="288"/>
        </w:trPr>
        <w:tc>
          <w:tcPr>
            <w:tcW w:w="1283" w:type="dxa"/>
            <w:tcBorders>
              <w:top w:val="nil"/>
              <w:left w:val="nil"/>
              <w:bottom w:val="single" w:sz="4" w:space="0" w:color="9BC2E6"/>
              <w:right w:val="nil"/>
            </w:tcBorders>
            <w:shd w:val="clear" w:color="DDEBF7" w:fill="DDEBF7"/>
            <w:noWrap/>
            <w:vAlign w:val="bottom"/>
            <w:hideMark/>
          </w:tcPr>
          <w:p w14:paraId="367470D9"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Row Labels</w:t>
            </w:r>
          </w:p>
        </w:tc>
        <w:tc>
          <w:tcPr>
            <w:tcW w:w="1664" w:type="dxa"/>
            <w:tcBorders>
              <w:top w:val="nil"/>
              <w:left w:val="nil"/>
              <w:bottom w:val="single" w:sz="4" w:space="0" w:color="9BC2E6"/>
              <w:right w:val="nil"/>
            </w:tcBorders>
            <w:shd w:val="clear" w:color="DDEBF7" w:fill="DDEBF7"/>
            <w:noWrap/>
            <w:vAlign w:val="bottom"/>
            <w:hideMark/>
          </w:tcPr>
          <w:p w14:paraId="2C1A095A"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Sum of Quantity Sold</w:t>
            </w:r>
          </w:p>
        </w:tc>
        <w:tc>
          <w:tcPr>
            <w:tcW w:w="2198" w:type="dxa"/>
            <w:tcBorders>
              <w:top w:val="nil"/>
              <w:left w:val="nil"/>
              <w:bottom w:val="single" w:sz="4" w:space="0" w:color="9BC2E6"/>
              <w:right w:val="nil"/>
            </w:tcBorders>
            <w:shd w:val="clear" w:color="DDEBF7" w:fill="DDEBF7"/>
            <w:noWrap/>
            <w:vAlign w:val="bottom"/>
            <w:hideMark/>
          </w:tcPr>
          <w:p w14:paraId="7DE59756"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Sum of Discount Applied (%)</w:t>
            </w:r>
          </w:p>
        </w:tc>
        <w:tc>
          <w:tcPr>
            <w:tcW w:w="1664" w:type="dxa"/>
            <w:tcBorders>
              <w:top w:val="nil"/>
              <w:left w:val="nil"/>
              <w:bottom w:val="single" w:sz="4" w:space="0" w:color="9BC2E6"/>
              <w:right w:val="nil"/>
            </w:tcBorders>
            <w:shd w:val="clear" w:color="DDEBF7" w:fill="DDEBF7"/>
            <w:noWrap/>
            <w:vAlign w:val="bottom"/>
            <w:hideMark/>
          </w:tcPr>
          <w:p w14:paraId="6BEBAFAE"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Sum of Quantity Sold</w:t>
            </w:r>
          </w:p>
        </w:tc>
        <w:tc>
          <w:tcPr>
            <w:tcW w:w="2198" w:type="dxa"/>
            <w:tcBorders>
              <w:top w:val="nil"/>
              <w:left w:val="nil"/>
              <w:bottom w:val="single" w:sz="4" w:space="0" w:color="9BC2E6"/>
              <w:right w:val="nil"/>
            </w:tcBorders>
            <w:shd w:val="clear" w:color="DDEBF7" w:fill="DDEBF7"/>
            <w:noWrap/>
            <w:vAlign w:val="bottom"/>
            <w:hideMark/>
          </w:tcPr>
          <w:p w14:paraId="4BBFA6B6"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Sum of Discount Applied (%)</w:t>
            </w:r>
          </w:p>
        </w:tc>
      </w:tr>
      <w:tr w:rsidR="008640D1" w:rsidRPr="008640D1" w14:paraId="0B56FDF4" w14:textId="77777777" w:rsidTr="008640D1">
        <w:trPr>
          <w:trHeight w:val="288"/>
        </w:trPr>
        <w:tc>
          <w:tcPr>
            <w:tcW w:w="1283" w:type="dxa"/>
            <w:tcBorders>
              <w:top w:val="nil"/>
              <w:left w:val="nil"/>
              <w:bottom w:val="nil"/>
              <w:right w:val="nil"/>
            </w:tcBorders>
            <w:shd w:val="clear" w:color="auto" w:fill="auto"/>
            <w:noWrap/>
            <w:vAlign w:val="bottom"/>
            <w:hideMark/>
          </w:tcPr>
          <w:p w14:paraId="415CFF89" w14:textId="77777777" w:rsidR="008640D1" w:rsidRPr="008640D1" w:rsidRDefault="008640D1" w:rsidP="008640D1">
            <w:pPr>
              <w:spacing w:after="0" w:line="240" w:lineRule="auto"/>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Asia</w:t>
            </w:r>
          </w:p>
        </w:tc>
        <w:tc>
          <w:tcPr>
            <w:tcW w:w="1664" w:type="dxa"/>
            <w:tcBorders>
              <w:top w:val="nil"/>
              <w:left w:val="nil"/>
              <w:bottom w:val="nil"/>
              <w:right w:val="nil"/>
            </w:tcBorders>
            <w:shd w:val="clear" w:color="auto" w:fill="auto"/>
            <w:noWrap/>
            <w:vAlign w:val="bottom"/>
            <w:hideMark/>
          </w:tcPr>
          <w:p w14:paraId="27C3F660"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140</w:t>
            </w:r>
          </w:p>
        </w:tc>
        <w:tc>
          <w:tcPr>
            <w:tcW w:w="2198" w:type="dxa"/>
            <w:tcBorders>
              <w:top w:val="nil"/>
              <w:left w:val="nil"/>
              <w:bottom w:val="nil"/>
              <w:right w:val="nil"/>
            </w:tcBorders>
            <w:shd w:val="clear" w:color="auto" w:fill="auto"/>
            <w:noWrap/>
            <w:vAlign w:val="bottom"/>
            <w:hideMark/>
          </w:tcPr>
          <w:p w14:paraId="23CF7EEB"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318.37</w:t>
            </w:r>
          </w:p>
        </w:tc>
        <w:tc>
          <w:tcPr>
            <w:tcW w:w="1664" w:type="dxa"/>
            <w:tcBorders>
              <w:top w:val="nil"/>
              <w:left w:val="nil"/>
              <w:bottom w:val="nil"/>
              <w:right w:val="nil"/>
            </w:tcBorders>
            <w:shd w:val="clear" w:color="auto" w:fill="auto"/>
            <w:noWrap/>
            <w:vAlign w:val="bottom"/>
            <w:hideMark/>
          </w:tcPr>
          <w:p w14:paraId="6A44C021"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102</w:t>
            </w:r>
          </w:p>
        </w:tc>
        <w:tc>
          <w:tcPr>
            <w:tcW w:w="2198" w:type="dxa"/>
            <w:tcBorders>
              <w:top w:val="nil"/>
              <w:left w:val="nil"/>
              <w:bottom w:val="nil"/>
              <w:right w:val="nil"/>
            </w:tcBorders>
            <w:shd w:val="clear" w:color="auto" w:fill="auto"/>
            <w:noWrap/>
            <w:vAlign w:val="bottom"/>
            <w:hideMark/>
          </w:tcPr>
          <w:p w14:paraId="6A8BAC1E"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291.71</w:t>
            </w:r>
          </w:p>
        </w:tc>
      </w:tr>
      <w:tr w:rsidR="008640D1" w:rsidRPr="008640D1" w14:paraId="64ED33A7" w14:textId="77777777" w:rsidTr="008640D1">
        <w:trPr>
          <w:trHeight w:val="288"/>
        </w:trPr>
        <w:tc>
          <w:tcPr>
            <w:tcW w:w="1283" w:type="dxa"/>
            <w:tcBorders>
              <w:top w:val="nil"/>
              <w:left w:val="nil"/>
              <w:bottom w:val="nil"/>
              <w:right w:val="nil"/>
            </w:tcBorders>
            <w:shd w:val="clear" w:color="auto" w:fill="auto"/>
            <w:noWrap/>
            <w:vAlign w:val="bottom"/>
            <w:hideMark/>
          </w:tcPr>
          <w:p w14:paraId="23592134" w14:textId="77777777" w:rsidR="008640D1" w:rsidRPr="008640D1" w:rsidRDefault="008640D1" w:rsidP="008640D1">
            <w:pPr>
              <w:spacing w:after="0" w:line="240" w:lineRule="auto"/>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Australia</w:t>
            </w:r>
          </w:p>
        </w:tc>
        <w:tc>
          <w:tcPr>
            <w:tcW w:w="1664" w:type="dxa"/>
            <w:tcBorders>
              <w:top w:val="nil"/>
              <w:left w:val="nil"/>
              <w:bottom w:val="nil"/>
              <w:right w:val="nil"/>
            </w:tcBorders>
            <w:shd w:val="clear" w:color="auto" w:fill="auto"/>
            <w:noWrap/>
            <w:vAlign w:val="bottom"/>
            <w:hideMark/>
          </w:tcPr>
          <w:p w14:paraId="2D5B9E22"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166</w:t>
            </w:r>
          </w:p>
        </w:tc>
        <w:tc>
          <w:tcPr>
            <w:tcW w:w="2198" w:type="dxa"/>
            <w:tcBorders>
              <w:top w:val="nil"/>
              <w:left w:val="nil"/>
              <w:bottom w:val="nil"/>
              <w:right w:val="nil"/>
            </w:tcBorders>
            <w:shd w:val="clear" w:color="auto" w:fill="auto"/>
            <w:noWrap/>
            <w:vAlign w:val="bottom"/>
            <w:hideMark/>
          </w:tcPr>
          <w:p w14:paraId="2ECE5AD0"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430.38</w:t>
            </w:r>
          </w:p>
        </w:tc>
        <w:tc>
          <w:tcPr>
            <w:tcW w:w="1664" w:type="dxa"/>
            <w:tcBorders>
              <w:top w:val="nil"/>
              <w:left w:val="nil"/>
              <w:bottom w:val="nil"/>
              <w:right w:val="nil"/>
            </w:tcBorders>
            <w:shd w:val="clear" w:color="auto" w:fill="auto"/>
            <w:noWrap/>
            <w:vAlign w:val="bottom"/>
            <w:hideMark/>
          </w:tcPr>
          <w:p w14:paraId="3D7EBCF2"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113</w:t>
            </w:r>
          </w:p>
        </w:tc>
        <w:tc>
          <w:tcPr>
            <w:tcW w:w="2198" w:type="dxa"/>
            <w:tcBorders>
              <w:top w:val="nil"/>
              <w:left w:val="nil"/>
              <w:bottom w:val="nil"/>
              <w:right w:val="nil"/>
            </w:tcBorders>
            <w:shd w:val="clear" w:color="auto" w:fill="auto"/>
            <w:noWrap/>
            <w:vAlign w:val="bottom"/>
            <w:hideMark/>
          </w:tcPr>
          <w:p w14:paraId="42237285"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340.49</w:t>
            </w:r>
          </w:p>
        </w:tc>
      </w:tr>
      <w:tr w:rsidR="008640D1" w:rsidRPr="008640D1" w14:paraId="4F70C171" w14:textId="77777777" w:rsidTr="008640D1">
        <w:trPr>
          <w:trHeight w:val="288"/>
        </w:trPr>
        <w:tc>
          <w:tcPr>
            <w:tcW w:w="1283" w:type="dxa"/>
            <w:tcBorders>
              <w:top w:val="nil"/>
              <w:left w:val="nil"/>
              <w:bottom w:val="nil"/>
              <w:right w:val="nil"/>
            </w:tcBorders>
            <w:shd w:val="clear" w:color="auto" w:fill="auto"/>
            <w:noWrap/>
            <w:vAlign w:val="bottom"/>
            <w:hideMark/>
          </w:tcPr>
          <w:p w14:paraId="7AE3779D" w14:textId="77777777" w:rsidR="008640D1" w:rsidRPr="008640D1" w:rsidRDefault="008640D1" w:rsidP="008640D1">
            <w:pPr>
              <w:spacing w:after="0" w:line="240" w:lineRule="auto"/>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Europe</w:t>
            </w:r>
          </w:p>
        </w:tc>
        <w:tc>
          <w:tcPr>
            <w:tcW w:w="1664" w:type="dxa"/>
            <w:tcBorders>
              <w:top w:val="nil"/>
              <w:left w:val="nil"/>
              <w:bottom w:val="nil"/>
              <w:right w:val="nil"/>
            </w:tcBorders>
            <w:shd w:val="clear" w:color="auto" w:fill="auto"/>
            <w:noWrap/>
            <w:vAlign w:val="bottom"/>
            <w:hideMark/>
          </w:tcPr>
          <w:p w14:paraId="0370BC19"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125</w:t>
            </w:r>
          </w:p>
        </w:tc>
        <w:tc>
          <w:tcPr>
            <w:tcW w:w="2198" w:type="dxa"/>
            <w:tcBorders>
              <w:top w:val="nil"/>
              <w:left w:val="nil"/>
              <w:bottom w:val="nil"/>
              <w:right w:val="nil"/>
            </w:tcBorders>
            <w:shd w:val="clear" w:color="auto" w:fill="auto"/>
            <w:noWrap/>
            <w:vAlign w:val="bottom"/>
            <w:hideMark/>
          </w:tcPr>
          <w:p w14:paraId="16ECBA84"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324.42</w:t>
            </w:r>
          </w:p>
        </w:tc>
        <w:tc>
          <w:tcPr>
            <w:tcW w:w="1664" w:type="dxa"/>
            <w:tcBorders>
              <w:top w:val="nil"/>
              <w:left w:val="nil"/>
              <w:bottom w:val="nil"/>
              <w:right w:val="nil"/>
            </w:tcBorders>
            <w:shd w:val="clear" w:color="auto" w:fill="auto"/>
            <w:noWrap/>
            <w:vAlign w:val="bottom"/>
            <w:hideMark/>
          </w:tcPr>
          <w:p w14:paraId="12BC0C9C"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102</w:t>
            </w:r>
          </w:p>
        </w:tc>
        <w:tc>
          <w:tcPr>
            <w:tcW w:w="2198" w:type="dxa"/>
            <w:tcBorders>
              <w:top w:val="nil"/>
              <w:left w:val="nil"/>
              <w:bottom w:val="nil"/>
              <w:right w:val="nil"/>
            </w:tcBorders>
            <w:shd w:val="clear" w:color="auto" w:fill="auto"/>
            <w:noWrap/>
            <w:vAlign w:val="bottom"/>
            <w:hideMark/>
          </w:tcPr>
          <w:p w14:paraId="533C680E"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215.64</w:t>
            </w:r>
          </w:p>
        </w:tc>
      </w:tr>
      <w:tr w:rsidR="008640D1" w:rsidRPr="008640D1" w14:paraId="549BF30A" w14:textId="77777777" w:rsidTr="008640D1">
        <w:trPr>
          <w:trHeight w:val="288"/>
        </w:trPr>
        <w:tc>
          <w:tcPr>
            <w:tcW w:w="1283" w:type="dxa"/>
            <w:tcBorders>
              <w:top w:val="nil"/>
              <w:left w:val="nil"/>
              <w:bottom w:val="nil"/>
              <w:right w:val="nil"/>
            </w:tcBorders>
            <w:shd w:val="clear" w:color="auto" w:fill="auto"/>
            <w:noWrap/>
            <w:vAlign w:val="bottom"/>
            <w:hideMark/>
          </w:tcPr>
          <w:p w14:paraId="33B9FC85" w14:textId="77777777" w:rsidR="008640D1" w:rsidRPr="008640D1" w:rsidRDefault="008640D1" w:rsidP="008640D1">
            <w:pPr>
              <w:spacing w:after="0" w:line="240" w:lineRule="auto"/>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North America</w:t>
            </w:r>
          </w:p>
        </w:tc>
        <w:tc>
          <w:tcPr>
            <w:tcW w:w="1664" w:type="dxa"/>
            <w:tcBorders>
              <w:top w:val="nil"/>
              <w:left w:val="nil"/>
              <w:bottom w:val="nil"/>
              <w:right w:val="nil"/>
            </w:tcBorders>
            <w:shd w:val="clear" w:color="auto" w:fill="auto"/>
            <w:noWrap/>
            <w:vAlign w:val="bottom"/>
            <w:hideMark/>
          </w:tcPr>
          <w:p w14:paraId="01194673"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119</w:t>
            </w:r>
          </w:p>
        </w:tc>
        <w:tc>
          <w:tcPr>
            <w:tcW w:w="2198" w:type="dxa"/>
            <w:tcBorders>
              <w:top w:val="nil"/>
              <w:left w:val="nil"/>
              <w:bottom w:val="nil"/>
              <w:right w:val="nil"/>
            </w:tcBorders>
            <w:shd w:val="clear" w:color="auto" w:fill="auto"/>
            <w:noWrap/>
            <w:vAlign w:val="bottom"/>
            <w:hideMark/>
          </w:tcPr>
          <w:p w14:paraId="41B04BDF"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305.03</w:t>
            </w:r>
          </w:p>
        </w:tc>
        <w:tc>
          <w:tcPr>
            <w:tcW w:w="1664" w:type="dxa"/>
            <w:tcBorders>
              <w:top w:val="nil"/>
              <w:left w:val="nil"/>
              <w:bottom w:val="nil"/>
              <w:right w:val="nil"/>
            </w:tcBorders>
            <w:shd w:val="clear" w:color="auto" w:fill="auto"/>
            <w:noWrap/>
            <w:vAlign w:val="bottom"/>
            <w:hideMark/>
          </w:tcPr>
          <w:p w14:paraId="235B764B"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87</w:t>
            </w:r>
          </w:p>
        </w:tc>
        <w:tc>
          <w:tcPr>
            <w:tcW w:w="2198" w:type="dxa"/>
            <w:tcBorders>
              <w:top w:val="nil"/>
              <w:left w:val="nil"/>
              <w:bottom w:val="nil"/>
              <w:right w:val="nil"/>
            </w:tcBorders>
            <w:shd w:val="clear" w:color="auto" w:fill="auto"/>
            <w:noWrap/>
            <w:vAlign w:val="bottom"/>
            <w:hideMark/>
          </w:tcPr>
          <w:p w14:paraId="06D5D6BE"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261.14</w:t>
            </w:r>
          </w:p>
        </w:tc>
      </w:tr>
      <w:tr w:rsidR="008640D1" w:rsidRPr="008640D1" w14:paraId="32E53A99" w14:textId="77777777" w:rsidTr="008640D1">
        <w:trPr>
          <w:trHeight w:val="288"/>
        </w:trPr>
        <w:tc>
          <w:tcPr>
            <w:tcW w:w="1283" w:type="dxa"/>
            <w:tcBorders>
              <w:top w:val="nil"/>
              <w:left w:val="nil"/>
              <w:bottom w:val="nil"/>
              <w:right w:val="nil"/>
            </w:tcBorders>
            <w:shd w:val="clear" w:color="auto" w:fill="auto"/>
            <w:noWrap/>
            <w:vAlign w:val="bottom"/>
            <w:hideMark/>
          </w:tcPr>
          <w:p w14:paraId="7DC7B36D" w14:textId="77777777" w:rsidR="008640D1" w:rsidRPr="008640D1" w:rsidRDefault="008640D1" w:rsidP="008640D1">
            <w:pPr>
              <w:spacing w:after="0" w:line="240" w:lineRule="auto"/>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South America</w:t>
            </w:r>
          </w:p>
        </w:tc>
        <w:tc>
          <w:tcPr>
            <w:tcW w:w="1664" w:type="dxa"/>
            <w:tcBorders>
              <w:top w:val="nil"/>
              <w:left w:val="nil"/>
              <w:bottom w:val="nil"/>
              <w:right w:val="nil"/>
            </w:tcBorders>
            <w:shd w:val="clear" w:color="auto" w:fill="auto"/>
            <w:noWrap/>
            <w:vAlign w:val="bottom"/>
            <w:hideMark/>
          </w:tcPr>
          <w:p w14:paraId="713B52E8"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117</w:t>
            </w:r>
          </w:p>
        </w:tc>
        <w:tc>
          <w:tcPr>
            <w:tcW w:w="2198" w:type="dxa"/>
            <w:tcBorders>
              <w:top w:val="nil"/>
              <w:left w:val="nil"/>
              <w:bottom w:val="nil"/>
              <w:right w:val="nil"/>
            </w:tcBorders>
            <w:shd w:val="clear" w:color="auto" w:fill="auto"/>
            <w:noWrap/>
            <w:vAlign w:val="bottom"/>
            <w:hideMark/>
          </w:tcPr>
          <w:p w14:paraId="0BE8874B"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361.22</w:t>
            </w:r>
          </w:p>
        </w:tc>
        <w:tc>
          <w:tcPr>
            <w:tcW w:w="1664" w:type="dxa"/>
            <w:tcBorders>
              <w:top w:val="nil"/>
              <w:left w:val="nil"/>
              <w:bottom w:val="nil"/>
              <w:right w:val="nil"/>
            </w:tcBorders>
            <w:shd w:val="clear" w:color="auto" w:fill="auto"/>
            <w:noWrap/>
            <w:vAlign w:val="bottom"/>
            <w:hideMark/>
          </w:tcPr>
          <w:p w14:paraId="729B0935"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92</w:t>
            </w:r>
          </w:p>
        </w:tc>
        <w:tc>
          <w:tcPr>
            <w:tcW w:w="2198" w:type="dxa"/>
            <w:tcBorders>
              <w:top w:val="nil"/>
              <w:left w:val="nil"/>
              <w:bottom w:val="nil"/>
              <w:right w:val="nil"/>
            </w:tcBorders>
            <w:shd w:val="clear" w:color="auto" w:fill="auto"/>
            <w:noWrap/>
            <w:vAlign w:val="bottom"/>
            <w:hideMark/>
          </w:tcPr>
          <w:p w14:paraId="40BD229A" w14:textId="77777777" w:rsidR="008640D1" w:rsidRPr="008640D1" w:rsidRDefault="008640D1" w:rsidP="008640D1">
            <w:pPr>
              <w:spacing w:after="0" w:line="240" w:lineRule="auto"/>
              <w:jc w:val="right"/>
              <w:rPr>
                <w:rFonts w:ascii="Calibri" w:eastAsia="Times New Roman" w:hAnsi="Calibri" w:cs="Calibri"/>
                <w:color w:val="000000"/>
                <w:kern w:val="0"/>
                <w14:ligatures w14:val="none"/>
              </w:rPr>
            </w:pPr>
            <w:r w:rsidRPr="008640D1">
              <w:rPr>
                <w:rFonts w:ascii="Calibri" w:eastAsia="Times New Roman" w:hAnsi="Calibri" w:cs="Calibri"/>
                <w:color w:val="000000"/>
                <w:kern w:val="0"/>
                <w14:ligatures w14:val="none"/>
              </w:rPr>
              <w:t>250.16</w:t>
            </w:r>
          </w:p>
        </w:tc>
      </w:tr>
      <w:tr w:rsidR="008640D1" w:rsidRPr="008640D1" w14:paraId="47B33FB1" w14:textId="77777777" w:rsidTr="008640D1">
        <w:trPr>
          <w:trHeight w:val="288"/>
        </w:trPr>
        <w:tc>
          <w:tcPr>
            <w:tcW w:w="1283" w:type="dxa"/>
            <w:tcBorders>
              <w:top w:val="single" w:sz="4" w:space="0" w:color="9BC2E6"/>
              <w:left w:val="nil"/>
              <w:bottom w:val="nil"/>
              <w:right w:val="nil"/>
            </w:tcBorders>
            <w:shd w:val="clear" w:color="DDEBF7" w:fill="DDEBF7"/>
            <w:noWrap/>
            <w:vAlign w:val="bottom"/>
            <w:hideMark/>
          </w:tcPr>
          <w:p w14:paraId="1F05D274" w14:textId="77777777" w:rsidR="008640D1" w:rsidRPr="008640D1" w:rsidRDefault="008640D1" w:rsidP="008640D1">
            <w:pPr>
              <w:spacing w:after="0" w:line="240" w:lineRule="auto"/>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Grand Total</w:t>
            </w:r>
          </w:p>
        </w:tc>
        <w:tc>
          <w:tcPr>
            <w:tcW w:w="1664" w:type="dxa"/>
            <w:tcBorders>
              <w:top w:val="single" w:sz="4" w:space="0" w:color="9BC2E6"/>
              <w:left w:val="nil"/>
              <w:bottom w:val="nil"/>
              <w:right w:val="nil"/>
            </w:tcBorders>
            <w:shd w:val="clear" w:color="DDEBF7" w:fill="DDEBF7"/>
            <w:noWrap/>
            <w:vAlign w:val="bottom"/>
            <w:hideMark/>
          </w:tcPr>
          <w:p w14:paraId="3D6781EF" w14:textId="77777777" w:rsidR="008640D1" w:rsidRPr="008640D1" w:rsidRDefault="008640D1" w:rsidP="008640D1">
            <w:pPr>
              <w:spacing w:after="0" w:line="240" w:lineRule="auto"/>
              <w:jc w:val="right"/>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667</w:t>
            </w:r>
          </w:p>
        </w:tc>
        <w:tc>
          <w:tcPr>
            <w:tcW w:w="2198" w:type="dxa"/>
            <w:tcBorders>
              <w:top w:val="single" w:sz="4" w:space="0" w:color="9BC2E6"/>
              <w:left w:val="nil"/>
              <w:bottom w:val="nil"/>
              <w:right w:val="nil"/>
            </w:tcBorders>
            <w:shd w:val="clear" w:color="DDEBF7" w:fill="DDEBF7"/>
            <w:noWrap/>
            <w:vAlign w:val="bottom"/>
            <w:hideMark/>
          </w:tcPr>
          <w:p w14:paraId="46F086D7" w14:textId="77777777" w:rsidR="008640D1" w:rsidRPr="008640D1" w:rsidRDefault="008640D1" w:rsidP="008640D1">
            <w:pPr>
              <w:spacing w:after="0" w:line="240" w:lineRule="auto"/>
              <w:jc w:val="right"/>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1739.42</w:t>
            </w:r>
          </w:p>
        </w:tc>
        <w:tc>
          <w:tcPr>
            <w:tcW w:w="1664" w:type="dxa"/>
            <w:tcBorders>
              <w:top w:val="single" w:sz="4" w:space="0" w:color="9BC2E6"/>
              <w:left w:val="nil"/>
              <w:bottom w:val="nil"/>
              <w:right w:val="nil"/>
            </w:tcBorders>
            <w:shd w:val="clear" w:color="DDEBF7" w:fill="DDEBF7"/>
            <w:noWrap/>
            <w:vAlign w:val="bottom"/>
            <w:hideMark/>
          </w:tcPr>
          <w:p w14:paraId="1471B7DB" w14:textId="77777777" w:rsidR="008640D1" w:rsidRPr="008640D1" w:rsidRDefault="008640D1" w:rsidP="008640D1">
            <w:pPr>
              <w:spacing w:after="0" w:line="240" w:lineRule="auto"/>
              <w:jc w:val="right"/>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496</w:t>
            </w:r>
          </w:p>
        </w:tc>
        <w:tc>
          <w:tcPr>
            <w:tcW w:w="2198" w:type="dxa"/>
            <w:tcBorders>
              <w:top w:val="single" w:sz="4" w:space="0" w:color="9BC2E6"/>
              <w:left w:val="nil"/>
              <w:bottom w:val="nil"/>
              <w:right w:val="nil"/>
            </w:tcBorders>
            <w:shd w:val="clear" w:color="DDEBF7" w:fill="DDEBF7"/>
            <w:noWrap/>
            <w:vAlign w:val="bottom"/>
            <w:hideMark/>
          </w:tcPr>
          <w:p w14:paraId="69A7068D" w14:textId="77777777" w:rsidR="008640D1" w:rsidRPr="008640D1" w:rsidRDefault="008640D1" w:rsidP="008640D1">
            <w:pPr>
              <w:spacing w:after="0" w:line="240" w:lineRule="auto"/>
              <w:jc w:val="right"/>
              <w:rPr>
                <w:rFonts w:ascii="Calibri" w:eastAsia="Times New Roman" w:hAnsi="Calibri" w:cs="Calibri"/>
                <w:b/>
                <w:bCs/>
                <w:color w:val="000000"/>
                <w:kern w:val="0"/>
                <w14:ligatures w14:val="none"/>
              </w:rPr>
            </w:pPr>
            <w:r w:rsidRPr="008640D1">
              <w:rPr>
                <w:rFonts w:ascii="Calibri" w:eastAsia="Times New Roman" w:hAnsi="Calibri" w:cs="Calibri"/>
                <w:b/>
                <w:bCs/>
                <w:color w:val="000000"/>
                <w:kern w:val="0"/>
                <w14:ligatures w14:val="none"/>
              </w:rPr>
              <w:t>1359.14</w:t>
            </w:r>
          </w:p>
        </w:tc>
      </w:tr>
    </w:tbl>
    <w:p w14:paraId="6F6A4D66" w14:textId="0B74FE7D" w:rsidR="001112B0" w:rsidRDefault="001112B0" w:rsidP="001112B0">
      <w:pPr>
        <w:tabs>
          <w:tab w:val="left" w:pos="3552"/>
        </w:tabs>
        <w:rPr>
          <w:rFonts w:ascii="Times New Roman" w:hAnsi="Times New Roman" w:cs="Times New Roman"/>
          <w:sz w:val="28"/>
          <w:szCs w:val="28"/>
        </w:rPr>
      </w:pPr>
    </w:p>
    <w:p w14:paraId="71B03EA6" w14:textId="77777777" w:rsidR="00E52467" w:rsidRPr="005E1F40" w:rsidRDefault="00E52467" w:rsidP="00E52467">
      <w:pPr>
        <w:rPr>
          <w:rFonts w:ascii="Times New Roman" w:hAnsi="Times New Roman" w:cs="Times New Roman"/>
          <w:sz w:val="28"/>
          <w:szCs w:val="28"/>
        </w:rPr>
      </w:pPr>
      <w:r w:rsidRPr="005E1F40">
        <w:rPr>
          <w:rFonts w:ascii="Times New Roman" w:hAnsi="Times New Roman" w:cs="Times New Roman"/>
          <w:sz w:val="28"/>
          <w:szCs w:val="28"/>
        </w:rPr>
        <w:t xml:space="preserve">The second chart appears to represent a combination of two sets of data for each product category: </w:t>
      </w:r>
      <w:r w:rsidRPr="00F0579B">
        <w:rPr>
          <w:rFonts w:ascii="Times New Roman" w:hAnsi="Times New Roman" w:cs="Times New Roman"/>
          <w:sz w:val="28"/>
          <w:szCs w:val="28"/>
        </w:rPr>
        <w:t>quantity sold</w:t>
      </w:r>
      <w:r w:rsidRPr="005E1F40">
        <w:rPr>
          <w:rFonts w:ascii="Times New Roman" w:hAnsi="Times New Roman" w:cs="Times New Roman"/>
          <w:sz w:val="28"/>
          <w:szCs w:val="28"/>
        </w:rPr>
        <w:t xml:space="preserve"> and </w:t>
      </w:r>
      <w:r w:rsidRPr="00F0579B">
        <w:rPr>
          <w:rFonts w:ascii="Times New Roman" w:hAnsi="Times New Roman" w:cs="Times New Roman"/>
          <w:sz w:val="28"/>
          <w:szCs w:val="28"/>
        </w:rPr>
        <w:t>discount applied</w:t>
      </w:r>
      <w:r w:rsidRPr="005E1F40">
        <w:rPr>
          <w:rFonts w:ascii="Times New Roman" w:hAnsi="Times New Roman" w:cs="Times New Roman"/>
          <w:sz w:val="28"/>
          <w:szCs w:val="28"/>
        </w:rPr>
        <w:t xml:space="preserve"> (in percentages) across different regions (Asia, Australia, Europe, North America, and South America). Here is an analysis of the key observations from the chart:</w:t>
      </w:r>
    </w:p>
    <w:p w14:paraId="11606C0E" w14:textId="77777777" w:rsidR="00E52467" w:rsidRPr="005E1F40" w:rsidRDefault="00E52467" w:rsidP="00E52467">
      <w:pPr>
        <w:rPr>
          <w:rFonts w:ascii="Times New Roman" w:hAnsi="Times New Roman" w:cs="Times New Roman"/>
          <w:b/>
          <w:bCs/>
          <w:sz w:val="28"/>
          <w:szCs w:val="28"/>
        </w:rPr>
      </w:pPr>
      <w:r w:rsidRPr="005E1F40">
        <w:rPr>
          <w:rFonts w:ascii="Times New Roman" w:hAnsi="Times New Roman" w:cs="Times New Roman"/>
          <w:b/>
          <w:bCs/>
          <w:sz w:val="28"/>
          <w:szCs w:val="28"/>
        </w:rPr>
        <w:t>Books:</w:t>
      </w:r>
    </w:p>
    <w:p w14:paraId="3B1E1167" w14:textId="77777777" w:rsidR="00E52467" w:rsidRPr="005E1F40" w:rsidRDefault="00E52467" w:rsidP="00E52467">
      <w:pPr>
        <w:numPr>
          <w:ilvl w:val="0"/>
          <w:numId w:val="9"/>
        </w:numPr>
        <w:rPr>
          <w:rFonts w:ascii="Times New Roman" w:hAnsi="Times New Roman" w:cs="Times New Roman"/>
          <w:sz w:val="28"/>
          <w:szCs w:val="28"/>
        </w:rPr>
      </w:pPr>
      <w:r w:rsidRPr="005E1F40">
        <w:rPr>
          <w:rFonts w:ascii="Times New Roman" w:hAnsi="Times New Roman" w:cs="Times New Roman"/>
          <w:b/>
          <w:bCs/>
          <w:sz w:val="28"/>
          <w:szCs w:val="28"/>
        </w:rPr>
        <w:t>Quantity Sold:</w:t>
      </w:r>
      <w:r w:rsidRPr="005E1F40">
        <w:rPr>
          <w:rFonts w:ascii="Times New Roman" w:hAnsi="Times New Roman" w:cs="Times New Roman"/>
          <w:sz w:val="28"/>
          <w:szCs w:val="28"/>
        </w:rPr>
        <w:t xml:space="preserve"> Relatively stable, with the highest quantity sold in Asia (~148 units) and North America (~148 units), followed by Australia (~113 units).</w:t>
      </w:r>
    </w:p>
    <w:p w14:paraId="0B8E7EBA" w14:textId="77777777" w:rsidR="00E52467" w:rsidRPr="005E1F40" w:rsidRDefault="00E52467" w:rsidP="00E52467">
      <w:pPr>
        <w:numPr>
          <w:ilvl w:val="0"/>
          <w:numId w:val="9"/>
        </w:numPr>
        <w:rPr>
          <w:rFonts w:ascii="Times New Roman" w:hAnsi="Times New Roman" w:cs="Times New Roman"/>
          <w:sz w:val="28"/>
          <w:szCs w:val="28"/>
        </w:rPr>
      </w:pPr>
      <w:r w:rsidRPr="005E1F40">
        <w:rPr>
          <w:rFonts w:ascii="Times New Roman" w:hAnsi="Times New Roman" w:cs="Times New Roman"/>
          <w:b/>
          <w:bCs/>
          <w:sz w:val="28"/>
          <w:szCs w:val="28"/>
        </w:rPr>
        <w:t>Discount Applied:</w:t>
      </w:r>
      <w:r w:rsidRPr="005E1F40">
        <w:rPr>
          <w:rFonts w:ascii="Times New Roman" w:hAnsi="Times New Roman" w:cs="Times New Roman"/>
          <w:sz w:val="28"/>
          <w:szCs w:val="28"/>
        </w:rPr>
        <w:t xml:space="preserve"> The discount on books fluctuates significantly. Europe has the highest discount (~434%), while Asia shows the lowest (~429%).</w:t>
      </w:r>
    </w:p>
    <w:p w14:paraId="74A06508" w14:textId="77777777" w:rsidR="00E52467" w:rsidRPr="005E1F40" w:rsidRDefault="00E52467" w:rsidP="00E52467">
      <w:pPr>
        <w:rPr>
          <w:rFonts w:ascii="Times New Roman" w:hAnsi="Times New Roman" w:cs="Times New Roman"/>
          <w:b/>
          <w:bCs/>
          <w:sz w:val="28"/>
          <w:szCs w:val="28"/>
        </w:rPr>
      </w:pPr>
      <w:r w:rsidRPr="005E1F40">
        <w:rPr>
          <w:rFonts w:ascii="Times New Roman" w:hAnsi="Times New Roman" w:cs="Times New Roman"/>
          <w:b/>
          <w:bCs/>
          <w:sz w:val="28"/>
          <w:szCs w:val="28"/>
        </w:rPr>
        <w:t>Clothing:</w:t>
      </w:r>
    </w:p>
    <w:p w14:paraId="4850DE57" w14:textId="77777777" w:rsidR="00E52467" w:rsidRPr="005E1F40" w:rsidRDefault="00E52467" w:rsidP="00E52467">
      <w:pPr>
        <w:numPr>
          <w:ilvl w:val="0"/>
          <w:numId w:val="10"/>
        </w:numPr>
        <w:rPr>
          <w:rFonts w:ascii="Times New Roman" w:hAnsi="Times New Roman" w:cs="Times New Roman"/>
          <w:sz w:val="28"/>
          <w:szCs w:val="28"/>
        </w:rPr>
      </w:pPr>
      <w:r w:rsidRPr="005E1F40">
        <w:rPr>
          <w:rFonts w:ascii="Times New Roman" w:hAnsi="Times New Roman" w:cs="Times New Roman"/>
          <w:b/>
          <w:bCs/>
          <w:sz w:val="28"/>
          <w:szCs w:val="28"/>
        </w:rPr>
        <w:t>Quantity Sold:</w:t>
      </w:r>
      <w:r w:rsidRPr="005E1F40">
        <w:rPr>
          <w:rFonts w:ascii="Times New Roman" w:hAnsi="Times New Roman" w:cs="Times New Roman"/>
          <w:sz w:val="28"/>
          <w:szCs w:val="28"/>
        </w:rPr>
        <w:t xml:space="preserve"> The highest clothing sales occurred in North America (~540 units) and Asia (~499 units), with a noticeable dip in Europe (~324 units).</w:t>
      </w:r>
    </w:p>
    <w:p w14:paraId="616E81F3" w14:textId="77777777" w:rsidR="00E52467" w:rsidRPr="005E1F40" w:rsidRDefault="00E52467" w:rsidP="00E52467">
      <w:pPr>
        <w:numPr>
          <w:ilvl w:val="0"/>
          <w:numId w:val="10"/>
        </w:numPr>
        <w:rPr>
          <w:rFonts w:ascii="Times New Roman" w:hAnsi="Times New Roman" w:cs="Times New Roman"/>
          <w:sz w:val="28"/>
          <w:szCs w:val="28"/>
        </w:rPr>
      </w:pPr>
      <w:r w:rsidRPr="005E1F40">
        <w:rPr>
          <w:rFonts w:ascii="Times New Roman" w:hAnsi="Times New Roman" w:cs="Times New Roman"/>
          <w:b/>
          <w:bCs/>
          <w:sz w:val="28"/>
          <w:szCs w:val="28"/>
        </w:rPr>
        <w:t>Discount Applied:</w:t>
      </w:r>
      <w:r w:rsidRPr="005E1F40">
        <w:rPr>
          <w:rFonts w:ascii="Times New Roman" w:hAnsi="Times New Roman" w:cs="Times New Roman"/>
          <w:sz w:val="28"/>
          <w:szCs w:val="28"/>
        </w:rPr>
        <w:t xml:space="preserve"> Asia and North America applied the highest discounts (~500% and ~540%, respectively), while Europe saw a lower discount (~324%).</w:t>
      </w:r>
    </w:p>
    <w:p w14:paraId="677C3904" w14:textId="77777777" w:rsidR="00E52467" w:rsidRPr="005E1F40" w:rsidRDefault="00E52467" w:rsidP="00E52467">
      <w:pPr>
        <w:rPr>
          <w:rFonts w:ascii="Times New Roman" w:hAnsi="Times New Roman" w:cs="Times New Roman"/>
          <w:b/>
          <w:bCs/>
          <w:sz w:val="28"/>
          <w:szCs w:val="28"/>
        </w:rPr>
      </w:pPr>
      <w:r w:rsidRPr="005E1F40">
        <w:rPr>
          <w:rFonts w:ascii="Times New Roman" w:hAnsi="Times New Roman" w:cs="Times New Roman"/>
          <w:b/>
          <w:bCs/>
          <w:sz w:val="28"/>
          <w:szCs w:val="28"/>
        </w:rPr>
        <w:t>Electronics:</w:t>
      </w:r>
    </w:p>
    <w:p w14:paraId="23A44451" w14:textId="77777777" w:rsidR="00E52467" w:rsidRPr="005E1F40" w:rsidRDefault="00E52467" w:rsidP="00E52467">
      <w:pPr>
        <w:numPr>
          <w:ilvl w:val="0"/>
          <w:numId w:val="11"/>
        </w:numPr>
        <w:rPr>
          <w:rFonts w:ascii="Times New Roman" w:hAnsi="Times New Roman" w:cs="Times New Roman"/>
          <w:sz w:val="28"/>
          <w:szCs w:val="28"/>
        </w:rPr>
      </w:pPr>
      <w:r w:rsidRPr="005E1F40">
        <w:rPr>
          <w:rFonts w:ascii="Times New Roman" w:hAnsi="Times New Roman" w:cs="Times New Roman"/>
          <w:b/>
          <w:bCs/>
          <w:sz w:val="28"/>
          <w:szCs w:val="28"/>
        </w:rPr>
        <w:t>Quantity Sold:</w:t>
      </w:r>
      <w:r w:rsidRPr="005E1F40">
        <w:rPr>
          <w:rFonts w:ascii="Times New Roman" w:hAnsi="Times New Roman" w:cs="Times New Roman"/>
          <w:sz w:val="28"/>
          <w:szCs w:val="28"/>
        </w:rPr>
        <w:t xml:space="preserve"> Sales are highest in Asia (~318 units) and drop significantly in Australia (~215 units) and South America (~184 units).</w:t>
      </w:r>
    </w:p>
    <w:p w14:paraId="6FDDA68C" w14:textId="77777777" w:rsidR="00E52467" w:rsidRPr="005E1F40" w:rsidRDefault="00E52467" w:rsidP="00E52467">
      <w:pPr>
        <w:numPr>
          <w:ilvl w:val="0"/>
          <w:numId w:val="11"/>
        </w:numPr>
        <w:rPr>
          <w:rFonts w:ascii="Times New Roman" w:hAnsi="Times New Roman" w:cs="Times New Roman"/>
          <w:sz w:val="28"/>
          <w:szCs w:val="28"/>
        </w:rPr>
      </w:pPr>
      <w:r w:rsidRPr="005E1F40">
        <w:rPr>
          <w:rFonts w:ascii="Times New Roman" w:hAnsi="Times New Roman" w:cs="Times New Roman"/>
          <w:b/>
          <w:bCs/>
          <w:sz w:val="28"/>
          <w:szCs w:val="28"/>
        </w:rPr>
        <w:lastRenderedPageBreak/>
        <w:t>Discount Applied:</w:t>
      </w:r>
      <w:r w:rsidRPr="005E1F40">
        <w:rPr>
          <w:rFonts w:ascii="Times New Roman" w:hAnsi="Times New Roman" w:cs="Times New Roman"/>
          <w:sz w:val="28"/>
          <w:szCs w:val="28"/>
        </w:rPr>
        <w:t xml:space="preserve"> Discounts for electronics are quite variable, with the highest in North America (~378%), while South America had a more moderate discount (~250%).</w:t>
      </w:r>
    </w:p>
    <w:p w14:paraId="254B41DF" w14:textId="77777777" w:rsidR="00E52467" w:rsidRPr="005E1F40" w:rsidRDefault="00E52467" w:rsidP="00E52467">
      <w:pPr>
        <w:rPr>
          <w:rFonts w:ascii="Times New Roman" w:hAnsi="Times New Roman" w:cs="Times New Roman"/>
          <w:b/>
          <w:bCs/>
          <w:sz w:val="28"/>
          <w:szCs w:val="28"/>
        </w:rPr>
      </w:pPr>
      <w:r w:rsidRPr="005E1F40">
        <w:rPr>
          <w:rFonts w:ascii="Times New Roman" w:hAnsi="Times New Roman" w:cs="Times New Roman"/>
          <w:b/>
          <w:bCs/>
          <w:sz w:val="28"/>
          <w:szCs w:val="28"/>
        </w:rPr>
        <w:t>Home &amp; Kitchen:</w:t>
      </w:r>
    </w:p>
    <w:p w14:paraId="532AC8F9" w14:textId="77777777" w:rsidR="00E52467" w:rsidRPr="005E1F40" w:rsidRDefault="00E52467" w:rsidP="00E52467">
      <w:pPr>
        <w:numPr>
          <w:ilvl w:val="0"/>
          <w:numId w:val="12"/>
        </w:numPr>
        <w:rPr>
          <w:rFonts w:ascii="Times New Roman" w:hAnsi="Times New Roman" w:cs="Times New Roman"/>
          <w:sz w:val="28"/>
          <w:szCs w:val="28"/>
        </w:rPr>
      </w:pPr>
      <w:r w:rsidRPr="005E1F40">
        <w:rPr>
          <w:rFonts w:ascii="Times New Roman" w:hAnsi="Times New Roman" w:cs="Times New Roman"/>
          <w:b/>
          <w:bCs/>
          <w:sz w:val="28"/>
          <w:szCs w:val="28"/>
        </w:rPr>
        <w:t>Quantity Sold:</w:t>
      </w:r>
      <w:r w:rsidRPr="005E1F40">
        <w:rPr>
          <w:rFonts w:ascii="Times New Roman" w:hAnsi="Times New Roman" w:cs="Times New Roman"/>
          <w:sz w:val="28"/>
          <w:szCs w:val="28"/>
        </w:rPr>
        <w:t xml:space="preserve"> Highest sales are seen in North America (~261 units), while South America and Europe show a lower performance (~265 and ~250 units).</w:t>
      </w:r>
    </w:p>
    <w:p w14:paraId="2B6CE4CE" w14:textId="77777777" w:rsidR="00E52467" w:rsidRPr="005E1F40" w:rsidRDefault="00E52467" w:rsidP="00E52467">
      <w:pPr>
        <w:numPr>
          <w:ilvl w:val="0"/>
          <w:numId w:val="12"/>
        </w:numPr>
        <w:rPr>
          <w:rFonts w:ascii="Times New Roman" w:hAnsi="Times New Roman" w:cs="Times New Roman"/>
          <w:sz w:val="28"/>
          <w:szCs w:val="28"/>
        </w:rPr>
      </w:pPr>
      <w:r w:rsidRPr="005E1F40">
        <w:rPr>
          <w:rFonts w:ascii="Times New Roman" w:hAnsi="Times New Roman" w:cs="Times New Roman"/>
          <w:b/>
          <w:bCs/>
          <w:sz w:val="28"/>
          <w:szCs w:val="28"/>
        </w:rPr>
        <w:t>Discount Applied:</w:t>
      </w:r>
      <w:r w:rsidRPr="005E1F40">
        <w:rPr>
          <w:rFonts w:ascii="Times New Roman" w:hAnsi="Times New Roman" w:cs="Times New Roman"/>
          <w:sz w:val="28"/>
          <w:szCs w:val="28"/>
        </w:rPr>
        <w:t xml:space="preserve"> Discounts are higher in North America (~378%) and lower in Australia (~304%).</w:t>
      </w:r>
    </w:p>
    <w:p w14:paraId="0B927F57" w14:textId="77777777" w:rsidR="00E52467" w:rsidRPr="005E1F40" w:rsidRDefault="00E52467" w:rsidP="00E52467">
      <w:pPr>
        <w:rPr>
          <w:rFonts w:ascii="Times New Roman" w:hAnsi="Times New Roman" w:cs="Times New Roman"/>
          <w:b/>
          <w:bCs/>
          <w:sz w:val="28"/>
          <w:szCs w:val="28"/>
        </w:rPr>
      </w:pPr>
      <w:r w:rsidRPr="005E1F40">
        <w:rPr>
          <w:rFonts w:ascii="Times New Roman" w:hAnsi="Times New Roman" w:cs="Times New Roman"/>
          <w:b/>
          <w:bCs/>
          <w:sz w:val="28"/>
          <w:szCs w:val="28"/>
        </w:rPr>
        <w:t>Toys:</w:t>
      </w:r>
    </w:p>
    <w:p w14:paraId="0E2BF18B" w14:textId="77777777" w:rsidR="00E52467" w:rsidRPr="005E1F40" w:rsidRDefault="00E52467" w:rsidP="00E52467">
      <w:pPr>
        <w:numPr>
          <w:ilvl w:val="0"/>
          <w:numId w:val="13"/>
        </w:numPr>
        <w:rPr>
          <w:rFonts w:ascii="Times New Roman" w:hAnsi="Times New Roman" w:cs="Times New Roman"/>
          <w:sz w:val="28"/>
          <w:szCs w:val="28"/>
        </w:rPr>
      </w:pPr>
      <w:r w:rsidRPr="005E1F40">
        <w:rPr>
          <w:rFonts w:ascii="Times New Roman" w:hAnsi="Times New Roman" w:cs="Times New Roman"/>
          <w:b/>
          <w:bCs/>
          <w:sz w:val="28"/>
          <w:szCs w:val="28"/>
        </w:rPr>
        <w:t>Quantity Sold:</w:t>
      </w:r>
      <w:r w:rsidRPr="005E1F40">
        <w:rPr>
          <w:rFonts w:ascii="Times New Roman" w:hAnsi="Times New Roman" w:cs="Times New Roman"/>
          <w:sz w:val="28"/>
          <w:szCs w:val="28"/>
        </w:rPr>
        <w:t xml:space="preserve"> The highest sales are recorded in Asia (~117 units) and North America (~105 units), with lower sales in South America (~90 units).</w:t>
      </w:r>
    </w:p>
    <w:p w14:paraId="46DE192B" w14:textId="77777777" w:rsidR="00E52467" w:rsidRPr="005E1F40" w:rsidRDefault="00E52467" w:rsidP="00E52467">
      <w:pPr>
        <w:numPr>
          <w:ilvl w:val="0"/>
          <w:numId w:val="13"/>
        </w:numPr>
        <w:rPr>
          <w:rFonts w:ascii="Times New Roman" w:hAnsi="Times New Roman" w:cs="Times New Roman"/>
          <w:sz w:val="28"/>
          <w:szCs w:val="28"/>
        </w:rPr>
      </w:pPr>
      <w:r w:rsidRPr="005E1F40">
        <w:rPr>
          <w:rFonts w:ascii="Times New Roman" w:hAnsi="Times New Roman" w:cs="Times New Roman"/>
          <w:b/>
          <w:bCs/>
          <w:sz w:val="28"/>
          <w:szCs w:val="28"/>
        </w:rPr>
        <w:t>Discount Applied:</w:t>
      </w:r>
      <w:r w:rsidRPr="005E1F40">
        <w:rPr>
          <w:rFonts w:ascii="Times New Roman" w:hAnsi="Times New Roman" w:cs="Times New Roman"/>
          <w:sz w:val="28"/>
          <w:szCs w:val="28"/>
        </w:rPr>
        <w:t xml:space="preserve"> Discounts on toys show a similar pattern, with higher discounts in North America (~499%) and South America (~361%).</w:t>
      </w:r>
    </w:p>
    <w:p w14:paraId="51785EE3" w14:textId="77777777" w:rsidR="00E52467" w:rsidRPr="005E1F40" w:rsidRDefault="00E52467" w:rsidP="00E52467">
      <w:pPr>
        <w:rPr>
          <w:rFonts w:ascii="Times New Roman" w:hAnsi="Times New Roman" w:cs="Times New Roman"/>
          <w:b/>
          <w:bCs/>
          <w:sz w:val="28"/>
          <w:szCs w:val="28"/>
        </w:rPr>
      </w:pPr>
      <w:r w:rsidRPr="005E1F40">
        <w:rPr>
          <w:rFonts w:ascii="Times New Roman" w:hAnsi="Times New Roman" w:cs="Times New Roman"/>
          <w:b/>
          <w:bCs/>
          <w:sz w:val="28"/>
          <w:szCs w:val="28"/>
        </w:rPr>
        <w:t>General Observations:</w:t>
      </w:r>
    </w:p>
    <w:p w14:paraId="11DD0342" w14:textId="77777777" w:rsidR="00E52467" w:rsidRPr="005E1F40" w:rsidRDefault="00E52467" w:rsidP="00E52467">
      <w:pPr>
        <w:numPr>
          <w:ilvl w:val="0"/>
          <w:numId w:val="14"/>
        </w:numPr>
        <w:rPr>
          <w:rFonts w:ascii="Times New Roman" w:hAnsi="Times New Roman" w:cs="Times New Roman"/>
          <w:sz w:val="28"/>
          <w:szCs w:val="28"/>
        </w:rPr>
      </w:pPr>
      <w:r w:rsidRPr="005E1F40">
        <w:rPr>
          <w:rFonts w:ascii="Times New Roman" w:hAnsi="Times New Roman" w:cs="Times New Roman"/>
          <w:b/>
          <w:bCs/>
          <w:sz w:val="28"/>
          <w:szCs w:val="28"/>
        </w:rPr>
        <w:t>High Discounts in North America:</w:t>
      </w:r>
      <w:r w:rsidRPr="005E1F40">
        <w:rPr>
          <w:rFonts w:ascii="Times New Roman" w:hAnsi="Times New Roman" w:cs="Times New Roman"/>
          <w:sz w:val="28"/>
          <w:szCs w:val="28"/>
        </w:rPr>
        <w:t xml:space="preserve"> Across almost all product categories, North America applied the highest discounts, suggesting aggressive pricing strategies or promotions in that region.</w:t>
      </w:r>
    </w:p>
    <w:p w14:paraId="66D2B7D1" w14:textId="77777777" w:rsidR="00E52467" w:rsidRPr="005E1F40" w:rsidRDefault="00E52467" w:rsidP="00E52467">
      <w:pPr>
        <w:numPr>
          <w:ilvl w:val="0"/>
          <w:numId w:val="14"/>
        </w:numPr>
        <w:rPr>
          <w:rFonts w:ascii="Times New Roman" w:hAnsi="Times New Roman" w:cs="Times New Roman"/>
          <w:sz w:val="28"/>
          <w:szCs w:val="28"/>
        </w:rPr>
      </w:pPr>
      <w:r w:rsidRPr="005E1F40">
        <w:rPr>
          <w:rFonts w:ascii="Times New Roman" w:hAnsi="Times New Roman" w:cs="Times New Roman"/>
          <w:b/>
          <w:bCs/>
          <w:sz w:val="28"/>
          <w:szCs w:val="28"/>
        </w:rPr>
        <w:t>Moderate Sales in Europe:</w:t>
      </w:r>
      <w:r w:rsidRPr="005E1F40">
        <w:rPr>
          <w:rFonts w:ascii="Times New Roman" w:hAnsi="Times New Roman" w:cs="Times New Roman"/>
          <w:sz w:val="28"/>
          <w:szCs w:val="28"/>
        </w:rPr>
        <w:t xml:space="preserve"> Europe consistently shows moderate sales across all categories but offers relatively high discounts on some products like books.</w:t>
      </w:r>
    </w:p>
    <w:p w14:paraId="3CE2B9A6" w14:textId="77777777" w:rsidR="00E52467" w:rsidRPr="005E1F40" w:rsidRDefault="00E52467" w:rsidP="00E52467">
      <w:pPr>
        <w:numPr>
          <w:ilvl w:val="0"/>
          <w:numId w:val="14"/>
        </w:numPr>
        <w:rPr>
          <w:rFonts w:ascii="Times New Roman" w:hAnsi="Times New Roman" w:cs="Times New Roman"/>
          <w:sz w:val="28"/>
          <w:szCs w:val="28"/>
        </w:rPr>
      </w:pPr>
      <w:r w:rsidRPr="005E1F40">
        <w:rPr>
          <w:rFonts w:ascii="Times New Roman" w:hAnsi="Times New Roman" w:cs="Times New Roman"/>
          <w:b/>
          <w:bCs/>
          <w:sz w:val="28"/>
          <w:szCs w:val="28"/>
        </w:rPr>
        <w:t>Asia’s Balance:</w:t>
      </w:r>
      <w:r w:rsidRPr="005E1F40">
        <w:rPr>
          <w:rFonts w:ascii="Times New Roman" w:hAnsi="Times New Roman" w:cs="Times New Roman"/>
          <w:sz w:val="28"/>
          <w:szCs w:val="28"/>
        </w:rPr>
        <w:t xml:space="preserve"> Asia is strong in terms of sales volume across several categories but seems to apply slightly lower discounts than North America.</w:t>
      </w:r>
    </w:p>
    <w:p w14:paraId="60F8DE48" w14:textId="77777777" w:rsidR="00E52467" w:rsidRPr="001112B0" w:rsidRDefault="00E52467" w:rsidP="00E52467">
      <w:pPr>
        <w:rPr>
          <w:rFonts w:ascii="Times New Roman" w:hAnsi="Times New Roman" w:cs="Times New Roman"/>
          <w:sz w:val="28"/>
          <w:szCs w:val="28"/>
        </w:rPr>
      </w:pPr>
      <w:r w:rsidRPr="005E1F40">
        <w:rPr>
          <w:rFonts w:ascii="Times New Roman" w:hAnsi="Times New Roman" w:cs="Times New Roman"/>
          <w:sz w:val="28"/>
          <w:szCs w:val="28"/>
        </w:rPr>
        <w:t>This data can help determine which regions perform well in specific product categories and where the most discounts are applied, potentially providing insights into pricing strategies and market demand.</w:t>
      </w:r>
    </w:p>
    <w:p w14:paraId="263245E6" w14:textId="77777777" w:rsidR="00E52467" w:rsidRDefault="00E52467" w:rsidP="001112B0">
      <w:pPr>
        <w:tabs>
          <w:tab w:val="left" w:pos="3552"/>
        </w:tabs>
        <w:rPr>
          <w:rFonts w:ascii="Times New Roman" w:hAnsi="Times New Roman" w:cs="Times New Roman"/>
          <w:sz w:val="28"/>
          <w:szCs w:val="28"/>
        </w:rPr>
      </w:pPr>
    </w:p>
    <w:p w14:paraId="2A420D1E" w14:textId="77777777" w:rsidR="00E52467" w:rsidRDefault="00E52467" w:rsidP="001112B0">
      <w:pPr>
        <w:tabs>
          <w:tab w:val="left" w:pos="3552"/>
        </w:tabs>
        <w:rPr>
          <w:rFonts w:ascii="Times New Roman" w:hAnsi="Times New Roman" w:cs="Times New Roman"/>
          <w:sz w:val="28"/>
          <w:szCs w:val="28"/>
        </w:rPr>
      </w:pPr>
    </w:p>
    <w:p w14:paraId="30241997" w14:textId="26ABD4ED" w:rsidR="00E52467" w:rsidRDefault="00E52467" w:rsidP="001112B0">
      <w:pPr>
        <w:tabs>
          <w:tab w:val="left" w:pos="3552"/>
        </w:tabs>
        <w:rPr>
          <w:noProof/>
        </w:rPr>
      </w:pPr>
      <w:r>
        <w:rPr>
          <w:noProof/>
        </w:rPr>
        <w:lastRenderedPageBreak/>
        <w:drawing>
          <wp:inline distT="0" distB="0" distL="0" distR="0" wp14:anchorId="291441DE" wp14:editId="4A3B1D38">
            <wp:extent cx="5731510" cy="3210560"/>
            <wp:effectExtent l="0" t="0" r="2540" b="8890"/>
            <wp:docPr id="2143760731" name="Chart 1">
              <a:extLst xmlns:a="http://schemas.openxmlformats.org/drawingml/2006/main">
                <a:ext uri="{FF2B5EF4-FFF2-40B4-BE49-F238E27FC236}">
                  <a16:creationId xmlns:a16="http://schemas.microsoft.com/office/drawing/2014/main" id="{6855FB14-4D8B-C088-143E-BC2B0E9F7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BC8593" w14:textId="77777777" w:rsidR="00E52467" w:rsidRDefault="00E52467" w:rsidP="00E52467">
      <w:pPr>
        <w:rPr>
          <w:rFonts w:ascii="Times New Roman" w:hAnsi="Times New Roman" w:cs="Times New Roman"/>
          <w:sz w:val="28"/>
          <w:szCs w:val="28"/>
        </w:rPr>
      </w:pPr>
    </w:p>
    <w:p w14:paraId="2BBF8454" w14:textId="77777777" w:rsidR="00E52467" w:rsidRDefault="00E52467" w:rsidP="00E52467">
      <w:pPr>
        <w:rPr>
          <w:rFonts w:ascii="Times New Roman" w:hAnsi="Times New Roman" w:cs="Times New Roman"/>
          <w:sz w:val="28"/>
          <w:szCs w:val="28"/>
        </w:rPr>
      </w:pPr>
    </w:p>
    <w:tbl>
      <w:tblPr>
        <w:tblW w:w="9066" w:type="dxa"/>
        <w:tblLook w:val="04A0" w:firstRow="1" w:lastRow="0" w:firstColumn="1" w:lastColumn="0" w:noHBand="0" w:noVBand="1"/>
      </w:tblPr>
      <w:tblGrid>
        <w:gridCol w:w="2223"/>
        <w:gridCol w:w="1459"/>
        <w:gridCol w:w="1035"/>
        <w:gridCol w:w="867"/>
        <w:gridCol w:w="1250"/>
        <w:gridCol w:w="1267"/>
        <w:gridCol w:w="1007"/>
      </w:tblGrid>
      <w:tr w:rsidR="003E1405" w:rsidRPr="003E1405" w14:paraId="2474E41B" w14:textId="77777777" w:rsidTr="003E1405">
        <w:trPr>
          <w:trHeight w:val="879"/>
        </w:trPr>
        <w:tc>
          <w:tcPr>
            <w:tcW w:w="2223" w:type="dxa"/>
            <w:tcBorders>
              <w:top w:val="nil"/>
              <w:left w:val="nil"/>
              <w:bottom w:val="nil"/>
              <w:right w:val="nil"/>
            </w:tcBorders>
            <w:shd w:val="clear" w:color="DDEBF7" w:fill="DDEBF7"/>
            <w:noWrap/>
            <w:vAlign w:val="bottom"/>
            <w:hideMark/>
          </w:tcPr>
          <w:p w14:paraId="3E4EC9CA" w14:textId="77777777" w:rsidR="003E1405" w:rsidRPr="003E1405" w:rsidRDefault="003E1405" w:rsidP="003E1405">
            <w:pPr>
              <w:spacing w:after="0" w:line="240" w:lineRule="auto"/>
              <w:rPr>
                <w:rFonts w:ascii="Times New Roman" w:eastAsia="Times New Roman" w:hAnsi="Times New Roman" w:cs="Times New Roman"/>
                <w:kern w:val="0"/>
                <w:sz w:val="24"/>
                <w:szCs w:val="24"/>
                <w14:ligatures w14:val="none"/>
              </w:rPr>
            </w:pPr>
          </w:p>
        </w:tc>
        <w:tc>
          <w:tcPr>
            <w:tcW w:w="1459" w:type="dxa"/>
            <w:tcBorders>
              <w:top w:val="nil"/>
              <w:left w:val="nil"/>
              <w:bottom w:val="nil"/>
              <w:right w:val="nil"/>
            </w:tcBorders>
            <w:shd w:val="clear" w:color="DDEBF7" w:fill="DDEBF7"/>
            <w:noWrap/>
            <w:vAlign w:val="bottom"/>
            <w:hideMark/>
          </w:tcPr>
          <w:p w14:paraId="6FA0312F"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Column Labels</w:t>
            </w:r>
          </w:p>
        </w:tc>
        <w:tc>
          <w:tcPr>
            <w:tcW w:w="1012" w:type="dxa"/>
            <w:tcBorders>
              <w:top w:val="nil"/>
              <w:left w:val="nil"/>
              <w:bottom w:val="nil"/>
              <w:right w:val="nil"/>
            </w:tcBorders>
            <w:shd w:val="clear" w:color="DDEBF7" w:fill="DDEBF7"/>
            <w:noWrap/>
            <w:vAlign w:val="bottom"/>
            <w:hideMark/>
          </w:tcPr>
          <w:p w14:paraId="6F8BBA01"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p>
        </w:tc>
        <w:tc>
          <w:tcPr>
            <w:tcW w:w="848" w:type="dxa"/>
            <w:tcBorders>
              <w:top w:val="nil"/>
              <w:left w:val="nil"/>
              <w:bottom w:val="nil"/>
              <w:right w:val="nil"/>
            </w:tcBorders>
            <w:shd w:val="clear" w:color="DDEBF7" w:fill="DDEBF7"/>
            <w:noWrap/>
            <w:vAlign w:val="bottom"/>
            <w:hideMark/>
          </w:tcPr>
          <w:p w14:paraId="5E6BA1C9" w14:textId="77777777" w:rsidR="003E1405" w:rsidRPr="003E1405" w:rsidRDefault="003E1405" w:rsidP="003E1405">
            <w:pPr>
              <w:spacing w:after="0" w:line="240" w:lineRule="auto"/>
              <w:rPr>
                <w:rFonts w:ascii="Times New Roman" w:eastAsia="Times New Roman" w:hAnsi="Times New Roman" w:cs="Times New Roman"/>
                <w:kern w:val="0"/>
                <w:sz w:val="20"/>
                <w:szCs w:val="20"/>
                <w14:ligatures w14:val="none"/>
              </w:rPr>
            </w:pPr>
          </w:p>
        </w:tc>
        <w:tc>
          <w:tcPr>
            <w:tcW w:w="1250" w:type="dxa"/>
            <w:tcBorders>
              <w:top w:val="nil"/>
              <w:left w:val="nil"/>
              <w:bottom w:val="nil"/>
              <w:right w:val="nil"/>
            </w:tcBorders>
            <w:shd w:val="clear" w:color="DDEBF7" w:fill="DDEBF7"/>
            <w:noWrap/>
            <w:vAlign w:val="bottom"/>
            <w:hideMark/>
          </w:tcPr>
          <w:p w14:paraId="622A8BBC" w14:textId="77777777" w:rsidR="003E1405" w:rsidRPr="003E1405" w:rsidRDefault="003E1405" w:rsidP="003E1405">
            <w:pPr>
              <w:spacing w:after="0" w:line="240" w:lineRule="auto"/>
              <w:rPr>
                <w:rFonts w:ascii="Times New Roman" w:eastAsia="Times New Roman" w:hAnsi="Times New Roman" w:cs="Times New Roman"/>
                <w:kern w:val="0"/>
                <w:sz w:val="20"/>
                <w:szCs w:val="20"/>
                <w14:ligatures w14:val="none"/>
              </w:rPr>
            </w:pPr>
          </w:p>
        </w:tc>
        <w:tc>
          <w:tcPr>
            <w:tcW w:w="1267" w:type="dxa"/>
            <w:tcBorders>
              <w:top w:val="nil"/>
              <w:left w:val="nil"/>
              <w:bottom w:val="nil"/>
              <w:right w:val="nil"/>
            </w:tcBorders>
            <w:shd w:val="clear" w:color="DDEBF7" w:fill="DDEBF7"/>
            <w:noWrap/>
            <w:vAlign w:val="bottom"/>
            <w:hideMark/>
          </w:tcPr>
          <w:p w14:paraId="153FA4D5" w14:textId="77777777" w:rsidR="003E1405" w:rsidRPr="003E1405" w:rsidRDefault="003E1405" w:rsidP="003E1405">
            <w:pPr>
              <w:spacing w:after="0" w:line="240" w:lineRule="auto"/>
              <w:rPr>
                <w:rFonts w:ascii="Times New Roman" w:eastAsia="Times New Roman" w:hAnsi="Times New Roman" w:cs="Times New Roman"/>
                <w:kern w:val="0"/>
                <w:sz w:val="20"/>
                <w:szCs w:val="20"/>
                <w14:ligatures w14:val="none"/>
              </w:rPr>
            </w:pPr>
          </w:p>
        </w:tc>
        <w:tc>
          <w:tcPr>
            <w:tcW w:w="1007" w:type="dxa"/>
            <w:tcBorders>
              <w:top w:val="nil"/>
              <w:left w:val="nil"/>
              <w:bottom w:val="nil"/>
              <w:right w:val="nil"/>
            </w:tcBorders>
            <w:shd w:val="clear" w:color="DDEBF7" w:fill="DDEBF7"/>
            <w:noWrap/>
            <w:vAlign w:val="bottom"/>
            <w:hideMark/>
          </w:tcPr>
          <w:p w14:paraId="45A34AAF" w14:textId="77777777" w:rsidR="003E1405" w:rsidRPr="003E1405" w:rsidRDefault="003E1405" w:rsidP="003E1405">
            <w:pPr>
              <w:spacing w:after="0" w:line="240" w:lineRule="auto"/>
              <w:rPr>
                <w:rFonts w:ascii="Times New Roman" w:eastAsia="Times New Roman" w:hAnsi="Times New Roman" w:cs="Times New Roman"/>
                <w:kern w:val="0"/>
                <w:sz w:val="20"/>
                <w:szCs w:val="20"/>
                <w14:ligatures w14:val="none"/>
              </w:rPr>
            </w:pPr>
          </w:p>
        </w:tc>
      </w:tr>
      <w:tr w:rsidR="003E1405" w:rsidRPr="003E1405" w14:paraId="3D520829" w14:textId="77777777" w:rsidTr="003E1405">
        <w:trPr>
          <w:trHeight w:val="879"/>
        </w:trPr>
        <w:tc>
          <w:tcPr>
            <w:tcW w:w="2223" w:type="dxa"/>
            <w:tcBorders>
              <w:top w:val="nil"/>
              <w:left w:val="nil"/>
              <w:bottom w:val="single" w:sz="4" w:space="0" w:color="9BC2E6"/>
              <w:right w:val="nil"/>
            </w:tcBorders>
            <w:shd w:val="clear" w:color="DDEBF7" w:fill="DDEBF7"/>
            <w:noWrap/>
            <w:vAlign w:val="bottom"/>
            <w:hideMark/>
          </w:tcPr>
          <w:p w14:paraId="335FB30E" w14:textId="77777777" w:rsidR="003E1405" w:rsidRPr="003E1405" w:rsidRDefault="003E1405" w:rsidP="003E1405">
            <w:pPr>
              <w:spacing w:after="0" w:line="240" w:lineRule="auto"/>
              <w:rPr>
                <w:rFonts w:ascii="Times New Roman" w:eastAsia="Times New Roman" w:hAnsi="Times New Roman" w:cs="Times New Roman"/>
                <w:kern w:val="0"/>
                <w:sz w:val="20"/>
                <w:szCs w:val="20"/>
                <w14:ligatures w14:val="none"/>
              </w:rPr>
            </w:pPr>
          </w:p>
        </w:tc>
        <w:tc>
          <w:tcPr>
            <w:tcW w:w="1459" w:type="dxa"/>
            <w:tcBorders>
              <w:top w:val="nil"/>
              <w:left w:val="nil"/>
              <w:bottom w:val="single" w:sz="4" w:space="0" w:color="9BC2E6"/>
              <w:right w:val="nil"/>
            </w:tcBorders>
            <w:shd w:val="clear" w:color="DDEBF7" w:fill="DDEBF7"/>
            <w:noWrap/>
            <w:vAlign w:val="bottom"/>
            <w:hideMark/>
          </w:tcPr>
          <w:p w14:paraId="7964F25B"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Asia</w:t>
            </w:r>
          </w:p>
        </w:tc>
        <w:tc>
          <w:tcPr>
            <w:tcW w:w="1012" w:type="dxa"/>
            <w:tcBorders>
              <w:top w:val="nil"/>
              <w:left w:val="nil"/>
              <w:bottom w:val="single" w:sz="4" w:space="0" w:color="9BC2E6"/>
              <w:right w:val="nil"/>
            </w:tcBorders>
            <w:shd w:val="clear" w:color="DDEBF7" w:fill="DDEBF7"/>
            <w:noWrap/>
            <w:vAlign w:val="bottom"/>
            <w:hideMark/>
          </w:tcPr>
          <w:p w14:paraId="30B277D5"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Australia</w:t>
            </w:r>
          </w:p>
        </w:tc>
        <w:tc>
          <w:tcPr>
            <w:tcW w:w="848" w:type="dxa"/>
            <w:tcBorders>
              <w:top w:val="nil"/>
              <w:left w:val="nil"/>
              <w:bottom w:val="single" w:sz="4" w:space="0" w:color="9BC2E6"/>
              <w:right w:val="nil"/>
            </w:tcBorders>
            <w:shd w:val="clear" w:color="DDEBF7" w:fill="DDEBF7"/>
            <w:noWrap/>
            <w:vAlign w:val="bottom"/>
            <w:hideMark/>
          </w:tcPr>
          <w:p w14:paraId="49ABFA13"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Europe</w:t>
            </w:r>
          </w:p>
        </w:tc>
        <w:tc>
          <w:tcPr>
            <w:tcW w:w="1250" w:type="dxa"/>
            <w:tcBorders>
              <w:top w:val="nil"/>
              <w:left w:val="nil"/>
              <w:bottom w:val="single" w:sz="4" w:space="0" w:color="9BC2E6"/>
              <w:right w:val="nil"/>
            </w:tcBorders>
            <w:shd w:val="clear" w:color="DDEBF7" w:fill="DDEBF7"/>
            <w:noWrap/>
            <w:vAlign w:val="bottom"/>
            <w:hideMark/>
          </w:tcPr>
          <w:p w14:paraId="65A5809E"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North America</w:t>
            </w:r>
          </w:p>
        </w:tc>
        <w:tc>
          <w:tcPr>
            <w:tcW w:w="1267" w:type="dxa"/>
            <w:tcBorders>
              <w:top w:val="nil"/>
              <w:left w:val="nil"/>
              <w:bottom w:val="single" w:sz="4" w:space="0" w:color="9BC2E6"/>
              <w:right w:val="nil"/>
            </w:tcBorders>
            <w:shd w:val="clear" w:color="DDEBF7" w:fill="DDEBF7"/>
            <w:noWrap/>
            <w:vAlign w:val="bottom"/>
            <w:hideMark/>
          </w:tcPr>
          <w:p w14:paraId="194425D0"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South America</w:t>
            </w:r>
          </w:p>
        </w:tc>
        <w:tc>
          <w:tcPr>
            <w:tcW w:w="1007" w:type="dxa"/>
            <w:tcBorders>
              <w:top w:val="nil"/>
              <w:left w:val="nil"/>
              <w:bottom w:val="single" w:sz="4" w:space="0" w:color="9BC2E6"/>
              <w:right w:val="nil"/>
            </w:tcBorders>
            <w:shd w:val="clear" w:color="DDEBF7" w:fill="DDEBF7"/>
            <w:noWrap/>
            <w:vAlign w:val="bottom"/>
            <w:hideMark/>
          </w:tcPr>
          <w:p w14:paraId="666B4C11"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Grand Total</w:t>
            </w:r>
          </w:p>
        </w:tc>
      </w:tr>
      <w:tr w:rsidR="003E1405" w:rsidRPr="003E1405" w14:paraId="6772F94B" w14:textId="77777777" w:rsidTr="003E1405">
        <w:trPr>
          <w:trHeight w:val="879"/>
        </w:trPr>
        <w:tc>
          <w:tcPr>
            <w:tcW w:w="2223" w:type="dxa"/>
            <w:tcBorders>
              <w:top w:val="single" w:sz="4" w:space="0" w:color="9BC2E6"/>
              <w:left w:val="nil"/>
              <w:bottom w:val="nil"/>
              <w:right w:val="nil"/>
            </w:tcBorders>
            <w:shd w:val="clear" w:color="DDEBF7" w:fill="DDEBF7"/>
            <w:noWrap/>
            <w:vAlign w:val="bottom"/>
            <w:hideMark/>
          </w:tcPr>
          <w:p w14:paraId="0F0FDA86" w14:textId="77777777" w:rsidR="003E1405" w:rsidRPr="003E1405" w:rsidRDefault="003E1405" w:rsidP="003E1405">
            <w:pPr>
              <w:spacing w:after="0" w:line="240" w:lineRule="auto"/>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Count of Product Category</w:t>
            </w:r>
          </w:p>
        </w:tc>
        <w:tc>
          <w:tcPr>
            <w:tcW w:w="1459" w:type="dxa"/>
            <w:tcBorders>
              <w:top w:val="single" w:sz="4" w:space="0" w:color="9BC2E6"/>
              <w:left w:val="nil"/>
              <w:bottom w:val="nil"/>
              <w:right w:val="nil"/>
            </w:tcBorders>
            <w:shd w:val="clear" w:color="DDEBF7" w:fill="DDEBF7"/>
            <w:noWrap/>
            <w:vAlign w:val="bottom"/>
            <w:hideMark/>
          </w:tcPr>
          <w:p w14:paraId="6E3F010C" w14:textId="77777777" w:rsidR="003E1405" w:rsidRPr="003E1405" w:rsidRDefault="003E1405" w:rsidP="003E1405">
            <w:pPr>
              <w:spacing w:after="0" w:line="240" w:lineRule="auto"/>
              <w:jc w:val="right"/>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119</w:t>
            </w:r>
          </w:p>
        </w:tc>
        <w:tc>
          <w:tcPr>
            <w:tcW w:w="1012" w:type="dxa"/>
            <w:tcBorders>
              <w:top w:val="single" w:sz="4" w:space="0" w:color="9BC2E6"/>
              <w:left w:val="nil"/>
              <w:bottom w:val="nil"/>
              <w:right w:val="nil"/>
            </w:tcBorders>
            <w:shd w:val="clear" w:color="DDEBF7" w:fill="DDEBF7"/>
            <w:noWrap/>
            <w:vAlign w:val="bottom"/>
            <w:hideMark/>
          </w:tcPr>
          <w:p w14:paraId="0218164F" w14:textId="77777777" w:rsidR="003E1405" w:rsidRPr="003E1405" w:rsidRDefault="003E1405" w:rsidP="003E1405">
            <w:pPr>
              <w:spacing w:after="0" w:line="240" w:lineRule="auto"/>
              <w:jc w:val="right"/>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108</w:t>
            </w:r>
          </w:p>
        </w:tc>
        <w:tc>
          <w:tcPr>
            <w:tcW w:w="848" w:type="dxa"/>
            <w:tcBorders>
              <w:top w:val="single" w:sz="4" w:space="0" w:color="9BC2E6"/>
              <w:left w:val="nil"/>
              <w:bottom w:val="nil"/>
              <w:right w:val="nil"/>
            </w:tcBorders>
            <w:shd w:val="clear" w:color="DDEBF7" w:fill="DDEBF7"/>
            <w:noWrap/>
            <w:vAlign w:val="bottom"/>
            <w:hideMark/>
          </w:tcPr>
          <w:p w14:paraId="711C8C5E" w14:textId="77777777" w:rsidR="003E1405" w:rsidRPr="003E1405" w:rsidRDefault="003E1405" w:rsidP="003E1405">
            <w:pPr>
              <w:spacing w:after="0" w:line="240" w:lineRule="auto"/>
              <w:jc w:val="right"/>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76</w:t>
            </w:r>
          </w:p>
        </w:tc>
        <w:tc>
          <w:tcPr>
            <w:tcW w:w="1250" w:type="dxa"/>
            <w:tcBorders>
              <w:top w:val="single" w:sz="4" w:space="0" w:color="9BC2E6"/>
              <w:left w:val="nil"/>
              <w:bottom w:val="nil"/>
              <w:right w:val="nil"/>
            </w:tcBorders>
            <w:shd w:val="clear" w:color="DDEBF7" w:fill="DDEBF7"/>
            <w:noWrap/>
            <w:vAlign w:val="bottom"/>
            <w:hideMark/>
          </w:tcPr>
          <w:p w14:paraId="6F41F0C7" w14:textId="77777777" w:rsidR="003E1405" w:rsidRPr="003E1405" w:rsidRDefault="003E1405" w:rsidP="003E1405">
            <w:pPr>
              <w:spacing w:after="0" w:line="240" w:lineRule="auto"/>
              <w:jc w:val="right"/>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112</w:t>
            </w:r>
          </w:p>
        </w:tc>
        <w:tc>
          <w:tcPr>
            <w:tcW w:w="1267" w:type="dxa"/>
            <w:tcBorders>
              <w:top w:val="single" w:sz="4" w:space="0" w:color="9BC2E6"/>
              <w:left w:val="nil"/>
              <w:bottom w:val="nil"/>
              <w:right w:val="nil"/>
            </w:tcBorders>
            <w:shd w:val="clear" w:color="DDEBF7" w:fill="DDEBF7"/>
            <w:noWrap/>
            <w:vAlign w:val="bottom"/>
            <w:hideMark/>
          </w:tcPr>
          <w:p w14:paraId="4FBEF229" w14:textId="77777777" w:rsidR="003E1405" w:rsidRPr="003E1405" w:rsidRDefault="003E1405" w:rsidP="003E1405">
            <w:pPr>
              <w:spacing w:after="0" w:line="240" w:lineRule="auto"/>
              <w:jc w:val="right"/>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85</w:t>
            </w:r>
          </w:p>
        </w:tc>
        <w:tc>
          <w:tcPr>
            <w:tcW w:w="1007" w:type="dxa"/>
            <w:tcBorders>
              <w:top w:val="single" w:sz="4" w:space="0" w:color="9BC2E6"/>
              <w:left w:val="nil"/>
              <w:bottom w:val="nil"/>
              <w:right w:val="nil"/>
            </w:tcBorders>
            <w:shd w:val="clear" w:color="DDEBF7" w:fill="DDEBF7"/>
            <w:noWrap/>
            <w:vAlign w:val="bottom"/>
            <w:hideMark/>
          </w:tcPr>
          <w:p w14:paraId="6B5CF013" w14:textId="77777777" w:rsidR="003E1405" w:rsidRPr="003E1405" w:rsidRDefault="003E1405" w:rsidP="003E1405">
            <w:pPr>
              <w:spacing w:after="0" w:line="240" w:lineRule="auto"/>
              <w:jc w:val="right"/>
              <w:rPr>
                <w:rFonts w:ascii="Calibri" w:eastAsia="Times New Roman" w:hAnsi="Calibri" w:cs="Calibri"/>
                <w:b/>
                <w:bCs/>
                <w:color w:val="000000"/>
                <w:kern w:val="0"/>
                <w14:ligatures w14:val="none"/>
              </w:rPr>
            </w:pPr>
            <w:r w:rsidRPr="003E1405">
              <w:rPr>
                <w:rFonts w:ascii="Calibri" w:eastAsia="Times New Roman" w:hAnsi="Calibri" w:cs="Calibri"/>
                <w:b/>
                <w:bCs/>
                <w:color w:val="000000"/>
                <w:kern w:val="0"/>
                <w14:ligatures w14:val="none"/>
              </w:rPr>
              <w:t>500</w:t>
            </w:r>
          </w:p>
        </w:tc>
      </w:tr>
    </w:tbl>
    <w:p w14:paraId="12541A7B" w14:textId="77777777" w:rsidR="004F1FBD" w:rsidRDefault="004F1FBD" w:rsidP="00E52467">
      <w:pPr>
        <w:rPr>
          <w:rFonts w:ascii="Times New Roman" w:hAnsi="Times New Roman" w:cs="Times New Roman"/>
          <w:sz w:val="28"/>
          <w:szCs w:val="28"/>
        </w:rPr>
      </w:pPr>
    </w:p>
    <w:p w14:paraId="1AA470CA" w14:textId="27DB960B" w:rsidR="008D1D52" w:rsidRPr="008D1D52" w:rsidRDefault="008D1D52" w:rsidP="008D1D52">
      <w:pPr>
        <w:rPr>
          <w:rFonts w:ascii="Times New Roman" w:hAnsi="Times New Roman" w:cs="Times New Roman"/>
          <w:sz w:val="28"/>
          <w:szCs w:val="28"/>
        </w:rPr>
      </w:pPr>
      <w:r w:rsidRPr="008D1D52">
        <w:rPr>
          <w:rFonts w:ascii="Times New Roman" w:hAnsi="Times New Roman" w:cs="Times New Roman"/>
          <w:sz w:val="28"/>
          <w:szCs w:val="28"/>
        </w:rPr>
        <w:t xml:space="preserve">The bar chart shows data categorized by regions: </w:t>
      </w:r>
      <w:r w:rsidRPr="00F0579B">
        <w:rPr>
          <w:rFonts w:ascii="Times New Roman" w:hAnsi="Times New Roman" w:cs="Times New Roman"/>
          <w:sz w:val="28"/>
          <w:szCs w:val="28"/>
        </w:rPr>
        <w:t>Asia, Australia, Europe, North America, and South America</w:t>
      </w:r>
      <w:r w:rsidRPr="008D1D52">
        <w:rPr>
          <w:rFonts w:ascii="Times New Roman" w:hAnsi="Times New Roman" w:cs="Times New Roman"/>
          <w:sz w:val="28"/>
          <w:szCs w:val="28"/>
        </w:rPr>
        <w:t>. Here's an analysis of the chart:</w:t>
      </w:r>
    </w:p>
    <w:p w14:paraId="3187BD9D" w14:textId="77777777" w:rsidR="008D1D52" w:rsidRPr="008D1D52" w:rsidRDefault="008D1D52" w:rsidP="008D1D52">
      <w:pPr>
        <w:numPr>
          <w:ilvl w:val="0"/>
          <w:numId w:val="15"/>
        </w:numPr>
        <w:rPr>
          <w:rFonts w:ascii="Times New Roman" w:hAnsi="Times New Roman" w:cs="Times New Roman"/>
          <w:sz w:val="28"/>
          <w:szCs w:val="28"/>
        </w:rPr>
      </w:pPr>
      <w:r w:rsidRPr="00F0579B">
        <w:rPr>
          <w:rFonts w:ascii="Times New Roman" w:hAnsi="Times New Roman" w:cs="Times New Roman"/>
          <w:sz w:val="28"/>
          <w:szCs w:val="28"/>
        </w:rPr>
        <w:t>Asia</w:t>
      </w:r>
      <w:r w:rsidRPr="008D1D52">
        <w:rPr>
          <w:rFonts w:ascii="Times New Roman" w:hAnsi="Times New Roman" w:cs="Times New Roman"/>
          <w:sz w:val="28"/>
          <w:szCs w:val="28"/>
        </w:rPr>
        <w:t xml:space="preserve"> has the highest value, with a bar reaching approximately </w:t>
      </w:r>
      <w:r w:rsidRPr="00F0579B">
        <w:rPr>
          <w:rFonts w:ascii="Times New Roman" w:hAnsi="Times New Roman" w:cs="Times New Roman"/>
          <w:sz w:val="28"/>
          <w:szCs w:val="28"/>
        </w:rPr>
        <w:t>120</w:t>
      </w:r>
      <w:r w:rsidRPr="008D1D52">
        <w:rPr>
          <w:rFonts w:ascii="Times New Roman" w:hAnsi="Times New Roman" w:cs="Times New Roman"/>
          <w:sz w:val="28"/>
          <w:szCs w:val="28"/>
        </w:rPr>
        <w:t>. This suggests that this region outperforms the others in whatever metric is being measured.</w:t>
      </w:r>
    </w:p>
    <w:p w14:paraId="3F820DC5" w14:textId="77777777" w:rsidR="008D1D52" w:rsidRPr="008D1D52" w:rsidRDefault="008D1D52" w:rsidP="008D1D52">
      <w:pPr>
        <w:numPr>
          <w:ilvl w:val="0"/>
          <w:numId w:val="15"/>
        </w:numPr>
        <w:rPr>
          <w:rFonts w:ascii="Times New Roman" w:hAnsi="Times New Roman" w:cs="Times New Roman"/>
          <w:sz w:val="28"/>
          <w:szCs w:val="28"/>
        </w:rPr>
      </w:pPr>
      <w:r w:rsidRPr="00F0579B">
        <w:rPr>
          <w:rFonts w:ascii="Times New Roman" w:hAnsi="Times New Roman" w:cs="Times New Roman"/>
          <w:sz w:val="28"/>
          <w:szCs w:val="28"/>
        </w:rPr>
        <w:t>Australia</w:t>
      </w:r>
      <w:r w:rsidRPr="008D1D52">
        <w:rPr>
          <w:rFonts w:ascii="Times New Roman" w:hAnsi="Times New Roman" w:cs="Times New Roman"/>
          <w:sz w:val="28"/>
          <w:szCs w:val="28"/>
        </w:rPr>
        <w:t xml:space="preserve"> and </w:t>
      </w:r>
      <w:r w:rsidRPr="00F0579B">
        <w:rPr>
          <w:rFonts w:ascii="Times New Roman" w:hAnsi="Times New Roman" w:cs="Times New Roman"/>
          <w:sz w:val="28"/>
          <w:szCs w:val="28"/>
        </w:rPr>
        <w:t>North</w:t>
      </w:r>
      <w:r w:rsidRPr="008D1D52">
        <w:rPr>
          <w:rFonts w:ascii="Times New Roman" w:hAnsi="Times New Roman" w:cs="Times New Roman"/>
          <w:b/>
          <w:bCs/>
          <w:sz w:val="28"/>
          <w:szCs w:val="28"/>
        </w:rPr>
        <w:t xml:space="preserve"> </w:t>
      </w:r>
      <w:r w:rsidRPr="00F0579B">
        <w:rPr>
          <w:rFonts w:ascii="Times New Roman" w:hAnsi="Times New Roman" w:cs="Times New Roman"/>
          <w:sz w:val="28"/>
          <w:szCs w:val="28"/>
        </w:rPr>
        <w:t>America</w:t>
      </w:r>
      <w:r w:rsidRPr="008D1D52">
        <w:rPr>
          <w:rFonts w:ascii="Times New Roman" w:hAnsi="Times New Roman" w:cs="Times New Roman"/>
          <w:sz w:val="28"/>
          <w:szCs w:val="28"/>
        </w:rPr>
        <w:t xml:space="preserve"> have similar values, with </w:t>
      </w:r>
      <w:r w:rsidRPr="00F0579B">
        <w:rPr>
          <w:rFonts w:ascii="Times New Roman" w:hAnsi="Times New Roman" w:cs="Times New Roman"/>
          <w:sz w:val="28"/>
          <w:szCs w:val="28"/>
        </w:rPr>
        <w:t>Australia</w:t>
      </w:r>
      <w:r w:rsidRPr="008D1D52">
        <w:rPr>
          <w:rFonts w:ascii="Times New Roman" w:hAnsi="Times New Roman" w:cs="Times New Roman"/>
          <w:sz w:val="28"/>
          <w:szCs w:val="28"/>
        </w:rPr>
        <w:t xml:space="preserve"> slightly behind </w:t>
      </w:r>
      <w:r w:rsidRPr="00F0579B">
        <w:rPr>
          <w:rFonts w:ascii="Times New Roman" w:hAnsi="Times New Roman" w:cs="Times New Roman"/>
          <w:sz w:val="28"/>
          <w:szCs w:val="28"/>
        </w:rPr>
        <w:t>Asia</w:t>
      </w:r>
      <w:r w:rsidRPr="008D1D52">
        <w:rPr>
          <w:rFonts w:ascii="Times New Roman" w:hAnsi="Times New Roman" w:cs="Times New Roman"/>
          <w:sz w:val="28"/>
          <w:szCs w:val="28"/>
        </w:rPr>
        <w:t xml:space="preserve">. Both are above </w:t>
      </w:r>
      <w:r w:rsidRPr="00F0579B">
        <w:rPr>
          <w:rFonts w:ascii="Times New Roman" w:hAnsi="Times New Roman" w:cs="Times New Roman"/>
          <w:sz w:val="28"/>
          <w:szCs w:val="28"/>
        </w:rPr>
        <w:t>100</w:t>
      </w:r>
      <w:r w:rsidRPr="008D1D52">
        <w:rPr>
          <w:rFonts w:ascii="Times New Roman" w:hAnsi="Times New Roman" w:cs="Times New Roman"/>
          <w:sz w:val="28"/>
          <w:szCs w:val="28"/>
        </w:rPr>
        <w:t>, indicating strong performance compared to the other regions.</w:t>
      </w:r>
    </w:p>
    <w:p w14:paraId="7B572152" w14:textId="77777777" w:rsidR="008D1D52" w:rsidRPr="008D1D52" w:rsidRDefault="008D1D52" w:rsidP="008D1D52">
      <w:pPr>
        <w:numPr>
          <w:ilvl w:val="0"/>
          <w:numId w:val="15"/>
        </w:numPr>
        <w:rPr>
          <w:rFonts w:ascii="Times New Roman" w:hAnsi="Times New Roman" w:cs="Times New Roman"/>
          <w:sz w:val="28"/>
          <w:szCs w:val="28"/>
        </w:rPr>
      </w:pPr>
      <w:r w:rsidRPr="00F0579B">
        <w:rPr>
          <w:rFonts w:ascii="Times New Roman" w:hAnsi="Times New Roman" w:cs="Times New Roman"/>
          <w:sz w:val="28"/>
          <w:szCs w:val="28"/>
        </w:rPr>
        <w:lastRenderedPageBreak/>
        <w:t>Europe</w:t>
      </w:r>
      <w:r w:rsidRPr="008D1D52">
        <w:rPr>
          <w:rFonts w:ascii="Times New Roman" w:hAnsi="Times New Roman" w:cs="Times New Roman"/>
          <w:sz w:val="28"/>
          <w:szCs w:val="28"/>
        </w:rPr>
        <w:t xml:space="preserve"> has the lowest value among the five regions, with the bar reaching just below </w:t>
      </w:r>
      <w:r w:rsidRPr="00F0579B">
        <w:rPr>
          <w:rFonts w:ascii="Times New Roman" w:hAnsi="Times New Roman" w:cs="Times New Roman"/>
          <w:sz w:val="28"/>
          <w:szCs w:val="28"/>
        </w:rPr>
        <w:t>80</w:t>
      </w:r>
      <w:r w:rsidRPr="008D1D52">
        <w:rPr>
          <w:rFonts w:ascii="Times New Roman" w:hAnsi="Times New Roman" w:cs="Times New Roman"/>
          <w:sz w:val="28"/>
          <w:szCs w:val="28"/>
        </w:rPr>
        <w:t>. This shows that Europe lags behind the others in this metric.</w:t>
      </w:r>
    </w:p>
    <w:p w14:paraId="58A63010" w14:textId="77777777" w:rsidR="008D1D52" w:rsidRPr="008D1D52" w:rsidRDefault="008D1D52" w:rsidP="008D1D52">
      <w:pPr>
        <w:numPr>
          <w:ilvl w:val="0"/>
          <w:numId w:val="15"/>
        </w:numPr>
        <w:rPr>
          <w:rFonts w:ascii="Times New Roman" w:hAnsi="Times New Roman" w:cs="Times New Roman"/>
          <w:sz w:val="28"/>
          <w:szCs w:val="28"/>
        </w:rPr>
      </w:pPr>
      <w:r w:rsidRPr="00F0579B">
        <w:rPr>
          <w:rFonts w:ascii="Times New Roman" w:hAnsi="Times New Roman" w:cs="Times New Roman"/>
          <w:sz w:val="28"/>
          <w:szCs w:val="28"/>
        </w:rPr>
        <w:t>South</w:t>
      </w:r>
      <w:r w:rsidRPr="008D1D52">
        <w:rPr>
          <w:rFonts w:ascii="Times New Roman" w:hAnsi="Times New Roman" w:cs="Times New Roman"/>
          <w:b/>
          <w:bCs/>
          <w:sz w:val="28"/>
          <w:szCs w:val="28"/>
        </w:rPr>
        <w:t xml:space="preserve"> </w:t>
      </w:r>
      <w:r w:rsidRPr="00F0579B">
        <w:rPr>
          <w:rFonts w:ascii="Times New Roman" w:hAnsi="Times New Roman" w:cs="Times New Roman"/>
          <w:sz w:val="28"/>
          <w:szCs w:val="28"/>
        </w:rPr>
        <w:t>America</w:t>
      </w:r>
      <w:r w:rsidRPr="008D1D52">
        <w:rPr>
          <w:rFonts w:ascii="Times New Roman" w:hAnsi="Times New Roman" w:cs="Times New Roman"/>
          <w:sz w:val="28"/>
          <w:szCs w:val="28"/>
        </w:rPr>
        <w:t xml:space="preserve"> performs slightly better than Europe but still remains below </w:t>
      </w:r>
      <w:r w:rsidRPr="00F0579B">
        <w:rPr>
          <w:rFonts w:ascii="Times New Roman" w:hAnsi="Times New Roman" w:cs="Times New Roman"/>
          <w:sz w:val="28"/>
          <w:szCs w:val="28"/>
        </w:rPr>
        <w:t>100</w:t>
      </w:r>
      <w:r w:rsidRPr="008D1D52">
        <w:rPr>
          <w:rFonts w:ascii="Times New Roman" w:hAnsi="Times New Roman" w:cs="Times New Roman"/>
          <w:sz w:val="28"/>
          <w:szCs w:val="28"/>
        </w:rPr>
        <w:t>.</w:t>
      </w:r>
    </w:p>
    <w:p w14:paraId="7A8EB797" w14:textId="77777777" w:rsidR="008D1D52" w:rsidRPr="008D1D52" w:rsidRDefault="008D1D52" w:rsidP="008D1D52">
      <w:pPr>
        <w:rPr>
          <w:rFonts w:ascii="Times New Roman" w:hAnsi="Times New Roman" w:cs="Times New Roman"/>
          <w:b/>
          <w:bCs/>
          <w:sz w:val="28"/>
          <w:szCs w:val="28"/>
        </w:rPr>
      </w:pPr>
      <w:r w:rsidRPr="008D1D52">
        <w:rPr>
          <w:rFonts w:ascii="Times New Roman" w:hAnsi="Times New Roman" w:cs="Times New Roman"/>
          <w:b/>
          <w:bCs/>
          <w:sz w:val="28"/>
          <w:szCs w:val="28"/>
        </w:rPr>
        <w:t>General Observations:</w:t>
      </w:r>
    </w:p>
    <w:p w14:paraId="50261DA1" w14:textId="77777777" w:rsidR="008D1D52" w:rsidRPr="008D1D52" w:rsidRDefault="008D1D52" w:rsidP="008D1D52">
      <w:pPr>
        <w:numPr>
          <w:ilvl w:val="0"/>
          <w:numId w:val="16"/>
        </w:numPr>
        <w:rPr>
          <w:rFonts w:ascii="Times New Roman" w:hAnsi="Times New Roman" w:cs="Times New Roman"/>
          <w:sz w:val="28"/>
          <w:szCs w:val="28"/>
        </w:rPr>
      </w:pPr>
      <w:r w:rsidRPr="008D1D52">
        <w:rPr>
          <w:rFonts w:ascii="Times New Roman" w:hAnsi="Times New Roman" w:cs="Times New Roman"/>
          <w:sz w:val="28"/>
          <w:szCs w:val="28"/>
        </w:rPr>
        <w:t xml:space="preserve">The data seems to have a fairly balanced distribution, with most regions scoring between </w:t>
      </w:r>
      <w:r w:rsidRPr="00F0579B">
        <w:rPr>
          <w:rFonts w:ascii="Times New Roman" w:hAnsi="Times New Roman" w:cs="Times New Roman"/>
          <w:sz w:val="28"/>
          <w:szCs w:val="28"/>
        </w:rPr>
        <w:t>80</w:t>
      </w:r>
      <w:r w:rsidRPr="008D1D52">
        <w:rPr>
          <w:rFonts w:ascii="Times New Roman" w:hAnsi="Times New Roman" w:cs="Times New Roman"/>
          <w:sz w:val="28"/>
          <w:szCs w:val="28"/>
        </w:rPr>
        <w:t xml:space="preserve"> and </w:t>
      </w:r>
      <w:r w:rsidRPr="00F0579B">
        <w:rPr>
          <w:rFonts w:ascii="Times New Roman" w:hAnsi="Times New Roman" w:cs="Times New Roman"/>
          <w:sz w:val="28"/>
          <w:szCs w:val="28"/>
        </w:rPr>
        <w:t>120</w:t>
      </w:r>
      <w:r w:rsidRPr="008D1D52">
        <w:rPr>
          <w:rFonts w:ascii="Times New Roman" w:hAnsi="Times New Roman" w:cs="Times New Roman"/>
          <w:sz w:val="28"/>
          <w:szCs w:val="28"/>
        </w:rPr>
        <w:t>.</w:t>
      </w:r>
    </w:p>
    <w:p w14:paraId="614B9A67" w14:textId="77777777" w:rsidR="008D1D52" w:rsidRPr="008D1D52" w:rsidRDefault="008D1D52" w:rsidP="008D1D52">
      <w:pPr>
        <w:numPr>
          <w:ilvl w:val="0"/>
          <w:numId w:val="16"/>
        </w:numPr>
        <w:rPr>
          <w:rFonts w:ascii="Times New Roman" w:hAnsi="Times New Roman" w:cs="Times New Roman"/>
          <w:sz w:val="28"/>
          <w:szCs w:val="28"/>
        </w:rPr>
      </w:pPr>
      <w:r w:rsidRPr="00F0579B">
        <w:rPr>
          <w:rFonts w:ascii="Times New Roman" w:hAnsi="Times New Roman" w:cs="Times New Roman"/>
          <w:sz w:val="28"/>
          <w:szCs w:val="28"/>
        </w:rPr>
        <w:t>Asia</w:t>
      </w:r>
      <w:r w:rsidRPr="008D1D52">
        <w:rPr>
          <w:rFonts w:ascii="Times New Roman" w:hAnsi="Times New Roman" w:cs="Times New Roman"/>
          <w:sz w:val="28"/>
          <w:szCs w:val="28"/>
        </w:rPr>
        <w:t xml:space="preserve"> and </w:t>
      </w:r>
      <w:r w:rsidRPr="00F0579B">
        <w:rPr>
          <w:rFonts w:ascii="Times New Roman" w:hAnsi="Times New Roman" w:cs="Times New Roman"/>
          <w:sz w:val="28"/>
          <w:szCs w:val="28"/>
        </w:rPr>
        <w:t>North</w:t>
      </w:r>
      <w:r w:rsidRPr="008D1D52">
        <w:rPr>
          <w:rFonts w:ascii="Times New Roman" w:hAnsi="Times New Roman" w:cs="Times New Roman"/>
          <w:b/>
          <w:bCs/>
          <w:sz w:val="28"/>
          <w:szCs w:val="28"/>
        </w:rPr>
        <w:t xml:space="preserve"> </w:t>
      </w:r>
      <w:r w:rsidRPr="00F0579B">
        <w:rPr>
          <w:rFonts w:ascii="Times New Roman" w:hAnsi="Times New Roman" w:cs="Times New Roman"/>
          <w:sz w:val="28"/>
          <w:szCs w:val="28"/>
        </w:rPr>
        <w:t>America</w:t>
      </w:r>
      <w:r w:rsidRPr="008D1D52">
        <w:rPr>
          <w:rFonts w:ascii="Times New Roman" w:hAnsi="Times New Roman" w:cs="Times New Roman"/>
          <w:sz w:val="28"/>
          <w:szCs w:val="28"/>
        </w:rPr>
        <w:t xml:space="preserve"> appear to be the leaders in this comparison.</w:t>
      </w:r>
    </w:p>
    <w:p w14:paraId="2C6F575B" w14:textId="3A27D3AD" w:rsidR="008D1D52" w:rsidRPr="008D1D52" w:rsidRDefault="008D1D52" w:rsidP="008D1D52">
      <w:pPr>
        <w:numPr>
          <w:ilvl w:val="0"/>
          <w:numId w:val="16"/>
        </w:numPr>
        <w:rPr>
          <w:rFonts w:ascii="Times New Roman" w:hAnsi="Times New Roman" w:cs="Times New Roman"/>
          <w:sz w:val="28"/>
          <w:szCs w:val="28"/>
        </w:rPr>
      </w:pPr>
      <w:r w:rsidRPr="00F0579B">
        <w:rPr>
          <w:rFonts w:ascii="Times New Roman" w:hAnsi="Times New Roman" w:cs="Times New Roman"/>
          <w:sz w:val="28"/>
          <w:szCs w:val="28"/>
        </w:rPr>
        <w:t>Europe</w:t>
      </w:r>
      <w:r w:rsidRPr="008D1D52">
        <w:rPr>
          <w:rFonts w:ascii="Times New Roman" w:hAnsi="Times New Roman" w:cs="Times New Roman"/>
          <w:sz w:val="28"/>
          <w:szCs w:val="28"/>
        </w:rPr>
        <w:t xml:space="preserve"> and </w:t>
      </w:r>
      <w:r w:rsidRPr="00F0579B">
        <w:rPr>
          <w:rFonts w:ascii="Times New Roman" w:hAnsi="Times New Roman" w:cs="Times New Roman"/>
          <w:sz w:val="28"/>
          <w:szCs w:val="28"/>
        </w:rPr>
        <w:t>South</w:t>
      </w:r>
      <w:r w:rsidRPr="008D1D52">
        <w:rPr>
          <w:rFonts w:ascii="Times New Roman" w:hAnsi="Times New Roman" w:cs="Times New Roman"/>
          <w:b/>
          <w:bCs/>
          <w:sz w:val="28"/>
          <w:szCs w:val="28"/>
        </w:rPr>
        <w:t xml:space="preserve"> </w:t>
      </w:r>
      <w:r w:rsidRPr="00F0579B">
        <w:rPr>
          <w:rFonts w:ascii="Times New Roman" w:hAnsi="Times New Roman" w:cs="Times New Roman"/>
          <w:sz w:val="28"/>
          <w:szCs w:val="28"/>
        </w:rPr>
        <w:t>America</w:t>
      </w:r>
      <w:r w:rsidRPr="008D1D52">
        <w:rPr>
          <w:rFonts w:ascii="Times New Roman" w:hAnsi="Times New Roman" w:cs="Times New Roman"/>
          <w:sz w:val="28"/>
          <w:szCs w:val="28"/>
        </w:rPr>
        <w:t xml:space="preserve"> are the lowest performing regions in this dataset.</w:t>
      </w:r>
    </w:p>
    <w:p w14:paraId="6B57F54F" w14:textId="24F072EF" w:rsidR="003E1405" w:rsidRDefault="00074E4A" w:rsidP="00E52467">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519BF829" wp14:editId="0B3CC5B3">
            <wp:simplePos x="0" y="0"/>
            <wp:positionH relativeFrom="column">
              <wp:posOffset>510540</wp:posOffset>
            </wp:positionH>
            <wp:positionV relativeFrom="paragraph">
              <wp:posOffset>51435</wp:posOffset>
            </wp:positionV>
            <wp:extent cx="4572000" cy="2743200"/>
            <wp:effectExtent l="0" t="0" r="0" b="0"/>
            <wp:wrapNone/>
            <wp:docPr id="533108532" name="Chart 1">
              <a:extLst xmlns:a="http://schemas.openxmlformats.org/drawingml/2006/main">
                <a:ext uri="{FF2B5EF4-FFF2-40B4-BE49-F238E27FC236}">
                  <a16:creationId xmlns:a16="http://schemas.microsoft.com/office/drawing/2014/main" id="{73829E76-22FF-156F-46BD-720CECFD0F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31555E1" w14:textId="77777777" w:rsidR="00C71B77" w:rsidRPr="00C71B77" w:rsidRDefault="00C71B77" w:rsidP="00C71B77">
      <w:pPr>
        <w:rPr>
          <w:rFonts w:ascii="Times New Roman" w:hAnsi="Times New Roman" w:cs="Times New Roman"/>
          <w:sz w:val="28"/>
          <w:szCs w:val="28"/>
        </w:rPr>
      </w:pPr>
    </w:p>
    <w:p w14:paraId="4487A15D" w14:textId="77777777" w:rsidR="00C71B77" w:rsidRPr="00C71B77" w:rsidRDefault="00C71B77" w:rsidP="00C71B77">
      <w:pPr>
        <w:rPr>
          <w:rFonts w:ascii="Times New Roman" w:hAnsi="Times New Roman" w:cs="Times New Roman"/>
          <w:sz w:val="28"/>
          <w:szCs w:val="28"/>
        </w:rPr>
      </w:pPr>
    </w:p>
    <w:p w14:paraId="7B6C8CAD" w14:textId="77777777" w:rsidR="00C71B77" w:rsidRPr="00C71B77" w:rsidRDefault="00C71B77" w:rsidP="00C71B77">
      <w:pPr>
        <w:rPr>
          <w:rFonts w:ascii="Times New Roman" w:hAnsi="Times New Roman" w:cs="Times New Roman"/>
          <w:sz w:val="28"/>
          <w:szCs w:val="28"/>
        </w:rPr>
      </w:pPr>
    </w:p>
    <w:p w14:paraId="3D13DF32" w14:textId="77777777" w:rsidR="00C71B77" w:rsidRPr="00C71B77" w:rsidRDefault="00C71B77" w:rsidP="00C71B77">
      <w:pPr>
        <w:rPr>
          <w:rFonts w:ascii="Times New Roman" w:hAnsi="Times New Roman" w:cs="Times New Roman"/>
          <w:sz w:val="28"/>
          <w:szCs w:val="28"/>
        </w:rPr>
      </w:pPr>
    </w:p>
    <w:p w14:paraId="78FD18AD" w14:textId="77777777" w:rsidR="00C71B77" w:rsidRPr="00C71B77" w:rsidRDefault="00C71B77" w:rsidP="00C71B77">
      <w:pPr>
        <w:rPr>
          <w:rFonts w:ascii="Times New Roman" w:hAnsi="Times New Roman" w:cs="Times New Roman"/>
          <w:sz w:val="28"/>
          <w:szCs w:val="28"/>
        </w:rPr>
      </w:pPr>
    </w:p>
    <w:p w14:paraId="012F9122" w14:textId="77777777" w:rsidR="00C71B77" w:rsidRPr="00C71B77" w:rsidRDefault="00C71B77" w:rsidP="00C71B77">
      <w:pPr>
        <w:rPr>
          <w:rFonts w:ascii="Times New Roman" w:hAnsi="Times New Roman" w:cs="Times New Roman"/>
          <w:sz w:val="28"/>
          <w:szCs w:val="28"/>
        </w:rPr>
      </w:pPr>
    </w:p>
    <w:p w14:paraId="4CF7F38C" w14:textId="77777777" w:rsidR="00C71B77" w:rsidRPr="00C71B77" w:rsidRDefault="00C71B77" w:rsidP="00C71B77">
      <w:pPr>
        <w:rPr>
          <w:rFonts w:ascii="Times New Roman" w:hAnsi="Times New Roman" w:cs="Times New Roman"/>
          <w:sz w:val="28"/>
          <w:szCs w:val="28"/>
        </w:rPr>
      </w:pPr>
    </w:p>
    <w:p w14:paraId="45702A10" w14:textId="77777777" w:rsidR="00C71B77" w:rsidRPr="00C71B77" w:rsidRDefault="00C71B77" w:rsidP="00C71B77">
      <w:pPr>
        <w:rPr>
          <w:rFonts w:ascii="Times New Roman" w:hAnsi="Times New Roman" w:cs="Times New Roman"/>
          <w:sz w:val="28"/>
          <w:szCs w:val="28"/>
        </w:rPr>
      </w:pPr>
    </w:p>
    <w:p w14:paraId="5E58E71D" w14:textId="77777777" w:rsidR="00C71B77" w:rsidRDefault="00C71B77" w:rsidP="00C71B77">
      <w:pPr>
        <w:rPr>
          <w:rFonts w:ascii="Times New Roman" w:hAnsi="Times New Roman" w:cs="Times New Roman"/>
          <w:sz w:val="28"/>
          <w:szCs w:val="28"/>
        </w:rPr>
      </w:pPr>
    </w:p>
    <w:p w14:paraId="0E1BB22B" w14:textId="77777777" w:rsidR="00C71B77" w:rsidRDefault="00C71B77" w:rsidP="00C71B77">
      <w:pPr>
        <w:rPr>
          <w:rFonts w:ascii="Times New Roman" w:hAnsi="Times New Roman" w:cs="Times New Roman"/>
          <w:sz w:val="28"/>
          <w:szCs w:val="28"/>
        </w:rPr>
      </w:pPr>
    </w:p>
    <w:tbl>
      <w:tblPr>
        <w:tblW w:w="8959" w:type="dxa"/>
        <w:tblLook w:val="04A0" w:firstRow="1" w:lastRow="0" w:firstColumn="1" w:lastColumn="0" w:noHBand="0" w:noVBand="1"/>
      </w:tblPr>
      <w:tblGrid>
        <w:gridCol w:w="1188"/>
        <w:gridCol w:w="2004"/>
        <w:gridCol w:w="1518"/>
        <w:gridCol w:w="2402"/>
        <w:gridCol w:w="1901"/>
      </w:tblGrid>
      <w:tr w:rsidR="00C71B77" w:rsidRPr="00C71B77" w14:paraId="2E47A3CA" w14:textId="77777777" w:rsidTr="00C71B77">
        <w:trPr>
          <w:trHeight w:val="573"/>
        </w:trPr>
        <w:tc>
          <w:tcPr>
            <w:tcW w:w="1134" w:type="dxa"/>
            <w:tcBorders>
              <w:top w:val="nil"/>
              <w:left w:val="nil"/>
              <w:bottom w:val="nil"/>
              <w:right w:val="nil"/>
            </w:tcBorders>
            <w:shd w:val="clear" w:color="DDEBF7" w:fill="DDEBF7"/>
            <w:noWrap/>
            <w:vAlign w:val="bottom"/>
            <w:hideMark/>
          </w:tcPr>
          <w:p w14:paraId="4847D279" w14:textId="77777777" w:rsidR="00C71B77" w:rsidRPr="00C71B77" w:rsidRDefault="00C71B77" w:rsidP="00C71B77">
            <w:pPr>
              <w:spacing w:after="0" w:line="240" w:lineRule="auto"/>
              <w:rPr>
                <w:rFonts w:ascii="Times New Roman" w:eastAsia="Times New Roman" w:hAnsi="Times New Roman" w:cs="Times New Roman"/>
                <w:kern w:val="0"/>
                <w:sz w:val="24"/>
                <w:szCs w:val="24"/>
                <w14:ligatures w14:val="none"/>
              </w:rPr>
            </w:pPr>
          </w:p>
        </w:tc>
        <w:tc>
          <w:tcPr>
            <w:tcW w:w="2004" w:type="dxa"/>
            <w:tcBorders>
              <w:top w:val="nil"/>
              <w:left w:val="nil"/>
              <w:bottom w:val="nil"/>
              <w:right w:val="nil"/>
            </w:tcBorders>
            <w:shd w:val="clear" w:color="DDEBF7" w:fill="DDEBF7"/>
            <w:noWrap/>
            <w:vAlign w:val="bottom"/>
            <w:hideMark/>
          </w:tcPr>
          <w:p w14:paraId="06624EA4"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Column Labels</w:t>
            </w:r>
          </w:p>
        </w:tc>
        <w:tc>
          <w:tcPr>
            <w:tcW w:w="1518" w:type="dxa"/>
            <w:tcBorders>
              <w:top w:val="nil"/>
              <w:left w:val="nil"/>
              <w:bottom w:val="nil"/>
              <w:right w:val="nil"/>
            </w:tcBorders>
            <w:shd w:val="clear" w:color="DDEBF7" w:fill="DDEBF7"/>
            <w:noWrap/>
            <w:vAlign w:val="bottom"/>
            <w:hideMark/>
          </w:tcPr>
          <w:p w14:paraId="046FA586"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p>
        </w:tc>
        <w:tc>
          <w:tcPr>
            <w:tcW w:w="2402" w:type="dxa"/>
            <w:tcBorders>
              <w:top w:val="nil"/>
              <w:left w:val="nil"/>
              <w:bottom w:val="nil"/>
              <w:right w:val="nil"/>
            </w:tcBorders>
            <w:shd w:val="clear" w:color="DDEBF7" w:fill="DDEBF7"/>
            <w:noWrap/>
            <w:vAlign w:val="bottom"/>
            <w:hideMark/>
          </w:tcPr>
          <w:p w14:paraId="4A2DC525" w14:textId="77777777" w:rsidR="00C71B77" w:rsidRPr="00C71B77" w:rsidRDefault="00C71B77" w:rsidP="00C71B77">
            <w:pPr>
              <w:spacing w:after="0" w:line="240" w:lineRule="auto"/>
              <w:rPr>
                <w:rFonts w:ascii="Times New Roman" w:eastAsia="Times New Roman" w:hAnsi="Times New Roman" w:cs="Times New Roman"/>
                <w:kern w:val="0"/>
                <w:sz w:val="20"/>
                <w:szCs w:val="20"/>
                <w14:ligatures w14:val="none"/>
              </w:rPr>
            </w:pPr>
          </w:p>
        </w:tc>
        <w:tc>
          <w:tcPr>
            <w:tcW w:w="1901" w:type="dxa"/>
            <w:tcBorders>
              <w:top w:val="nil"/>
              <w:left w:val="nil"/>
              <w:bottom w:val="nil"/>
              <w:right w:val="nil"/>
            </w:tcBorders>
            <w:shd w:val="clear" w:color="DDEBF7" w:fill="DDEBF7"/>
            <w:noWrap/>
            <w:vAlign w:val="bottom"/>
            <w:hideMark/>
          </w:tcPr>
          <w:p w14:paraId="58F0F082" w14:textId="77777777" w:rsidR="00C71B77" w:rsidRPr="00C71B77" w:rsidRDefault="00C71B77" w:rsidP="00C71B77">
            <w:pPr>
              <w:spacing w:after="0" w:line="240" w:lineRule="auto"/>
              <w:rPr>
                <w:rFonts w:ascii="Times New Roman" w:eastAsia="Times New Roman" w:hAnsi="Times New Roman" w:cs="Times New Roman"/>
                <w:kern w:val="0"/>
                <w:sz w:val="20"/>
                <w:szCs w:val="20"/>
                <w14:ligatures w14:val="none"/>
              </w:rPr>
            </w:pPr>
          </w:p>
        </w:tc>
      </w:tr>
      <w:tr w:rsidR="00C71B77" w:rsidRPr="00C71B77" w14:paraId="19FD963C" w14:textId="77777777" w:rsidTr="00C71B77">
        <w:trPr>
          <w:trHeight w:val="573"/>
        </w:trPr>
        <w:tc>
          <w:tcPr>
            <w:tcW w:w="1134" w:type="dxa"/>
            <w:tcBorders>
              <w:top w:val="nil"/>
              <w:left w:val="nil"/>
              <w:bottom w:val="nil"/>
              <w:right w:val="nil"/>
            </w:tcBorders>
            <w:shd w:val="clear" w:color="DDEBF7" w:fill="DDEBF7"/>
            <w:noWrap/>
            <w:vAlign w:val="bottom"/>
            <w:hideMark/>
          </w:tcPr>
          <w:p w14:paraId="0D6339D4" w14:textId="77777777" w:rsidR="00C71B77" w:rsidRPr="00C71B77" w:rsidRDefault="00C71B77" w:rsidP="00C71B77">
            <w:pPr>
              <w:spacing w:after="0" w:line="240" w:lineRule="auto"/>
              <w:rPr>
                <w:rFonts w:ascii="Times New Roman" w:eastAsia="Times New Roman" w:hAnsi="Times New Roman" w:cs="Times New Roman"/>
                <w:kern w:val="0"/>
                <w:sz w:val="20"/>
                <w:szCs w:val="20"/>
                <w14:ligatures w14:val="none"/>
              </w:rPr>
            </w:pPr>
          </w:p>
        </w:tc>
        <w:tc>
          <w:tcPr>
            <w:tcW w:w="2004" w:type="dxa"/>
            <w:tcBorders>
              <w:top w:val="nil"/>
              <w:left w:val="nil"/>
              <w:bottom w:val="nil"/>
              <w:right w:val="nil"/>
            </w:tcBorders>
            <w:shd w:val="clear" w:color="DDEBF7" w:fill="DDEBF7"/>
            <w:noWrap/>
            <w:vAlign w:val="bottom"/>
            <w:hideMark/>
          </w:tcPr>
          <w:p w14:paraId="32AE2B65"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North America</w:t>
            </w:r>
          </w:p>
        </w:tc>
        <w:tc>
          <w:tcPr>
            <w:tcW w:w="1518" w:type="dxa"/>
            <w:tcBorders>
              <w:top w:val="nil"/>
              <w:left w:val="nil"/>
              <w:bottom w:val="nil"/>
              <w:right w:val="nil"/>
            </w:tcBorders>
            <w:shd w:val="clear" w:color="DDEBF7" w:fill="DDEBF7"/>
            <w:noWrap/>
            <w:vAlign w:val="bottom"/>
            <w:hideMark/>
          </w:tcPr>
          <w:p w14:paraId="5EC39011"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p>
        </w:tc>
        <w:tc>
          <w:tcPr>
            <w:tcW w:w="2402" w:type="dxa"/>
            <w:tcBorders>
              <w:top w:val="nil"/>
              <w:left w:val="nil"/>
              <w:bottom w:val="nil"/>
              <w:right w:val="nil"/>
            </w:tcBorders>
            <w:shd w:val="clear" w:color="DDEBF7" w:fill="DDEBF7"/>
            <w:noWrap/>
            <w:vAlign w:val="bottom"/>
            <w:hideMark/>
          </w:tcPr>
          <w:p w14:paraId="0F7AB5DE"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Total Sum of Discount Applied (%)</w:t>
            </w:r>
          </w:p>
        </w:tc>
        <w:tc>
          <w:tcPr>
            <w:tcW w:w="1901" w:type="dxa"/>
            <w:tcBorders>
              <w:top w:val="nil"/>
              <w:left w:val="nil"/>
              <w:bottom w:val="nil"/>
              <w:right w:val="nil"/>
            </w:tcBorders>
            <w:shd w:val="clear" w:color="DDEBF7" w:fill="DDEBF7"/>
            <w:noWrap/>
            <w:vAlign w:val="bottom"/>
            <w:hideMark/>
          </w:tcPr>
          <w:p w14:paraId="719FC962"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Total Sum of Quantity Sold</w:t>
            </w:r>
          </w:p>
        </w:tc>
      </w:tr>
      <w:tr w:rsidR="00C71B77" w:rsidRPr="00C71B77" w14:paraId="0EDB1441" w14:textId="77777777" w:rsidTr="00C71B77">
        <w:trPr>
          <w:trHeight w:val="573"/>
        </w:trPr>
        <w:tc>
          <w:tcPr>
            <w:tcW w:w="1134" w:type="dxa"/>
            <w:tcBorders>
              <w:top w:val="nil"/>
              <w:left w:val="nil"/>
              <w:bottom w:val="single" w:sz="4" w:space="0" w:color="9BC2E6"/>
              <w:right w:val="nil"/>
            </w:tcBorders>
            <w:shd w:val="clear" w:color="DDEBF7" w:fill="DDEBF7"/>
            <w:noWrap/>
            <w:vAlign w:val="bottom"/>
            <w:hideMark/>
          </w:tcPr>
          <w:p w14:paraId="30794959"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Row Labels</w:t>
            </w:r>
          </w:p>
        </w:tc>
        <w:tc>
          <w:tcPr>
            <w:tcW w:w="2004" w:type="dxa"/>
            <w:tcBorders>
              <w:top w:val="nil"/>
              <w:left w:val="nil"/>
              <w:bottom w:val="single" w:sz="4" w:space="0" w:color="9BC2E6"/>
              <w:right w:val="nil"/>
            </w:tcBorders>
            <w:shd w:val="clear" w:color="DDEBF7" w:fill="DDEBF7"/>
            <w:noWrap/>
            <w:vAlign w:val="bottom"/>
            <w:hideMark/>
          </w:tcPr>
          <w:p w14:paraId="37FFB519"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Sum of Discount Applied (%)</w:t>
            </w:r>
          </w:p>
        </w:tc>
        <w:tc>
          <w:tcPr>
            <w:tcW w:w="1518" w:type="dxa"/>
            <w:tcBorders>
              <w:top w:val="nil"/>
              <w:left w:val="nil"/>
              <w:bottom w:val="single" w:sz="4" w:space="0" w:color="9BC2E6"/>
              <w:right w:val="nil"/>
            </w:tcBorders>
            <w:shd w:val="clear" w:color="DDEBF7" w:fill="DDEBF7"/>
            <w:noWrap/>
            <w:vAlign w:val="bottom"/>
            <w:hideMark/>
          </w:tcPr>
          <w:p w14:paraId="67D34AC9"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Sum of Quantity Sold</w:t>
            </w:r>
          </w:p>
        </w:tc>
        <w:tc>
          <w:tcPr>
            <w:tcW w:w="2402" w:type="dxa"/>
            <w:tcBorders>
              <w:top w:val="nil"/>
              <w:left w:val="nil"/>
              <w:bottom w:val="single" w:sz="4" w:space="0" w:color="9BC2E6"/>
              <w:right w:val="nil"/>
            </w:tcBorders>
            <w:shd w:val="clear" w:color="DDEBF7" w:fill="DDEBF7"/>
            <w:noWrap/>
            <w:vAlign w:val="bottom"/>
            <w:hideMark/>
          </w:tcPr>
          <w:p w14:paraId="2FE8DE88"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p>
        </w:tc>
        <w:tc>
          <w:tcPr>
            <w:tcW w:w="1901" w:type="dxa"/>
            <w:tcBorders>
              <w:top w:val="nil"/>
              <w:left w:val="nil"/>
              <w:bottom w:val="single" w:sz="4" w:space="0" w:color="9BC2E6"/>
              <w:right w:val="nil"/>
            </w:tcBorders>
            <w:shd w:val="clear" w:color="DDEBF7" w:fill="DDEBF7"/>
            <w:noWrap/>
            <w:vAlign w:val="bottom"/>
            <w:hideMark/>
          </w:tcPr>
          <w:p w14:paraId="13ADD543" w14:textId="77777777" w:rsidR="00C71B77" w:rsidRPr="00C71B77" w:rsidRDefault="00C71B77" w:rsidP="00C71B77">
            <w:pPr>
              <w:spacing w:after="0" w:line="240" w:lineRule="auto"/>
              <w:rPr>
                <w:rFonts w:ascii="Times New Roman" w:eastAsia="Times New Roman" w:hAnsi="Times New Roman" w:cs="Times New Roman"/>
                <w:kern w:val="0"/>
                <w:sz w:val="20"/>
                <w:szCs w:val="20"/>
                <w14:ligatures w14:val="none"/>
              </w:rPr>
            </w:pPr>
          </w:p>
        </w:tc>
      </w:tr>
      <w:tr w:rsidR="00C71B77" w:rsidRPr="00C71B77" w14:paraId="6C6A04E0" w14:textId="77777777" w:rsidTr="00C71B77">
        <w:trPr>
          <w:trHeight w:val="573"/>
        </w:trPr>
        <w:tc>
          <w:tcPr>
            <w:tcW w:w="1134" w:type="dxa"/>
            <w:tcBorders>
              <w:top w:val="nil"/>
              <w:left w:val="nil"/>
              <w:bottom w:val="nil"/>
              <w:right w:val="nil"/>
            </w:tcBorders>
            <w:shd w:val="clear" w:color="auto" w:fill="auto"/>
            <w:noWrap/>
            <w:vAlign w:val="bottom"/>
            <w:hideMark/>
          </w:tcPr>
          <w:p w14:paraId="05A4BBD6" w14:textId="77777777" w:rsidR="00C71B77" w:rsidRPr="00C71B77" w:rsidRDefault="00C71B77" w:rsidP="00C71B77">
            <w:pPr>
              <w:spacing w:after="0" w:line="240" w:lineRule="auto"/>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Books</w:t>
            </w:r>
          </w:p>
        </w:tc>
        <w:tc>
          <w:tcPr>
            <w:tcW w:w="2004" w:type="dxa"/>
            <w:tcBorders>
              <w:top w:val="nil"/>
              <w:left w:val="nil"/>
              <w:bottom w:val="nil"/>
              <w:right w:val="nil"/>
            </w:tcBorders>
            <w:shd w:val="clear" w:color="auto" w:fill="auto"/>
            <w:noWrap/>
            <w:vAlign w:val="bottom"/>
            <w:hideMark/>
          </w:tcPr>
          <w:p w14:paraId="1BC6B964"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305.03</w:t>
            </w:r>
          </w:p>
        </w:tc>
        <w:tc>
          <w:tcPr>
            <w:tcW w:w="1518" w:type="dxa"/>
            <w:tcBorders>
              <w:top w:val="nil"/>
              <w:left w:val="nil"/>
              <w:bottom w:val="nil"/>
              <w:right w:val="nil"/>
            </w:tcBorders>
            <w:shd w:val="clear" w:color="auto" w:fill="auto"/>
            <w:noWrap/>
            <w:vAlign w:val="bottom"/>
            <w:hideMark/>
          </w:tcPr>
          <w:p w14:paraId="31C2F118"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119</w:t>
            </w:r>
          </w:p>
        </w:tc>
        <w:tc>
          <w:tcPr>
            <w:tcW w:w="2402" w:type="dxa"/>
            <w:tcBorders>
              <w:top w:val="nil"/>
              <w:left w:val="nil"/>
              <w:bottom w:val="nil"/>
              <w:right w:val="nil"/>
            </w:tcBorders>
            <w:shd w:val="clear" w:color="auto" w:fill="auto"/>
            <w:noWrap/>
            <w:vAlign w:val="bottom"/>
            <w:hideMark/>
          </w:tcPr>
          <w:p w14:paraId="1EA7EF4D"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305.03</w:t>
            </w:r>
          </w:p>
        </w:tc>
        <w:tc>
          <w:tcPr>
            <w:tcW w:w="1901" w:type="dxa"/>
            <w:tcBorders>
              <w:top w:val="nil"/>
              <w:left w:val="nil"/>
              <w:bottom w:val="nil"/>
              <w:right w:val="nil"/>
            </w:tcBorders>
            <w:shd w:val="clear" w:color="auto" w:fill="auto"/>
            <w:noWrap/>
            <w:vAlign w:val="bottom"/>
            <w:hideMark/>
          </w:tcPr>
          <w:p w14:paraId="2B941EB0"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119</w:t>
            </w:r>
          </w:p>
        </w:tc>
      </w:tr>
      <w:tr w:rsidR="00C71B77" w:rsidRPr="00C71B77" w14:paraId="7EEC3298" w14:textId="77777777" w:rsidTr="00C71B77">
        <w:trPr>
          <w:trHeight w:val="573"/>
        </w:trPr>
        <w:tc>
          <w:tcPr>
            <w:tcW w:w="1134" w:type="dxa"/>
            <w:tcBorders>
              <w:top w:val="nil"/>
              <w:left w:val="nil"/>
              <w:bottom w:val="nil"/>
              <w:right w:val="nil"/>
            </w:tcBorders>
            <w:shd w:val="clear" w:color="auto" w:fill="auto"/>
            <w:noWrap/>
            <w:vAlign w:val="bottom"/>
            <w:hideMark/>
          </w:tcPr>
          <w:p w14:paraId="3A49F565" w14:textId="77777777" w:rsidR="00C71B77" w:rsidRPr="00C71B77" w:rsidRDefault="00C71B77" w:rsidP="00C71B77">
            <w:pPr>
              <w:spacing w:after="0" w:line="240" w:lineRule="auto"/>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Clothing</w:t>
            </w:r>
          </w:p>
        </w:tc>
        <w:tc>
          <w:tcPr>
            <w:tcW w:w="2004" w:type="dxa"/>
            <w:tcBorders>
              <w:top w:val="nil"/>
              <w:left w:val="nil"/>
              <w:bottom w:val="nil"/>
              <w:right w:val="nil"/>
            </w:tcBorders>
            <w:shd w:val="clear" w:color="auto" w:fill="auto"/>
            <w:noWrap/>
            <w:vAlign w:val="bottom"/>
            <w:hideMark/>
          </w:tcPr>
          <w:p w14:paraId="4257EC72"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261.14</w:t>
            </w:r>
          </w:p>
        </w:tc>
        <w:tc>
          <w:tcPr>
            <w:tcW w:w="1518" w:type="dxa"/>
            <w:tcBorders>
              <w:top w:val="nil"/>
              <w:left w:val="nil"/>
              <w:bottom w:val="nil"/>
              <w:right w:val="nil"/>
            </w:tcBorders>
            <w:shd w:val="clear" w:color="auto" w:fill="auto"/>
            <w:noWrap/>
            <w:vAlign w:val="bottom"/>
            <w:hideMark/>
          </w:tcPr>
          <w:p w14:paraId="4216B991"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87</w:t>
            </w:r>
          </w:p>
        </w:tc>
        <w:tc>
          <w:tcPr>
            <w:tcW w:w="2402" w:type="dxa"/>
            <w:tcBorders>
              <w:top w:val="nil"/>
              <w:left w:val="nil"/>
              <w:bottom w:val="nil"/>
              <w:right w:val="nil"/>
            </w:tcBorders>
            <w:shd w:val="clear" w:color="auto" w:fill="auto"/>
            <w:noWrap/>
            <w:vAlign w:val="bottom"/>
            <w:hideMark/>
          </w:tcPr>
          <w:p w14:paraId="7CD9B595"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261.14</w:t>
            </w:r>
          </w:p>
        </w:tc>
        <w:tc>
          <w:tcPr>
            <w:tcW w:w="1901" w:type="dxa"/>
            <w:tcBorders>
              <w:top w:val="nil"/>
              <w:left w:val="nil"/>
              <w:bottom w:val="nil"/>
              <w:right w:val="nil"/>
            </w:tcBorders>
            <w:shd w:val="clear" w:color="auto" w:fill="auto"/>
            <w:noWrap/>
            <w:vAlign w:val="bottom"/>
            <w:hideMark/>
          </w:tcPr>
          <w:p w14:paraId="47180107"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87</w:t>
            </w:r>
          </w:p>
        </w:tc>
      </w:tr>
      <w:tr w:rsidR="00C71B77" w:rsidRPr="00C71B77" w14:paraId="7CA8C8F4" w14:textId="77777777" w:rsidTr="00C71B77">
        <w:trPr>
          <w:trHeight w:val="573"/>
        </w:trPr>
        <w:tc>
          <w:tcPr>
            <w:tcW w:w="1134" w:type="dxa"/>
            <w:tcBorders>
              <w:top w:val="nil"/>
              <w:left w:val="nil"/>
              <w:bottom w:val="nil"/>
              <w:right w:val="nil"/>
            </w:tcBorders>
            <w:shd w:val="clear" w:color="auto" w:fill="auto"/>
            <w:noWrap/>
            <w:vAlign w:val="bottom"/>
            <w:hideMark/>
          </w:tcPr>
          <w:p w14:paraId="465DF53E" w14:textId="77777777" w:rsidR="00C71B77" w:rsidRPr="00C71B77" w:rsidRDefault="00C71B77" w:rsidP="00C71B77">
            <w:pPr>
              <w:spacing w:after="0" w:line="240" w:lineRule="auto"/>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lastRenderedPageBreak/>
              <w:t>Electronics</w:t>
            </w:r>
          </w:p>
        </w:tc>
        <w:tc>
          <w:tcPr>
            <w:tcW w:w="2004" w:type="dxa"/>
            <w:tcBorders>
              <w:top w:val="nil"/>
              <w:left w:val="nil"/>
              <w:bottom w:val="nil"/>
              <w:right w:val="nil"/>
            </w:tcBorders>
            <w:shd w:val="clear" w:color="auto" w:fill="auto"/>
            <w:noWrap/>
            <w:vAlign w:val="bottom"/>
            <w:hideMark/>
          </w:tcPr>
          <w:p w14:paraId="1D962776"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378.23</w:t>
            </w:r>
          </w:p>
        </w:tc>
        <w:tc>
          <w:tcPr>
            <w:tcW w:w="1518" w:type="dxa"/>
            <w:tcBorders>
              <w:top w:val="nil"/>
              <w:left w:val="nil"/>
              <w:bottom w:val="nil"/>
              <w:right w:val="nil"/>
            </w:tcBorders>
            <w:shd w:val="clear" w:color="auto" w:fill="auto"/>
            <w:noWrap/>
            <w:vAlign w:val="bottom"/>
            <w:hideMark/>
          </w:tcPr>
          <w:p w14:paraId="2474AED6"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139</w:t>
            </w:r>
          </w:p>
        </w:tc>
        <w:tc>
          <w:tcPr>
            <w:tcW w:w="2402" w:type="dxa"/>
            <w:tcBorders>
              <w:top w:val="nil"/>
              <w:left w:val="nil"/>
              <w:bottom w:val="nil"/>
              <w:right w:val="nil"/>
            </w:tcBorders>
            <w:shd w:val="clear" w:color="auto" w:fill="auto"/>
            <w:noWrap/>
            <w:vAlign w:val="bottom"/>
            <w:hideMark/>
          </w:tcPr>
          <w:p w14:paraId="2B6420D5"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378.23</w:t>
            </w:r>
          </w:p>
        </w:tc>
        <w:tc>
          <w:tcPr>
            <w:tcW w:w="1901" w:type="dxa"/>
            <w:tcBorders>
              <w:top w:val="nil"/>
              <w:left w:val="nil"/>
              <w:bottom w:val="nil"/>
              <w:right w:val="nil"/>
            </w:tcBorders>
            <w:shd w:val="clear" w:color="auto" w:fill="auto"/>
            <w:noWrap/>
            <w:vAlign w:val="bottom"/>
            <w:hideMark/>
          </w:tcPr>
          <w:p w14:paraId="3B4C6418"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139</w:t>
            </w:r>
          </w:p>
        </w:tc>
      </w:tr>
      <w:tr w:rsidR="00C71B77" w:rsidRPr="00C71B77" w14:paraId="0913A019" w14:textId="77777777" w:rsidTr="00C71B77">
        <w:trPr>
          <w:trHeight w:val="573"/>
        </w:trPr>
        <w:tc>
          <w:tcPr>
            <w:tcW w:w="1134" w:type="dxa"/>
            <w:tcBorders>
              <w:top w:val="nil"/>
              <w:left w:val="nil"/>
              <w:bottom w:val="nil"/>
              <w:right w:val="nil"/>
            </w:tcBorders>
            <w:shd w:val="clear" w:color="auto" w:fill="auto"/>
            <w:noWrap/>
            <w:vAlign w:val="bottom"/>
            <w:hideMark/>
          </w:tcPr>
          <w:p w14:paraId="7232297B" w14:textId="77777777" w:rsidR="00C71B77" w:rsidRPr="00C71B77" w:rsidRDefault="00C71B77" w:rsidP="00C71B77">
            <w:pPr>
              <w:spacing w:after="0" w:line="240" w:lineRule="auto"/>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Home &amp; Kitchen</w:t>
            </w:r>
          </w:p>
        </w:tc>
        <w:tc>
          <w:tcPr>
            <w:tcW w:w="2004" w:type="dxa"/>
            <w:tcBorders>
              <w:top w:val="nil"/>
              <w:left w:val="nil"/>
              <w:bottom w:val="nil"/>
              <w:right w:val="nil"/>
            </w:tcBorders>
            <w:shd w:val="clear" w:color="auto" w:fill="auto"/>
            <w:noWrap/>
            <w:vAlign w:val="bottom"/>
            <w:hideMark/>
          </w:tcPr>
          <w:p w14:paraId="096E42CE"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540.39</w:t>
            </w:r>
          </w:p>
        </w:tc>
        <w:tc>
          <w:tcPr>
            <w:tcW w:w="1518" w:type="dxa"/>
            <w:tcBorders>
              <w:top w:val="nil"/>
              <w:left w:val="nil"/>
              <w:bottom w:val="nil"/>
              <w:right w:val="nil"/>
            </w:tcBorders>
            <w:shd w:val="clear" w:color="auto" w:fill="auto"/>
            <w:noWrap/>
            <w:vAlign w:val="bottom"/>
            <w:hideMark/>
          </w:tcPr>
          <w:p w14:paraId="66059AB2"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135</w:t>
            </w:r>
          </w:p>
        </w:tc>
        <w:tc>
          <w:tcPr>
            <w:tcW w:w="2402" w:type="dxa"/>
            <w:tcBorders>
              <w:top w:val="nil"/>
              <w:left w:val="nil"/>
              <w:bottom w:val="nil"/>
              <w:right w:val="nil"/>
            </w:tcBorders>
            <w:shd w:val="clear" w:color="auto" w:fill="auto"/>
            <w:noWrap/>
            <w:vAlign w:val="bottom"/>
            <w:hideMark/>
          </w:tcPr>
          <w:p w14:paraId="000C91E8"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540.39</w:t>
            </w:r>
          </w:p>
        </w:tc>
        <w:tc>
          <w:tcPr>
            <w:tcW w:w="1901" w:type="dxa"/>
            <w:tcBorders>
              <w:top w:val="nil"/>
              <w:left w:val="nil"/>
              <w:bottom w:val="nil"/>
              <w:right w:val="nil"/>
            </w:tcBorders>
            <w:shd w:val="clear" w:color="auto" w:fill="auto"/>
            <w:noWrap/>
            <w:vAlign w:val="bottom"/>
            <w:hideMark/>
          </w:tcPr>
          <w:p w14:paraId="7D4632B1"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135</w:t>
            </w:r>
          </w:p>
        </w:tc>
      </w:tr>
      <w:tr w:rsidR="00C71B77" w:rsidRPr="00C71B77" w14:paraId="4BECC9CD" w14:textId="77777777" w:rsidTr="00C71B77">
        <w:trPr>
          <w:trHeight w:val="573"/>
        </w:trPr>
        <w:tc>
          <w:tcPr>
            <w:tcW w:w="1134" w:type="dxa"/>
            <w:tcBorders>
              <w:top w:val="nil"/>
              <w:left w:val="nil"/>
              <w:bottom w:val="nil"/>
              <w:right w:val="nil"/>
            </w:tcBorders>
            <w:shd w:val="clear" w:color="auto" w:fill="auto"/>
            <w:noWrap/>
            <w:vAlign w:val="bottom"/>
            <w:hideMark/>
          </w:tcPr>
          <w:p w14:paraId="50F1A0A5" w14:textId="77777777" w:rsidR="00C71B77" w:rsidRPr="00C71B77" w:rsidRDefault="00C71B77" w:rsidP="00C71B77">
            <w:pPr>
              <w:spacing w:after="0" w:line="240" w:lineRule="auto"/>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Toys</w:t>
            </w:r>
          </w:p>
        </w:tc>
        <w:tc>
          <w:tcPr>
            <w:tcW w:w="2004" w:type="dxa"/>
            <w:tcBorders>
              <w:top w:val="nil"/>
              <w:left w:val="nil"/>
              <w:bottom w:val="nil"/>
              <w:right w:val="nil"/>
            </w:tcBorders>
            <w:shd w:val="clear" w:color="auto" w:fill="auto"/>
            <w:noWrap/>
            <w:vAlign w:val="bottom"/>
            <w:hideMark/>
          </w:tcPr>
          <w:p w14:paraId="60ACB14E"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434.02</w:t>
            </w:r>
          </w:p>
        </w:tc>
        <w:tc>
          <w:tcPr>
            <w:tcW w:w="1518" w:type="dxa"/>
            <w:tcBorders>
              <w:top w:val="nil"/>
              <w:left w:val="nil"/>
              <w:bottom w:val="nil"/>
              <w:right w:val="nil"/>
            </w:tcBorders>
            <w:shd w:val="clear" w:color="auto" w:fill="auto"/>
            <w:noWrap/>
            <w:vAlign w:val="bottom"/>
            <w:hideMark/>
          </w:tcPr>
          <w:p w14:paraId="5C1AF598"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148</w:t>
            </w:r>
          </w:p>
        </w:tc>
        <w:tc>
          <w:tcPr>
            <w:tcW w:w="2402" w:type="dxa"/>
            <w:tcBorders>
              <w:top w:val="nil"/>
              <w:left w:val="nil"/>
              <w:bottom w:val="nil"/>
              <w:right w:val="nil"/>
            </w:tcBorders>
            <w:shd w:val="clear" w:color="auto" w:fill="auto"/>
            <w:noWrap/>
            <w:vAlign w:val="bottom"/>
            <w:hideMark/>
          </w:tcPr>
          <w:p w14:paraId="114CB684"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434.02</w:t>
            </w:r>
          </w:p>
        </w:tc>
        <w:tc>
          <w:tcPr>
            <w:tcW w:w="1901" w:type="dxa"/>
            <w:tcBorders>
              <w:top w:val="nil"/>
              <w:left w:val="nil"/>
              <w:bottom w:val="nil"/>
              <w:right w:val="nil"/>
            </w:tcBorders>
            <w:shd w:val="clear" w:color="auto" w:fill="auto"/>
            <w:noWrap/>
            <w:vAlign w:val="bottom"/>
            <w:hideMark/>
          </w:tcPr>
          <w:p w14:paraId="4702A7D1" w14:textId="77777777" w:rsidR="00C71B77" w:rsidRPr="00C71B77" w:rsidRDefault="00C71B77" w:rsidP="00C71B77">
            <w:pPr>
              <w:spacing w:after="0" w:line="240" w:lineRule="auto"/>
              <w:jc w:val="right"/>
              <w:rPr>
                <w:rFonts w:ascii="Calibri" w:eastAsia="Times New Roman" w:hAnsi="Calibri" w:cs="Calibri"/>
                <w:color w:val="000000"/>
                <w:kern w:val="0"/>
                <w14:ligatures w14:val="none"/>
              </w:rPr>
            </w:pPr>
            <w:r w:rsidRPr="00C71B77">
              <w:rPr>
                <w:rFonts w:ascii="Calibri" w:eastAsia="Times New Roman" w:hAnsi="Calibri" w:cs="Calibri"/>
                <w:color w:val="000000"/>
                <w:kern w:val="0"/>
                <w14:ligatures w14:val="none"/>
              </w:rPr>
              <w:t>148</w:t>
            </w:r>
          </w:p>
        </w:tc>
      </w:tr>
      <w:tr w:rsidR="00C71B77" w:rsidRPr="00C71B77" w14:paraId="1B4166AB" w14:textId="77777777" w:rsidTr="00C71B77">
        <w:trPr>
          <w:trHeight w:val="573"/>
        </w:trPr>
        <w:tc>
          <w:tcPr>
            <w:tcW w:w="1134" w:type="dxa"/>
            <w:tcBorders>
              <w:top w:val="single" w:sz="4" w:space="0" w:color="9BC2E6"/>
              <w:left w:val="nil"/>
              <w:bottom w:val="nil"/>
              <w:right w:val="nil"/>
            </w:tcBorders>
            <w:shd w:val="clear" w:color="DDEBF7" w:fill="DDEBF7"/>
            <w:noWrap/>
            <w:vAlign w:val="bottom"/>
            <w:hideMark/>
          </w:tcPr>
          <w:p w14:paraId="5606A53F" w14:textId="77777777" w:rsidR="00C71B77" w:rsidRPr="00C71B77" w:rsidRDefault="00C71B77" w:rsidP="00C71B77">
            <w:pPr>
              <w:spacing w:after="0" w:line="240" w:lineRule="auto"/>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Grand Total</w:t>
            </w:r>
          </w:p>
        </w:tc>
        <w:tc>
          <w:tcPr>
            <w:tcW w:w="2004" w:type="dxa"/>
            <w:tcBorders>
              <w:top w:val="single" w:sz="4" w:space="0" w:color="9BC2E6"/>
              <w:left w:val="nil"/>
              <w:bottom w:val="nil"/>
              <w:right w:val="nil"/>
            </w:tcBorders>
            <w:shd w:val="clear" w:color="DDEBF7" w:fill="DDEBF7"/>
            <w:noWrap/>
            <w:vAlign w:val="bottom"/>
            <w:hideMark/>
          </w:tcPr>
          <w:p w14:paraId="57FE51AE" w14:textId="77777777" w:rsidR="00C71B77" w:rsidRPr="00C71B77" w:rsidRDefault="00C71B77" w:rsidP="00C71B77">
            <w:pPr>
              <w:spacing w:after="0" w:line="240" w:lineRule="auto"/>
              <w:jc w:val="right"/>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1918.81</w:t>
            </w:r>
          </w:p>
        </w:tc>
        <w:tc>
          <w:tcPr>
            <w:tcW w:w="1518" w:type="dxa"/>
            <w:tcBorders>
              <w:top w:val="single" w:sz="4" w:space="0" w:color="9BC2E6"/>
              <w:left w:val="nil"/>
              <w:bottom w:val="nil"/>
              <w:right w:val="nil"/>
            </w:tcBorders>
            <w:shd w:val="clear" w:color="DDEBF7" w:fill="DDEBF7"/>
            <w:noWrap/>
            <w:vAlign w:val="bottom"/>
            <w:hideMark/>
          </w:tcPr>
          <w:p w14:paraId="52905A59" w14:textId="77777777" w:rsidR="00C71B77" w:rsidRPr="00C71B77" w:rsidRDefault="00C71B77" w:rsidP="00C71B77">
            <w:pPr>
              <w:spacing w:after="0" w:line="240" w:lineRule="auto"/>
              <w:jc w:val="right"/>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628</w:t>
            </w:r>
          </w:p>
        </w:tc>
        <w:tc>
          <w:tcPr>
            <w:tcW w:w="2402" w:type="dxa"/>
            <w:tcBorders>
              <w:top w:val="single" w:sz="4" w:space="0" w:color="9BC2E6"/>
              <w:left w:val="nil"/>
              <w:bottom w:val="nil"/>
              <w:right w:val="nil"/>
            </w:tcBorders>
            <w:shd w:val="clear" w:color="DDEBF7" w:fill="DDEBF7"/>
            <w:noWrap/>
            <w:vAlign w:val="bottom"/>
            <w:hideMark/>
          </w:tcPr>
          <w:p w14:paraId="06E6F5E2" w14:textId="77777777" w:rsidR="00C71B77" w:rsidRPr="00C71B77" w:rsidRDefault="00C71B77" w:rsidP="00C71B77">
            <w:pPr>
              <w:spacing w:after="0" w:line="240" w:lineRule="auto"/>
              <w:jc w:val="right"/>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1918.81</w:t>
            </w:r>
          </w:p>
        </w:tc>
        <w:tc>
          <w:tcPr>
            <w:tcW w:w="1901" w:type="dxa"/>
            <w:tcBorders>
              <w:top w:val="single" w:sz="4" w:space="0" w:color="9BC2E6"/>
              <w:left w:val="nil"/>
              <w:bottom w:val="nil"/>
              <w:right w:val="nil"/>
            </w:tcBorders>
            <w:shd w:val="clear" w:color="DDEBF7" w:fill="DDEBF7"/>
            <w:noWrap/>
            <w:vAlign w:val="bottom"/>
            <w:hideMark/>
          </w:tcPr>
          <w:p w14:paraId="657381A4" w14:textId="77777777" w:rsidR="00C71B77" w:rsidRPr="00C71B77" w:rsidRDefault="00C71B77" w:rsidP="00C71B77">
            <w:pPr>
              <w:spacing w:after="0" w:line="240" w:lineRule="auto"/>
              <w:jc w:val="right"/>
              <w:rPr>
                <w:rFonts w:ascii="Calibri" w:eastAsia="Times New Roman" w:hAnsi="Calibri" w:cs="Calibri"/>
                <w:b/>
                <w:bCs/>
                <w:color w:val="000000"/>
                <w:kern w:val="0"/>
                <w14:ligatures w14:val="none"/>
              </w:rPr>
            </w:pPr>
            <w:r w:rsidRPr="00C71B77">
              <w:rPr>
                <w:rFonts w:ascii="Calibri" w:eastAsia="Times New Roman" w:hAnsi="Calibri" w:cs="Calibri"/>
                <w:b/>
                <w:bCs/>
                <w:color w:val="000000"/>
                <w:kern w:val="0"/>
                <w14:ligatures w14:val="none"/>
              </w:rPr>
              <w:t>628</w:t>
            </w:r>
          </w:p>
        </w:tc>
      </w:tr>
    </w:tbl>
    <w:p w14:paraId="1FBF6052" w14:textId="77777777" w:rsidR="00C71B77" w:rsidRDefault="00C71B77" w:rsidP="00C71B77">
      <w:pPr>
        <w:rPr>
          <w:rFonts w:ascii="Times New Roman" w:hAnsi="Times New Roman" w:cs="Times New Roman"/>
          <w:sz w:val="28"/>
          <w:szCs w:val="28"/>
        </w:rPr>
      </w:pPr>
    </w:p>
    <w:p w14:paraId="1171F0DC" w14:textId="77777777" w:rsidR="00C71B77" w:rsidRDefault="00C71B77" w:rsidP="00C71B77">
      <w:pPr>
        <w:rPr>
          <w:rFonts w:ascii="Times New Roman" w:hAnsi="Times New Roman" w:cs="Times New Roman"/>
          <w:sz w:val="28"/>
          <w:szCs w:val="28"/>
        </w:rPr>
      </w:pPr>
    </w:p>
    <w:p w14:paraId="7D7B92A8" w14:textId="54C402D3" w:rsidR="00651C55" w:rsidRPr="00651C55" w:rsidRDefault="00651C55" w:rsidP="00651C55">
      <w:pPr>
        <w:rPr>
          <w:rFonts w:ascii="Times New Roman" w:hAnsi="Times New Roman" w:cs="Times New Roman"/>
          <w:sz w:val="28"/>
          <w:szCs w:val="28"/>
        </w:rPr>
      </w:pPr>
      <w:r w:rsidRPr="00651C55">
        <w:rPr>
          <w:rFonts w:ascii="Times New Roman" w:hAnsi="Times New Roman" w:cs="Times New Roman"/>
          <w:sz w:val="28"/>
          <w:szCs w:val="28"/>
        </w:rPr>
        <w:t xml:space="preserve">The second compares two metrics related to </w:t>
      </w:r>
      <w:r w:rsidRPr="00F0579B">
        <w:rPr>
          <w:rFonts w:ascii="Times New Roman" w:hAnsi="Times New Roman" w:cs="Times New Roman"/>
          <w:sz w:val="28"/>
          <w:szCs w:val="28"/>
        </w:rPr>
        <w:t>Australia</w:t>
      </w:r>
      <w:r w:rsidRPr="00651C55">
        <w:rPr>
          <w:rFonts w:ascii="Times New Roman" w:hAnsi="Times New Roman" w:cs="Times New Roman"/>
          <w:sz w:val="28"/>
          <w:szCs w:val="28"/>
        </w:rPr>
        <w:t xml:space="preserve"> across different product categories: </w:t>
      </w:r>
      <w:r w:rsidRPr="00F0579B">
        <w:rPr>
          <w:rFonts w:ascii="Times New Roman" w:hAnsi="Times New Roman" w:cs="Times New Roman"/>
          <w:sz w:val="28"/>
          <w:szCs w:val="28"/>
        </w:rPr>
        <w:t>Books</w:t>
      </w:r>
      <w:r w:rsidRPr="00651C55">
        <w:rPr>
          <w:rFonts w:ascii="Times New Roman" w:hAnsi="Times New Roman" w:cs="Times New Roman"/>
          <w:sz w:val="28"/>
          <w:szCs w:val="28"/>
        </w:rPr>
        <w:t xml:space="preserve">, </w:t>
      </w:r>
      <w:r w:rsidRPr="00F0579B">
        <w:rPr>
          <w:rFonts w:ascii="Times New Roman" w:hAnsi="Times New Roman" w:cs="Times New Roman"/>
          <w:sz w:val="28"/>
          <w:szCs w:val="28"/>
        </w:rPr>
        <w:t>Clothing</w:t>
      </w:r>
      <w:r w:rsidRPr="00651C55">
        <w:rPr>
          <w:rFonts w:ascii="Times New Roman" w:hAnsi="Times New Roman" w:cs="Times New Roman"/>
          <w:sz w:val="28"/>
          <w:szCs w:val="28"/>
        </w:rPr>
        <w:t xml:space="preserve">, </w:t>
      </w:r>
      <w:r w:rsidRPr="00F0579B">
        <w:rPr>
          <w:rFonts w:ascii="Times New Roman" w:hAnsi="Times New Roman" w:cs="Times New Roman"/>
          <w:sz w:val="28"/>
          <w:szCs w:val="28"/>
        </w:rPr>
        <w:t>Electronics</w:t>
      </w:r>
      <w:r w:rsidRPr="00651C55">
        <w:rPr>
          <w:rFonts w:ascii="Times New Roman" w:hAnsi="Times New Roman" w:cs="Times New Roman"/>
          <w:sz w:val="28"/>
          <w:szCs w:val="28"/>
        </w:rPr>
        <w:t xml:space="preserve">, </w:t>
      </w:r>
      <w:r w:rsidRPr="00F0579B">
        <w:rPr>
          <w:rFonts w:ascii="Times New Roman" w:hAnsi="Times New Roman" w:cs="Times New Roman"/>
          <w:sz w:val="28"/>
          <w:szCs w:val="28"/>
        </w:rPr>
        <w:t>Home</w:t>
      </w:r>
      <w:r w:rsidRPr="00651C55">
        <w:rPr>
          <w:rFonts w:ascii="Times New Roman" w:hAnsi="Times New Roman" w:cs="Times New Roman"/>
          <w:b/>
          <w:bCs/>
          <w:sz w:val="28"/>
          <w:szCs w:val="28"/>
        </w:rPr>
        <w:t xml:space="preserve"> </w:t>
      </w:r>
      <w:r w:rsidRPr="00F0579B">
        <w:rPr>
          <w:rFonts w:ascii="Times New Roman" w:hAnsi="Times New Roman" w:cs="Times New Roman"/>
          <w:sz w:val="28"/>
          <w:szCs w:val="28"/>
        </w:rPr>
        <w:t>&amp;</w:t>
      </w:r>
      <w:r w:rsidRPr="00651C55">
        <w:rPr>
          <w:rFonts w:ascii="Times New Roman" w:hAnsi="Times New Roman" w:cs="Times New Roman"/>
          <w:b/>
          <w:bCs/>
          <w:sz w:val="28"/>
          <w:szCs w:val="28"/>
        </w:rPr>
        <w:t xml:space="preserve"> </w:t>
      </w:r>
      <w:r w:rsidRPr="00F0579B">
        <w:rPr>
          <w:rFonts w:ascii="Times New Roman" w:hAnsi="Times New Roman" w:cs="Times New Roman"/>
          <w:sz w:val="28"/>
          <w:szCs w:val="28"/>
        </w:rPr>
        <w:t>Kitchen</w:t>
      </w:r>
      <w:r w:rsidRPr="00651C55">
        <w:rPr>
          <w:rFonts w:ascii="Times New Roman" w:hAnsi="Times New Roman" w:cs="Times New Roman"/>
          <w:sz w:val="28"/>
          <w:szCs w:val="28"/>
        </w:rPr>
        <w:t xml:space="preserve">, and </w:t>
      </w:r>
      <w:r w:rsidRPr="00F0579B">
        <w:rPr>
          <w:rFonts w:ascii="Times New Roman" w:hAnsi="Times New Roman" w:cs="Times New Roman"/>
          <w:sz w:val="28"/>
          <w:szCs w:val="28"/>
        </w:rPr>
        <w:t>Toys</w:t>
      </w:r>
      <w:r w:rsidRPr="00651C55">
        <w:rPr>
          <w:rFonts w:ascii="Times New Roman" w:hAnsi="Times New Roman" w:cs="Times New Roman"/>
          <w:sz w:val="28"/>
          <w:szCs w:val="28"/>
        </w:rPr>
        <w:t>. The blue bars represent the "Sum of Discount Applied (%)", and the orange bars represent the "Sum of Quantity Sold".</w:t>
      </w:r>
    </w:p>
    <w:p w14:paraId="08B6216F" w14:textId="77777777" w:rsidR="00651C55" w:rsidRPr="00651C55" w:rsidRDefault="00651C55" w:rsidP="00651C55">
      <w:pPr>
        <w:rPr>
          <w:rFonts w:ascii="Times New Roman" w:hAnsi="Times New Roman" w:cs="Times New Roman"/>
          <w:b/>
          <w:bCs/>
          <w:sz w:val="28"/>
          <w:szCs w:val="28"/>
        </w:rPr>
      </w:pPr>
      <w:r w:rsidRPr="00651C55">
        <w:rPr>
          <w:rFonts w:ascii="Times New Roman" w:hAnsi="Times New Roman" w:cs="Times New Roman"/>
          <w:b/>
          <w:bCs/>
          <w:sz w:val="28"/>
          <w:szCs w:val="28"/>
        </w:rPr>
        <w:t>Analysis:</w:t>
      </w:r>
    </w:p>
    <w:p w14:paraId="4E2D501A" w14:textId="77777777" w:rsidR="00651C55" w:rsidRPr="00F0579B" w:rsidRDefault="00651C55" w:rsidP="00651C55">
      <w:pPr>
        <w:numPr>
          <w:ilvl w:val="0"/>
          <w:numId w:val="17"/>
        </w:numPr>
        <w:rPr>
          <w:rFonts w:ascii="Times New Roman" w:hAnsi="Times New Roman" w:cs="Times New Roman"/>
          <w:sz w:val="28"/>
          <w:szCs w:val="28"/>
        </w:rPr>
      </w:pPr>
      <w:r w:rsidRPr="00651C55">
        <w:rPr>
          <w:rFonts w:ascii="Times New Roman" w:hAnsi="Times New Roman" w:cs="Times New Roman"/>
          <w:b/>
          <w:bCs/>
          <w:sz w:val="28"/>
          <w:szCs w:val="28"/>
        </w:rPr>
        <w:t>Books</w:t>
      </w:r>
      <w:r w:rsidRPr="00651C55">
        <w:rPr>
          <w:rFonts w:ascii="Times New Roman" w:hAnsi="Times New Roman" w:cs="Times New Roman"/>
          <w:sz w:val="28"/>
          <w:szCs w:val="28"/>
        </w:rPr>
        <w:t>:</w:t>
      </w:r>
    </w:p>
    <w:p w14:paraId="3B66D8CD" w14:textId="77777777" w:rsidR="00651C55" w:rsidRPr="00F0579B" w:rsidRDefault="00651C55" w:rsidP="00651C55">
      <w:pPr>
        <w:numPr>
          <w:ilvl w:val="1"/>
          <w:numId w:val="17"/>
        </w:numPr>
        <w:rPr>
          <w:rFonts w:ascii="Times New Roman" w:hAnsi="Times New Roman" w:cs="Times New Roman"/>
          <w:sz w:val="28"/>
          <w:szCs w:val="28"/>
        </w:rPr>
      </w:pPr>
      <w:r w:rsidRPr="00F0579B">
        <w:rPr>
          <w:rFonts w:ascii="Times New Roman" w:hAnsi="Times New Roman" w:cs="Times New Roman"/>
          <w:sz w:val="28"/>
          <w:szCs w:val="28"/>
        </w:rPr>
        <w:t>The discount applied is quite high, over 400% in total, compared to a sales quantity of around 150.</w:t>
      </w:r>
    </w:p>
    <w:p w14:paraId="739804C4" w14:textId="77777777" w:rsidR="00651C55" w:rsidRPr="00651C55" w:rsidRDefault="00651C55" w:rsidP="00651C55">
      <w:pPr>
        <w:numPr>
          <w:ilvl w:val="1"/>
          <w:numId w:val="17"/>
        </w:numPr>
        <w:rPr>
          <w:rFonts w:ascii="Times New Roman" w:hAnsi="Times New Roman" w:cs="Times New Roman"/>
          <w:sz w:val="28"/>
          <w:szCs w:val="28"/>
        </w:rPr>
      </w:pPr>
      <w:r w:rsidRPr="00651C55">
        <w:rPr>
          <w:rFonts w:ascii="Times New Roman" w:hAnsi="Times New Roman" w:cs="Times New Roman"/>
          <w:sz w:val="28"/>
          <w:szCs w:val="28"/>
        </w:rPr>
        <w:t>This suggests that while significant discounts were applied, the number of items sold was moderate, indicating that high discounts may have been needed to stimulate sales.</w:t>
      </w:r>
    </w:p>
    <w:p w14:paraId="29FBBA4E" w14:textId="77777777" w:rsidR="00651C55" w:rsidRPr="00651C55" w:rsidRDefault="00651C55" w:rsidP="00651C55">
      <w:pPr>
        <w:numPr>
          <w:ilvl w:val="0"/>
          <w:numId w:val="17"/>
        </w:numPr>
        <w:rPr>
          <w:rFonts w:ascii="Times New Roman" w:hAnsi="Times New Roman" w:cs="Times New Roman"/>
          <w:sz w:val="28"/>
          <w:szCs w:val="28"/>
        </w:rPr>
      </w:pPr>
      <w:r w:rsidRPr="00651C55">
        <w:rPr>
          <w:rFonts w:ascii="Times New Roman" w:hAnsi="Times New Roman" w:cs="Times New Roman"/>
          <w:b/>
          <w:bCs/>
          <w:sz w:val="28"/>
          <w:szCs w:val="28"/>
        </w:rPr>
        <w:t>Clothing</w:t>
      </w:r>
      <w:r w:rsidRPr="00651C55">
        <w:rPr>
          <w:rFonts w:ascii="Times New Roman" w:hAnsi="Times New Roman" w:cs="Times New Roman"/>
          <w:sz w:val="28"/>
          <w:szCs w:val="28"/>
        </w:rPr>
        <w:t>:</w:t>
      </w:r>
    </w:p>
    <w:p w14:paraId="392719C7" w14:textId="77777777" w:rsidR="00651C55" w:rsidRPr="00651C55" w:rsidRDefault="00651C55" w:rsidP="00651C55">
      <w:pPr>
        <w:numPr>
          <w:ilvl w:val="1"/>
          <w:numId w:val="17"/>
        </w:numPr>
        <w:rPr>
          <w:rFonts w:ascii="Times New Roman" w:hAnsi="Times New Roman" w:cs="Times New Roman"/>
          <w:sz w:val="28"/>
          <w:szCs w:val="28"/>
        </w:rPr>
      </w:pPr>
      <w:r w:rsidRPr="00651C55">
        <w:rPr>
          <w:rFonts w:ascii="Times New Roman" w:hAnsi="Times New Roman" w:cs="Times New Roman"/>
          <w:sz w:val="28"/>
          <w:szCs w:val="28"/>
        </w:rPr>
        <w:t xml:space="preserve">The discount percentage is slightly lower than that of </w:t>
      </w:r>
      <w:r w:rsidRPr="00F0579B">
        <w:rPr>
          <w:rFonts w:ascii="Times New Roman" w:hAnsi="Times New Roman" w:cs="Times New Roman"/>
          <w:sz w:val="28"/>
          <w:szCs w:val="28"/>
        </w:rPr>
        <w:t>books, around 300%, while the quantity sold is also close to 150.</w:t>
      </w:r>
    </w:p>
    <w:p w14:paraId="2C14C029" w14:textId="77777777" w:rsidR="00651C55" w:rsidRPr="00651C55" w:rsidRDefault="00651C55" w:rsidP="00651C55">
      <w:pPr>
        <w:numPr>
          <w:ilvl w:val="1"/>
          <w:numId w:val="17"/>
        </w:numPr>
        <w:rPr>
          <w:rFonts w:ascii="Times New Roman" w:hAnsi="Times New Roman" w:cs="Times New Roman"/>
          <w:sz w:val="28"/>
          <w:szCs w:val="28"/>
        </w:rPr>
      </w:pPr>
      <w:r w:rsidRPr="00651C55">
        <w:rPr>
          <w:rFonts w:ascii="Times New Roman" w:hAnsi="Times New Roman" w:cs="Times New Roman"/>
          <w:sz w:val="28"/>
          <w:szCs w:val="28"/>
        </w:rPr>
        <w:t>Like books, a considerable discount was applied to drive similar sales.</w:t>
      </w:r>
    </w:p>
    <w:p w14:paraId="331CA8B5" w14:textId="77777777" w:rsidR="00651C55" w:rsidRPr="00651C55" w:rsidRDefault="00651C55" w:rsidP="00651C55">
      <w:pPr>
        <w:numPr>
          <w:ilvl w:val="0"/>
          <w:numId w:val="17"/>
        </w:numPr>
        <w:rPr>
          <w:rFonts w:ascii="Times New Roman" w:hAnsi="Times New Roman" w:cs="Times New Roman"/>
          <w:sz w:val="28"/>
          <w:szCs w:val="28"/>
        </w:rPr>
      </w:pPr>
      <w:r w:rsidRPr="00651C55">
        <w:rPr>
          <w:rFonts w:ascii="Times New Roman" w:hAnsi="Times New Roman" w:cs="Times New Roman"/>
          <w:b/>
          <w:bCs/>
          <w:sz w:val="28"/>
          <w:szCs w:val="28"/>
        </w:rPr>
        <w:t>Electronics</w:t>
      </w:r>
      <w:r w:rsidRPr="00651C55">
        <w:rPr>
          <w:rFonts w:ascii="Times New Roman" w:hAnsi="Times New Roman" w:cs="Times New Roman"/>
          <w:sz w:val="28"/>
          <w:szCs w:val="28"/>
        </w:rPr>
        <w:t>:</w:t>
      </w:r>
    </w:p>
    <w:p w14:paraId="6D80E9FD" w14:textId="77777777" w:rsidR="00651C55" w:rsidRPr="00651C55" w:rsidRDefault="00651C55" w:rsidP="00651C55">
      <w:pPr>
        <w:numPr>
          <w:ilvl w:val="1"/>
          <w:numId w:val="17"/>
        </w:numPr>
        <w:rPr>
          <w:rFonts w:ascii="Times New Roman" w:hAnsi="Times New Roman" w:cs="Times New Roman"/>
          <w:sz w:val="28"/>
          <w:szCs w:val="28"/>
        </w:rPr>
      </w:pPr>
      <w:r w:rsidRPr="00651C55">
        <w:rPr>
          <w:rFonts w:ascii="Times New Roman" w:hAnsi="Times New Roman" w:cs="Times New Roman"/>
          <w:sz w:val="28"/>
          <w:szCs w:val="28"/>
        </w:rPr>
        <w:t xml:space="preserve">Discounts are again high, </w:t>
      </w:r>
      <w:r w:rsidRPr="00F0579B">
        <w:rPr>
          <w:rFonts w:ascii="Times New Roman" w:hAnsi="Times New Roman" w:cs="Times New Roman"/>
          <w:sz w:val="28"/>
          <w:szCs w:val="28"/>
        </w:rPr>
        <w:t>nearing 400%, but the quantity sold remains relatively low, under 150.</w:t>
      </w:r>
    </w:p>
    <w:p w14:paraId="059D7EA2" w14:textId="77777777" w:rsidR="00651C55" w:rsidRPr="00651C55" w:rsidRDefault="00651C55" w:rsidP="00651C55">
      <w:pPr>
        <w:numPr>
          <w:ilvl w:val="1"/>
          <w:numId w:val="17"/>
        </w:numPr>
        <w:rPr>
          <w:rFonts w:ascii="Times New Roman" w:hAnsi="Times New Roman" w:cs="Times New Roman"/>
          <w:sz w:val="28"/>
          <w:szCs w:val="28"/>
        </w:rPr>
      </w:pPr>
      <w:r w:rsidRPr="00651C55">
        <w:rPr>
          <w:rFonts w:ascii="Times New Roman" w:hAnsi="Times New Roman" w:cs="Times New Roman"/>
          <w:sz w:val="28"/>
          <w:szCs w:val="28"/>
        </w:rPr>
        <w:t>This indicates that despite high discounts, electronics did not sell as much, implying the possibility of less consumer demand or higher pricing.</w:t>
      </w:r>
    </w:p>
    <w:p w14:paraId="060FB9BD" w14:textId="77777777" w:rsidR="00651C55" w:rsidRPr="00651C55" w:rsidRDefault="00651C55" w:rsidP="00651C55">
      <w:pPr>
        <w:numPr>
          <w:ilvl w:val="0"/>
          <w:numId w:val="17"/>
        </w:numPr>
        <w:rPr>
          <w:rFonts w:ascii="Times New Roman" w:hAnsi="Times New Roman" w:cs="Times New Roman"/>
          <w:sz w:val="28"/>
          <w:szCs w:val="28"/>
        </w:rPr>
      </w:pPr>
      <w:r w:rsidRPr="00651C55">
        <w:rPr>
          <w:rFonts w:ascii="Times New Roman" w:hAnsi="Times New Roman" w:cs="Times New Roman"/>
          <w:b/>
          <w:bCs/>
          <w:sz w:val="28"/>
          <w:szCs w:val="28"/>
        </w:rPr>
        <w:t>Home &amp; Kitchen</w:t>
      </w:r>
      <w:r w:rsidRPr="00651C55">
        <w:rPr>
          <w:rFonts w:ascii="Times New Roman" w:hAnsi="Times New Roman" w:cs="Times New Roman"/>
          <w:sz w:val="28"/>
          <w:szCs w:val="28"/>
        </w:rPr>
        <w:t>:</w:t>
      </w:r>
    </w:p>
    <w:p w14:paraId="24553392" w14:textId="77777777" w:rsidR="00651C55" w:rsidRPr="00F0579B" w:rsidRDefault="00651C55" w:rsidP="00651C55">
      <w:pPr>
        <w:numPr>
          <w:ilvl w:val="1"/>
          <w:numId w:val="17"/>
        </w:numPr>
        <w:rPr>
          <w:rFonts w:ascii="Times New Roman" w:hAnsi="Times New Roman" w:cs="Times New Roman"/>
          <w:sz w:val="28"/>
          <w:szCs w:val="28"/>
        </w:rPr>
      </w:pPr>
      <w:r w:rsidRPr="00F0579B">
        <w:rPr>
          <w:rFonts w:ascii="Times New Roman" w:hAnsi="Times New Roman" w:cs="Times New Roman"/>
          <w:sz w:val="28"/>
          <w:szCs w:val="28"/>
        </w:rPr>
        <w:lastRenderedPageBreak/>
        <w:t>The discounts here are lower, around 200%, and the quantity sold is also quite low.</w:t>
      </w:r>
    </w:p>
    <w:p w14:paraId="73A82C72" w14:textId="77777777" w:rsidR="00651C55" w:rsidRPr="00651C55" w:rsidRDefault="00651C55" w:rsidP="00651C55">
      <w:pPr>
        <w:numPr>
          <w:ilvl w:val="1"/>
          <w:numId w:val="17"/>
        </w:numPr>
        <w:rPr>
          <w:rFonts w:ascii="Times New Roman" w:hAnsi="Times New Roman" w:cs="Times New Roman"/>
          <w:sz w:val="28"/>
          <w:szCs w:val="28"/>
        </w:rPr>
      </w:pPr>
      <w:r w:rsidRPr="00651C55">
        <w:rPr>
          <w:rFonts w:ascii="Times New Roman" w:hAnsi="Times New Roman" w:cs="Times New Roman"/>
          <w:sz w:val="28"/>
          <w:szCs w:val="28"/>
        </w:rPr>
        <w:t>This could indicate lower demand in this category, even with moderate discounting.</w:t>
      </w:r>
    </w:p>
    <w:p w14:paraId="15BE0B66" w14:textId="77777777" w:rsidR="00651C55" w:rsidRPr="00F0579B" w:rsidRDefault="00651C55" w:rsidP="00651C55">
      <w:pPr>
        <w:numPr>
          <w:ilvl w:val="0"/>
          <w:numId w:val="17"/>
        </w:numPr>
        <w:rPr>
          <w:rFonts w:ascii="Times New Roman" w:hAnsi="Times New Roman" w:cs="Times New Roman"/>
          <w:sz w:val="28"/>
          <w:szCs w:val="28"/>
        </w:rPr>
      </w:pPr>
      <w:r w:rsidRPr="00651C55">
        <w:rPr>
          <w:rFonts w:ascii="Times New Roman" w:hAnsi="Times New Roman" w:cs="Times New Roman"/>
          <w:b/>
          <w:bCs/>
          <w:sz w:val="28"/>
          <w:szCs w:val="28"/>
        </w:rPr>
        <w:t>Toys</w:t>
      </w:r>
      <w:r w:rsidRPr="00651C55">
        <w:rPr>
          <w:rFonts w:ascii="Times New Roman" w:hAnsi="Times New Roman" w:cs="Times New Roman"/>
          <w:sz w:val="28"/>
          <w:szCs w:val="28"/>
        </w:rPr>
        <w:t>:</w:t>
      </w:r>
    </w:p>
    <w:p w14:paraId="36C816CE" w14:textId="77777777" w:rsidR="00651C55" w:rsidRPr="00F0579B" w:rsidRDefault="00651C55" w:rsidP="00651C55">
      <w:pPr>
        <w:numPr>
          <w:ilvl w:val="1"/>
          <w:numId w:val="17"/>
        </w:numPr>
        <w:rPr>
          <w:rFonts w:ascii="Times New Roman" w:hAnsi="Times New Roman" w:cs="Times New Roman"/>
          <w:sz w:val="28"/>
          <w:szCs w:val="28"/>
        </w:rPr>
      </w:pPr>
      <w:r w:rsidRPr="00F0579B">
        <w:rPr>
          <w:rFonts w:ascii="Times New Roman" w:hAnsi="Times New Roman" w:cs="Times New Roman"/>
          <w:sz w:val="28"/>
          <w:szCs w:val="28"/>
        </w:rPr>
        <w:t>The toys category received the highest discount, exceeding 500%, and the quantity sold is close to 200.</w:t>
      </w:r>
    </w:p>
    <w:p w14:paraId="351FB301" w14:textId="77777777" w:rsidR="00651C55" w:rsidRPr="00651C55" w:rsidRDefault="00651C55" w:rsidP="00651C55">
      <w:pPr>
        <w:numPr>
          <w:ilvl w:val="1"/>
          <w:numId w:val="17"/>
        </w:numPr>
        <w:rPr>
          <w:rFonts w:ascii="Times New Roman" w:hAnsi="Times New Roman" w:cs="Times New Roman"/>
          <w:sz w:val="28"/>
          <w:szCs w:val="28"/>
        </w:rPr>
      </w:pPr>
      <w:r w:rsidRPr="00651C55">
        <w:rPr>
          <w:rFonts w:ascii="Times New Roman" w:hAnsi="Times New Roman" w:cs="Times New Roman"/>
          <w:sz w:val="28"/>
          <w:szCs w:val="28"/>
        </w:rPr>
        <w:t>This suggests that discounts were highly effective in driving toy sales, possibly because of the season or high demand.</w:t>
      </w:r>
    </w:p>
    <w:p w14:paraId="1C2302DC" w14:textId="77777777" w:rsidR="00651C55" w:rsidRPr="00F0579B" w:rsidRDefault="00651C55" w:rsidP="00651C55">
      <w:pPr>
        <w:rPr>
          <w:rFonts w:ascii="Times New Roman" w:hAnsi="Times New Roman" w:cs="Times New Roman"/>
          <w:sz w:val="28"/>
          <w:szCs w:val="28"/>
        </w:rPr>
      </w:pPr>
      <w:r w:rsidRPr="00651C55">
        <w:rPr>
          <w:rFonts w:ascii="Times New Roman" w:hAnsi="Times New Roman" w:cs="Times New Roman"/>
          <w:b/>
          <w:bCs/>
          <w:sz w:val="28"/>
          <w:szCs w:val="28"/>
        </w:rPr>
        <w:t>General Insights:</w:t>
      </w:r>
    </w:p>
    <w:p w14:paraId="06316F11" w14:textId="77777777" w:rsidR="00651C55" w:rsidRPr="00F0579B" w:rsidRDefault="00651C55" w:rsidP="00651C55">
      <w:pPr>
        <w:numPr>
          <w:ilvl w:val="0"/>
          <w:numId w:val="18"/>
        </w:numPr>
        <w:rPr>
          <w:rFonts w:ascii="Times New Roman" w:hAnsi="Times New Roman" w:cs="Times New Roman"/>
          <w:sz w:val="28"/>
          <w:szCs w:val="28"/>
        </w:rPr>
      </w:pPr>
      <w:r w:rsidRPr="00F0579B">
        <w:rPr>
          <w:rFonts w:ascii="Times New Roman" w:hAnsi="Times New Roman" w:cs="Times New Roman"/>
          <w:sz w:val="28"/>
          <w:szCs w:val="28"/>
        </w:rPr>
        <w:t>Toys received the highest discounts, and the sales responded with the highest quantity sold.</w:t>
      </w:r>
    </w:p>
    <w:p w14:paraId="317E9B0B" w14:textId="77777777" w:rsidR="00651C55" w:rsidRPr="00F0579B" w:rsidRDefault="00651C55" w:rsidP="00651C55">
      <w:pPr>
        <w:numPr>
          <w:ilvl w:val="0"/>
          <w:numId w:val="18"/>
        </w:numPr>
        <w:rPr>
          <w:rFonts w:ascii="Times New Roman" w:hAnsi="Times New Roman" w:cs="Times New Roman"/>
          <w:sz w:val="28"/>
          <w:szCs w:val="28"/>
        </w:rPr>
      </w:pPr>
      <w:r w:rsidRPr="00F0579B">
        <w:rPr>
          <w:rFonts w:ascii="Times New Roman" w:hAnsi="Times New Roman" w:cs="Times New Roman"/>
          <w:sz w:val="28"/>
          <w:szCs w:val="28"/>
        </w:rPr>
        <w:t>Books, Clothing, and Electronics had high discounts but moderate sales.</w:t>
      </w:r>
    </w:p>
    <w:p w14:paraId="610ED3DB" w14:textId="77777777" w:rsidR="00651C55" w:rsidRPr="00651C55" w:rsidRDefault="00651C55" w:rsidP="00651C55">
      <w:pPr>
        <w:numPr>
          <w:ilvl w:val="0"/>
          <w:numId w:val="18"/>
        </w:numPr>
        <w:rPr>
          <w:rFonts w:ascii="Times New Roman" w:hAnsi="Times New Roman" w:cs="Times New Roman"/>
          <w:sz w:val="28"/>
          <w:szCs w:val="28"/>
        </w:rPr>
      </w:pPr>
      <w:r w:rsidRPr="00F0579B">
        <w:rPr>
          <w:rFonts w:ascii="Times New Roman" w:hAnsi="Times New Roman" w:cs="Times New Roman"/>
          <w:sz w:val="28"/>
          <w:szCs w:val="28"/>
        </w:rPr>
        <w:t>Home &amp; Kitchen received lower discounts and</w:t>
      </w:r>
      <w:r w:rsidRPr="00651C55">
        <w:rPr>
          <w:rFonts w:ascii="Times New Roman" w:hAnsi="Times New Roman" w:cs="Times New Roman"/>
          <w:sz w:val="28"/>
          <w:szCs w:val="28"/>
        </w:rPr>
        <w:t xml:space="preserve"> also had low sales.</w:t>
      </w:r>
    </w:p>
    <w:p w14:paraId="10E250C1" w14:textId="77777777" w:rsidR="00651C55" w:rsidRPr="00651C55" w:rsidRDefault="00651C55" w:rsidP="00651C55">
      <w:pPr>
        <w:rPr>
          <w:rFonts w:ascii="Times New Roman" w:hAnsi="Times New Roman" w:cs="Times New Roman"/>
          <w:sz w:val="28"/>
          <w:szCs w:val="28"/>
        </w:rPr>
      </w:pPr>
      <w:r w:rsidRPr="00651C55">
        <w:rPr>
          <w:rFonts w:ascii="Times New Roman" w:hAnsi="Times New Roman" w:cs="Times New Roman"/>
          <w:sz w:val="28"/>
          <w:szCs w:val="28"/>
        </w:rPr>
        <w:t xml:space="preserve">The trend suggests that the more discounts were applied, the higher the sales tended to be, especially in categories like </w:t>
      </w:r>
      <w:r w:rsidRPr="00F0579B">
        <w:rPr>
          <w:rFonts w:ascii="Times New Roman" w:hAnsi="Times New Roman" w:cs="Times New Roman"/>
          <w:sz w:val="28"/>
          <w:szCs w:val="28"/>
        </w:rPr>
        <w:t>Toys and Clothing. However, Electronics still showed low sales despite large discounts, possibly hinting at price sensitivity or other market dynamics.</w:t>
      </w:r>
    </w:p>
    <w:p w14:paraId="03150305" w14:textId="320D0864" w:rsidR="00583D9F" w:rsidRPr="00583D9F" w:rsidRDefault="00583D9F" w:rsidP="00583D9F">
      <w:pPr>
        <w:rPr>
          <w:rFonts w:ascii="Times New Roman" w:hAnsi="Times New Roman" w:cs="Times New Roman"/>
          <w:b/>
          <w:bCs/>
          <w:color w:val="00B0F0"/>
          <w:sz w:val="28"/>
          <w:szCs w:val="28"/>
        </w:rPr>
      </w:pPr>
      <w:r w:rsidRPr="00061972">
        <w:rPr>
          <w:rFonts w:ascii="Times New Roman" w:hAnsi="Times New Roman" w:cs="Times New Roman"/>
          <w:b/>
          <w:bCs/>
          <w:color w:val="00B0F0"/>
          <w:sz w:val="28"/>
          <w:szCs w:val="28"/>
        </w:rPr>
        <w:t xml:space="preserve">3.1 </w:t>
      </w:r>
      <w:r w:rsidRPr="00583D9F">
        <w:rPr>
          <w:rFonts w:ascii="Times New Roman" w:hAnsi="Times New Roman" w:cs="Times New Roman"/>
          <w:b/>
          <w:bCs/>
          <w:color w:val="00B0F0"/>
          <w:sz w:val="28"/>
          <w:szCs w:val="28"/>
        </w:rPr>
        <w:t>Conclusion</w:t>
      </w:r>
    </w:p>
    <w:p w14:paraId="58218353" w14:textId="77777777" w:rsidR="00583D9F" w:rsidRPr="00583D9F" w:rsidRDefault="00583D9F" w:rsidP="00583D9F">
      <w:pPr>
        <w:rPr>
          <w:rFonts w:ascii="Times New Roman" w:hAnsi="Times New Roman" w:cs="Times New Roman"/>
          <w:sz w:val="28"/>
          <w:szCs w:val="28"/>
        </w:rPr>
      </w:pPr>
      <w:r w:rsidRPr="00583D9F">
        <w:rPr>
          <w:rFonts w:ascii="Times New Roman" w:hAnsi="Times New Roman" w:cs="Times New Roman"/>
          <w:sz w:val="28"/>
          <w:szCs w:val="28"/>
        </w:rPr>
        <w:t>Based on the provided charts, we can draw several key insights into the company's sales and discount strategies across various regions and product categories.</w:t>
      </w:r>
    </w:p>
    <w:p w14:paraId="18B7DCF3" w14:textId="77777777" w:rsidR="00583D9F" w:rsidRPr="00583D9F" w:rsidRDefault="00583D9F" w:rsidP="00583D9F">
      <w:pPr>
        <w:rPr>
          <w:rFonts w:ascii="Times New Roman" w:hAnsi="Times New Roman" w:cs="Times New Roman"/>
          <w:b/>
          <w:bCs/>
          <w:sz w:val="28"/>
          <w:szCs w:val="28"/>
        </w:rPr>
      </w:pPr>
      <w:r w:rsidRPr="00583D9F">
        <w:rPr>
          <w:rFonts w:ascii="Times New Roman" w:hAnsi="Times New Roman" w:cs="Times New Roman"/>
          <w:b/>
          <w:bCs/>
          <w:sz w:val="28"/>
          <w:szCs w:val="28"/>
        </w:rPr>
        <w:t>1. Regional Performance:</w:t>
      </w:r>
    </w:p>
    <w:p w14:paraId="60A41FEE" w14:textId="77777777" w:rsidR="00583D9F" w:rsidRPr="00F0579B" w:rsidRDefault="00583D9F" w:rsidP="00583D9F">
      <w:pPr>
        <w:numPr>
          <w:ilvl w:val="0"/>
          <w:numId w:val="19"/>
        </w:numPr>
        <w:rPr>
          <w:rFonts w:ascii="Times New Roman" w:hAnsi="Times New Roman" w:cs="Times New Roman"/>
          <w:sz w:val="28"/>
          <w:szCs w:val="28"/>
        </w:rPr>
      </w:pPr>
      <w:r w:rsidRPr="00F0579B">
        <w:rPr>
          <w:rFonts w:ascii="Times New Roman" w:hAnsi="Times New Roman" w:cs="Times New Roman"/>
          <w:sz w:val="28"/>
          <w:szCs w:val="28"/>
        </w:rPr>
        <w:t>Asia and North America are the strongest performing regions, with the highest values in terms of the measured metric (which could be revenue, sales, or another performance indicator).</w:t>
      </w:r>
    </w:p>
    <w:p w14:paraId="1369DC82" w14:textId="77777777" w:rsidR="00583D9F" w:rsidRPr="00F0579B" w:rsidRDefault="00583D9F" w:rsidP="00583D9F">
      <w:pPr>
        <w:numPr>
          <w:ilvl w:val="0"/>
          <w:numId w:val="19"/>
        </w:numPr>
        <w:rPr>
          <w:rFonts w:ascii="Times New Roman" w:hAnsi="Times New Roman" w:cs="Times New Roman"/>
          <w:sz w:val="28"/>
          <w:szCs w:val="28"/>
        </w:rPr>
      </w:pPr>
      <w:r w:rsidRPr="00F0579B">
        <w:rPr>
          <w:rFonts w:ascii="Times New Roman" w:hAnsi="Times New Roman" w:cs="Times New Roman"/>
          <w:sz w:val="28"/>
          <w:szCs w:val="28"/>
        </w:rPr>
        <w:t>Europe and South America underperform compared to other regions, indicating potential areas for improvement or increased marketing efforts.</w:t>
      </w:r>
    </w:p>
    <w:p w14:paraId="5F3D220B" w14:textId="77777777" w:rsidR="00583D9F" w:rsidRPr="00583D9F" w:rsidRDefault="00583D9F" w:rsidP="00583D9F">
      <w:pPr>
        <w:numPr>
          <w:ilvl w:val="0"/>
          <w:numId w:val="19"/>
        </w:numPr>
        <w:rPr>
          <w:rFonts w:ascii="Times New Roman" w:hAnsi="Times New Roman" w:cs="Times New Roman"/>
          <w:sz w:val="28"/>
          <w:szCs w:val="28"/>
        </w:rPr>
      </w:pPr>
      <w:r w:rsidRPr="00F0579B">
        <w:rPr>
          <w:rFonts w:ascii="Times New Roman" w:hAnsi="Times New Roman" w:cs="Times New Roman"/>
          <w:sz w:val="28"/>
          <w:szCs w:val="28"/>
        </w:rPr>
        <w:t>Australia falls somewhere in the middle, performing</w:t>
      </w:r>
      <w:r w:rsidRPr="00583D9F">
        <w:rPr>
          <w:rFonts w:ascii="Times New Roman" w:hAnsi="Times New Roman" w:cs="Times New Roman"/>
          <w:sz w:val="28"/>
          <w:szCs w:val="28"/>
        </w:rPr>
        <w:t xml:space="preserve"> better than Europe and South America but lagging behind Asia and North America.</w:t>
      </w:r>
    </w:p>
    <w:p w14:paraId="474FF063" w14:textId="77777777" w:rsidR="00583D9F" w:rsidRPr="00583D9F" w:rsidRDefault="00583D9F" w:rsidP="00583D9F">
      <w:pPr>
        <w:rPr>
          <w:rFonts w:ascii="Times New Roman" w:hAnsi="Times New Roman" w:cs="Times New Roman"/>
          <w:b/>
          <w:bCs/>
          <w:sz w:val="28"/>
          <w:szCs w:val="28"/>
        </w:rPr>
      </w:pPr>
      <w:r w:rsidRPr="00583D9F">
        <w:rPr>
          <w:rFonts w:ascii="Times New Roman" w:hAnsi="Times New Roman" w:cs="Times New Roman"/>
          <w:b/>
          <w:bCs/>
          <w:sz w:val="28"/>
          <w:szCs w:val="28"/>
        </w:rPr>
        <w:t>2. Product Category Performance in Australia:</w:t>
      </w:r>
    </w:p>
    <w:p w14:paraId="60C5F17C" w14:textId="77777777" w:rsidR="00583D9F" w:rsidRPr="00F0579B" w:rsidRDefault="00583D9F" w:rsidP="00583D9F">
      <w:pPr>
        <w:numPr>
          <w:ilvl w:val="0"/>
          <w:numId w:val="20"/>
        </w:numPr>
        <w:rPr>
          <w:rFonts w:ascii="Times New Roman" w:hAnsi="Times New Roman" w:cs="Times New Roman"/>
          <w:sz w:val="28"/>
          <w:szCs w:val="28"/>
        </w:rPr>
      </w:pPr>
      <w:r w:rsidRPr="00F0579B">
        <w:rPr>
          <w:rFonts w:ascii="Times New Roman" w:hAnsi="Times New Roman" w:cs="Times New Roman"/>
          <w:sz w:val="28"/>
          <w:szCs w:val="28"/>
        </w:rPr>
        <w:lastRenderedPageBreak/>
        <w:t>Toys benefited the most from discounts, with the highest discount percentage (over 500%) and the largest quantity sold. This suggests that aggressive discounting was highly effective in this category, possibly indicating strong demand.</w:t>
      </w:r>
    </w:p>
    <w:p w14:paraId="24CE14FD" w14:textId="77777777" w:rsidR="00583D9F" w:rsidRPr="00F0579B" w:rsidRDefault="00583D9F" w:rsidP="00583D9F">
      <w:pPr>
        <w:numPr>
          <w:ilvl w:val="0"/>
          <w:numId w:val="20"/>
        </w:numPr>
        <w:rPr>
          <w:rFonts w:ascii="Times New Roman" w:hAnsi="Times New Roman" w:cs="Times New Roman"/>
          <w:sz w:val="28"/>
          <w:szCs w:val="28"/>
        </w:rPr>
      </w:pPr>
      <w:r w:rsidRPr="00F0579B">
        <w:rPr>
          <w:rFonts w:ascii="Times New Roman" w:hAnsi="Times New Roman" w:cs="Times New Roman"/>
          <w:sz w:val="28"/>
          <w:szCs w:val="28"/>
        </w:rPr>
        <w:t>Books and Clothing also saw significant discounting (around 400% and 300%, respectively) and managed decent sales, though the discount percentages were quite high in relation to the quantity sold.</w:t>
      </w:r>
    </w:p>
    <w:p w14:paraId="1107F9D1" w14:textId="77777777" w:rsidR="00583D9F" w:rsidRPr="00F0579B" w:rsidRDefault="00583D9F" w:rsidP="00583D9F">
      <w:pPr>
        <w:numPr>
          <w:ilvl w:val="0"/>
          <w:numId w:val="20"/>
        </w:numPr>
        <w:rPr>
          <w:rFonts w:ascii="Times New Roman" w:hAnsi="Times New Roman" w:cs="Times New Roman"/>
          <w:sz w:val="28"/>
          <w:szCs w:val="28"/>
        </w:rPr>
      </w:pPr>
      <w:r w:rsidRPr="00F0579B">
        <w:rPr>
          <w:rFonts w:ascii="Times New Roman" w:hAnsi="Times New Roman" w:cs="Times New Roman"/>
          <w:sz w:val="28"/>
          <w:szCs w:val="28"/>
        </w:rPr>
        <w:t>Electronics received high discounts (close to 400%), but sales remained lower than expected, which could indicate less consumer interest despite the pricing incentives.</w:t>
      </w:r>
    </w:p>
    <w:p w14:paraId="7A077A79" w14:textId="77777777" w:rsidR="00583D9F" w:rsidRPr="00583D9F" w:rsidRDefault="00583D9F" w:rsidP="00583D9F">
      <w:pPr>
        <w:numPr>
          <w:ilvl w:val="0"/>
          <w:numId w:val="20"/>
        </w:numPr>
        <w:rPr>
          <w:rFonts w:ascii="Times New Roman" w:hAnsi="Times New Roman" w:cs="Times New Roman"/>
          <w:sz w:val="28"/>
          <w:szCs w:val="28"/>
        </w:rPr>
      </w:pPr>
      <w:r w:rsidRPr="00F0579B">
        <w:rPr>
          <w:rFonts w:ascii="Times New Roman" w:hAnsi="Times New Roman" w:cs="Times New Roman"/>
          <w:sz w:val="28"/>
          <w:szCs w:val="28"/>
        </w:rPr>
        <w:t>Home &amp; Kitchen</w:t>
      </w:r>
      <w:r w:rsidRPr="00583D9F">
        <w:rPr>
          <w:rFonts w:ascii="Times New Roman" w:hAnsi="Times New Roman" w:cs="Times New Roman"/>
          <w:sz w:val="28"/>
          <w:szCs w:val="28"/>
        </w:rPr>
        <w:t xml:space="preserve"> saw relatively low sales and discounts, suggesting that this category may need further market analysis to determine whether discounts or other strategies could boost sales.</w:t>
      </w:r>
    </w:p>
    <w:p w14:paraId="0BF272F7" w14:textId="77777777" w:rsidR="00583D9F" w:rsidRPr="00583D9F" w:rsidRDefault="00583D9F" w:rsidP="00583D9F">
      <w:pPr>
        <w:rPr>
          <w:rFonts w:ascii="Times New Roman" w:hAnsi="Times New Roman" w:cs="Times New Roman"/>
          <w:b/>
          <w:bCs/>
          <w:sz w:val="28"/>
          <w:szCs w:val="28"/>
        </w:rPr>
      </w:pPr>
      <w:r w:rsidRPr="00583D9F">
        <w:rPr>
          <w:rFonts w:ascii="Times New Roman" w:hAnsi="Times New Roman" w:cs="Times New Roman"/>
          <w:b/>
          <w:bCs/>
          <w:sz w:val="28"/>
          <w:szCs w:val="28"/>
        </w:rPr>
        <w:t>3. Impact of Discounts on Sales:</w:t>
      </w:r>
    </w:p>
    <w:p w14:paraId="6F311CB5" w14:textId="77777777" w:rsidR="00583D9F" w:rsidRPr="00F0579B" w:rsidRDefault="00583D9F" w:rsidP="00583D9F">
      <w:pPr>
        <w:numPr>
          <w:ilvl w:val="0"/>
          <w:numId w:val="21"/>
        </w:numPr>
        <w:rPr>
          <w:rFonts w:ascii="Times New Roman" w:hAnsi="Times New Roman" w:cs="Times New Roman"/>
          <w:sz w:val="28"/>
          <w:szCs w:val="28"/>
        </w:rPr>
      </w:pPr>
      <w:r w:rsidRPr="00583D9F">
        <w:rPr>
          <w:rFonts w:ascii="Times New Roman" w:hAnsi="Times New Roman" w:cs="Times New Roman"/>
          <w:sz w:val="28"/>
          <w:szCs w:val="28"/>
        </w:rPr>
        <w:t xml:space="preserve">The general trend shows that higher </w:t>
      </w:r>
      <w:r w:rsidRPr="00F0579B">
        <w:rPr>
          <w:rFonts w:ascii="Times New Roman" w:hAnsi="Times New Roman" w:cs="Times New Roman"/>
          <w:sz w:val="28"/>
          <w:szCs w:val="28"/>
        </w:rPr>
        <w:t>discounts led to increased sales in categories like Toys and Clothing. However, for Electronics, even significant discounts did not result in high sales, possibly due to external factors such as consumer preference or pricing sensitivity.</w:t>
      </w:r>
    </w:p>
    <w:p w14:paraId="4A2747AF" w14:textId="77777777" w:rsidR="00583D9F" w:rsidRPr="00583D9F" w:rsidRDefault="00583D9F" w:rsidP="00583D9F">
      <w:pPr>
        <w:numPr>
          <w:ilvl w:val="0"/>
          <w:numId w:val="21"/>
        </w:numPr>
        <w:rPr>
          <w:rFonts w:ascii="Times New Roman" w:hAnsi="Times New Roman" w:cs="Times New Roman"/>
          <w:sz w:val="28"/>
          <w:szCs w:val="28"/>
        </w:rPr>
      </w:pPr>
      <w:r w:rsidRPr="00F0579B">
        <w:rPr>
          <w:rFonts w:ascii="Times New Roman" w:hAnsi="Times New Roman" w:cs="Times New Roman"/>
          <w:sz w:val="28"/>
          <w:szCs w:val="28"/>
        </w:rPr>
        <w:t>The company seems to rely heavily on discounting to drive sales across multiple product categories. While this strategy has been effective for Toys and Books, it might not be sustainable in the long term, especially for categories like Electronics and Home &amp; Kitchen, where high discounts do not necessarily guarantee strong sales</w:t>
      </w:r>
      <w:r w:rsidRPr="00583D9F">
        <w:rPr>
          <w:rFonts w:ascii="Times New Roman" w:hAnsi="Times New Roman" w:cs="Times New Roman"/>
          <w:sz w:val="28"/>
          <w:szCs w:val="28"/>
        </w:rPr>
        <w:t>.</w:t>
      </w:r>
    </w:p>
    <w:p w14:paraId="5FF5EF32" w14:textId="77777777" w:rsidR="00583D9F" w:rsidRPr="00583D9F" w:rsidRDefault="00583D9F" w:rsidP="00583D9F">
      <w:pPr>
        <w:rPr>
          <w:rFonts w:ascii="Times New Roman" w:hAnsi="Times New Roman" w:cs="Times New Roman"/>
          <w:b/>
          <w:bCs/>
          <w:sz w:val="28"/>
          <w:szCs w:val="28"/>
        </w:rPr>
      </w:pPr>
      <w:r w:rsidRPr="00583D9F">
        <w:rPr>
          <w:rFonts w:ascii="Times New Roman" w:hAnsi="Times New Roman" w:cs="Times New Roman"/>
          <w:b/>
          <w:bCs/>
          <w:sz w:val="28"/>
          <w:szCs w:val="28"/>
        </w:rPr>
        <w:t>Recommendations:</w:t>
      </w:r>
    </w:p>
    <w:p w14:paraId="78E63D35" w14:textId="77777777" w:rsidR="00583D9F" w:rsidRPr="00F0579B" w:rsidRDefault="00583D9F" w:rsidP="00583D9F">
      <w:pPr>
        <w:numPr>
          <w:ilvl w:val="0"/>
          <w:numId w:val="22"/>
        </w:numPr>
        <w:rPr>
          <w:rFonts w:ascii="Times New Roman" w:hAnsi="Times New Roman" w:cs="Times New Roman"/>
          <w:sz w:val="28"/>
          <w:szCs w:val="28"/>
        </w:rPr>
      </w:pPr>
      <w:r w:rsidRPr="00583D9F">
        <w:rPr>
          <w:rFonts w:ascii="Times New Roman" w:hAnsi="Times New Roman" w:cs="Times New Roman"/>
          <w:b/>
          <w:bCs/>
          <w:sz w:val="28"/>
          <w:szCs w:val="28"/>
        </w:rPr>
        <w:t>Reassess Discount Strategies</w:t>
      </w:r>
      <w:r w:rsidRPr="00583D9F">
        <w:rPr>
          <w:rFonts w:ascii="Times New Roman" w:hAnsi="Times New Roman" w:cs="Times New Roman"/>
          <w:sz w:val="28"/>
          <w:szCs w:val="28"/>
        </w:rPr>
        <w:t xml:space="preserve">: While discounts have been effective in some categories, such as </w:t>
      </w:r>
      <w:r w:rsidRPr="00F0579B">
        <w:rPr>
          <w:rFonts w:ascii="Times New Roman" w:hAnsi="Times New Roman" w:cs="Times New Roman"/>
          <w:sz w:val="28"/>
          <w:szCs w:val="28"/>
        </w:rPr>
        <w:t>Toys, a more targeted discounting strategy could help maximize profits in underperforming categories like Electronics and Home &amp; Kitchen.</w:t>
      </w:r>
    </w:p>
    <w:p w14:paraId="33C7179C" w14:textId="22295E91" w:rsidR="00583D9F" w:rsidRPr="00583D9F" w:rsidRDefault="00583D9F" w:rsidP="00583D9F">
      <w:pPr>
        <w:numPr>
          <w:ilvl w:val="0"/>
          <w:numId w:val="22"/>
        </w:numPr>
        <w:rPr>
          <w:rFonts w:ascii="Times New Roman" w:hAnsi="Times New Roman" w:cs="Times New Roman"/>
          <w:sz w:val="28"/>
          <w:szCs w:val="28"/>
        </w:rPr>
      </w:pPr>
      <w:r w:rsidRPr="00583D9F">
        <w:rPr>
          <w:rFonts w:ascii="Times New Roman" w:hAnsi="Times New Roman" w:cs="Times New Roman"/>
          <w:b/>
          <w:bCs/>
          <w:sz w:val="28"/>
          <w:szCs w:val="28"/>
        </w:rPr>
        <w:t>Explore Market Opportunities</w:t>
      </w:r>
      <w:r w:rsidR="00F0579B">
        <w:rPr>
          <w:rFonts w:ascii="Times New Roman" w:hAnsi="Times New Roman" w:cs="Times New Roman"/>
          <w:b/>
          <w:bCs/>
          <w:sz w:val="28"/>
          <w:szCs w:val="28"/>
        </w:rPr>
        <w:t>:</w:t>
      </w:r>
      <w:r w:rsidRPr="00583D9F">
        <w:rPr>
          <w:rFonts w:ascii="Times New Roman" w:hAnsi="Times New Roman" w:cs="Times New Roman"/>
          <w:sz w:val="28"/>
          <w:szCs w:val="28"/>
        </w:rPr>
        <w:t xml:space="preserve"> in underperforming regions like </w:t>
      </w:r>
      <w:r w:rsidRPr="00F0579B">
        <w:rPr>
          <w:rFonts w:ascii="Times New Roman" w:hAnsi="Times New Roman" w:cs="Times New Roman"/>
          <w:sz w:val="28"/>
          <w:szCs w:val="28"/>
        </w:rPr>
        <w:t>Europe and South America</w:t>
      </w:r>
      <w:r w:rsidRPr="00583D9F">
        <w:rPr>
          <w:rFonts w:ascii="Times New Roman" w:hAnsi="Times New Roman" w:cs="Times New Roman"/>
          <w:sz w:val="28"/>
          <w:szCs w:val="28"/>
        </w:rPr>
        <w:t>. Increased promotions or localized marketing strategies could help boost performance.</w:t>
      </w:r>
    </w:p>
    <w:p w14:paraId="77E19129" w14:textId="281D9DE5" w:rsidR="00583D9F" w:rsidRPr="00583D9F" w:rsidRDefault="00583D9F" w:rsidP="00583D9F">
      <w:pPr>
        <w:numPr>
          <w:ilvl w:val="0"/>
          <w:numId w:val="22"/>
        </w:numPr>
        <w:rPr>
          <w:rFonts w:ascii="Times New Roman" w:hAnsi="Times New Roman" w:cs="Times New Roman"/>
          <w:sz w:val="28"/>
          <w:szCs w:val="28"/>
        </w:rPr>
      </w:pPr>
      <w:r w:rsidRPr="00583D9F">
        <w:rPr>
          <w:rFonts w:ascii="Times New Roman" w:hAnsi="Times New Roman" w:cs="Times New Roman"/>
          <w:b/>
          <w:bCs/>
          <w:sz w:val="28"/>
          <w:szCs w:val="28"/>
        </w:rPr>
        <w:t>Analyze Consumer Preferences</w:t>
      </w:r>
      <w:r w:rsidR="00F0579B">
        <w:rPr>
          <w:rFonts w:ascii="Times New Roman" w:hAnsi="Times New Roman" w:cs="Times New Roman"/>
          <w:b/>
          <w:bCs/>
          <w:sz w:val="28"/>
          <w:szCs w:val="28"/>
        </w:rPr>
        <w:t>:</w:t>
      </w:r>
      <w:r w:rsidRPr="00583D9F">
        <w:rPr>
          <w:rFonts w:ascii="Times New Roman" w:hAnsi="Times New Roman" w:cs="Times New Roman"/>
          <w:sz w:val="28"/>
          <w:szCs w:val="28"/>
        </w:rPr>
        <w:t xml:space="preserve"> in key categories such as </w:t>
      </w:r>
      <w:r w:rsidRPr="00F0579B">
        <w:rPr>
          <w:rFonts w:ascii="Times New Roman" w:hAnsi="Times New Roman" w:cs="Times New Roman"/>
          <w:sz w:val="28"/>
          <w:szCs w:val="28"/>
        </w:rPr>
        <w:t>Electronics</w:t>
      </w:r>
      <w:r w:rsidRPr="00583D9F">
        <w:rPr>
          <w:rFonts w:ascii="Times New Roman" w:hAnsi="Times New Roman" w:cs="Times New Roman"/>
          <w:sz w:val="28"/>
          <w:szCs w:val="28"/>
        </w:rPr>
        <w:t xml:space="preserve">, where high discounts did not translate into high sales. Understanding </w:t>
      </w:r>
      <w:r w:rsidRPr="00583D9F">
        <w:rPr>
          <w:rFonts w:ascii="Times New Roman" w:hAnsi="Times New Roman" w:cs="Times New Roman"/>
          <w:sz w:val="28"/>
          <w:szCs w:val="28"/>
        </w:rPr>
        <w:lastRenderedPageBreak/>
        <w:t>consumer demand better could help tailor future offers or pricing strategies.</w:t>
      </w:r>
    </w:p>
    <w:p w14:paraId="238ADBC4" w14:textId="77777777" w:rsidR="00583D9F" w:rsidRPr="00583D9F" w:rsidRDefault="00583D9F" w:rsidP="00583D9F">
      <w:pPr>
        <w:rPr>
          <w:rFonts w:ascii="Times New Roman" w:hAnsi="Times New Roman" w:cs="Times New Roman"/>
          <w:sz w:val="28"/>
          <w:szCs w:val="28"/>
        </w:rPr>
      </w:pPr>
      <w:r w:rsidRPr="00583D9F">
        <w:rPr>
          <w:rFonts w:ascii="Times New Roman" w:hAnsi="Times New Roman" w:cs="Times New Roman"/>
          <w:sz w:val="28"/>
          <w:szCs w:val="28"/>
        </w:rPr>
        <w:t>The company has demonstrated strength in certain areas, but a more balanced approach to pricing, discounting, and market expansion may lead to even greater success.</w:t>
      </w:r>
    </w:p>
    <w:p w14:paraId="22BAA9BB" w14:textId="77777777" w:rsidR="00C71B77" w:rsidRPr="00C71B77" w:rsidRDefault="00C71B77" w:rsidP="00C71B77">
      <w:pPr>
        <w:rPr>
          <w:rFonts w:ascii="Times New Roman" w:hAnsi="Times New Roman" w:cs="Times New Roman"/>
          <w:sz w:val="28"/>
          <w:szCs w:val="28"/>
        </w:rPr>
      </w:pPr>
    </w:p>
    <w:sectPr w:rsidR="00C71B77" w:rsidRPr="00C71B77" w:rsidSect="000E0551">
      <w:headerReference w:type="default" r:id="rId13"/>
      <w:footerReference w:type="default" r:id="rId14"/>
      <w:headerReference w:type="first" r:id="rId15"/>
      <w:pgSz w:w="11906" w:h="16838" w:code="9"/>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02D69" w14:textId="77777777" w:rsidR="00CA3C2E" w:rsidRDefault="00CA3C2E" w:rsidP="00563D7F">
      <w:pPr>
        <w:spacing w:after="0" w:line="240" w:lineRule="auto"/>
      </w:pPr>
      <w:r>
        <w:separator/>
      </w:r>
    </w:p>
  </w:endnote>
  <w:endnote w:type="continuationSeparator" w:id="0">
    <w:p w14:paraId="13EE7823" w14:textId="77777777" w:rsidR="00CA3C2E" w:rsidRDefault="00CA3C2E" w:rsidP="0056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168446"/>
      <w:docPartObj>
        <w:docPartGallery w:val="Page Numbers (Bottom of Page)"/>
        <w:docPartUnique/>
      </w:docPartObj>
    </w:sdtPr>
    <w:sdtContent>
      <w:p w14:paraId="5EA78A62" w14:textId="653CA4A8" w:rsidR="000E0551" w:rsidRDefault="000E0551">
        <w:pPr>
          <w:pStyle w:val="Footer"/>
        </w:pPr>
        <w:r>
          <w:rPr>
            <w:noProof/>
          </w:rPr>
          <mc:AlternateContent>
            <mc:Choice Requires="wps">
              <w:drawing>
                <wp:anchor distT="0" distB="0" distL="114300" distR="114300" simplePos="0" relativeHeight="251660288" behindDoc="0" locked="0" layoutInCell="1" allowOverlap="1" wp14:anchorId="5177C9E6" wp14:editId="4D898A47">
                  <wp:simplePos x="0" y="0"/>
                  <wp:positionH relativeFrom="margin">
                    <wp:align>center</wp:align>
                  </wp:positionH>
                  <wp:positionV relativeFrom="bottomMargin">
                    <wp:align>center</wp:align>
                  </wp:positionV>
                  <wp:extent cx="534670" cy="238760"/>
                  <wp:effectExtent l="19050" t="19050" r="19685" b="18415"/>
                  <wp:wrapNone/>
                  <wp:docPr id="1071258836"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60D51A91" w14:textId="77777777" w:rsidR="000E0551" w:rsidRDefault="000E055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177C9E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2.1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" filled="t" strokecolor="gray" strokeweight="2.25pt">
                  <v:textbox inset=",0,,0">
                    <w:txbxContent>
                      <w:p w14:paraId="60D51A91" w14:textId="77777777" w:rsidR="000E0551" w:rsidRDefault="000E055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89642D" wp14:editId="35135345">
                  <wp:simplePos x="0" y="0"/>
                  <wp:positionH relativeFrom="margin">
                    <wp:align>center</wp:align>
                  </wp:positionH>
                  <wp:positionV relativeFrom="bottomMargin">
                    <wp:align>center</wp:align>
                  </wp:positionV>
                  <wp:extent cx="5518150" cy="0"/>
                  <wp:effectExtent l="9525" t="9525" r="6350" b="9525"/>
                  <wp:wrapNone/>
                  <wp:docPr id="68849316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428B21D"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B07E0" w14:textId="77777777" w:rsidR="00CA3C2E" w:rsidRDefault="00CA3C2E" w:rsidP="00563D7F">
      <w:pPr>
        <w:spacing w:after="0" w:line="240" w:lineRule="auto"/>
      </w:pPr>
      <w:r>
        <w:separator/>
      </w:r>
    </w:p>
  </w:footnote>
  <w:footnote w:type="continuationSeparator" w:id="0">
    <w:p w14:paraId="06D918C8" w14:textId="77777777" w:rsidR="00CA3C2E" w:rsidRDefault="00CA3C2E" w:rsidP="00563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BABED" w14:textId="7D505FEF" w:rsidR="00563D7F" w:rsidRPr="00AF51E4" w:rsidRDefault="00563D7F" w:rsidP="00563D7F">
    <w:pPr>
      <w:jc w:val="center"/>
      <w:rPr>
        <w:rFonts w:ascii="Times New Roman" w:hAnsi="Times New Roman" w:cs="Times New Roman"/>
        <w:color w:val="00B050"/>
        <w:sz w:val="70"/>
        <w:szCs w:val="7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EBE59" w14:textId="0F7D5408" w:rsidR="00C266FD" w:rsidRPr="008E21FD" w:rsidRDefault="008E21FD" w:rsidP="008E21FD">
    <w:pPr>
      <w:jc w:val="center"/>
      <w:rPr>
        <w:rFonts w:ascii="Times New Roman" w:hAnsi="Times New Roman" w:cs="Times New Roman"/>
        <w:color w:val="00B050"/>
        <w:sz w:val="70"/>
        <w:szCs w:val="70"/>
      </w:rPr>
    </w:pPr>
    <w:r w:rsidRPr="00AF51E4">
      <w:rPr>
        <w:rFonts w:ascii="Times New Roman" w:hAnsi="Times New Roman" w:cs="Times New Roman"/>
        <w:color w:val="00B050"/>
        <w:sz w:val="70"/>
        <w:szCs w:val="70"/>
      </w:rPr>
      <w:t>UNIVERSITY OF BARISHAL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B57"/>
    <w:multiLevelType w:val="multilevel"/>
    <w:tmpl w:val="AA8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1620"/>
    <w:multiLevelType w:val="multilevel"/>
    <w:tmpl w:val="E30A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7DD6"/>
    <w:multiLevelType w:val="multilevel"/>
    <w:tmpl w:val="B8E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026A8"/>
    <w:multiLevelType w:val="multilevel"/>
    <w:tmpl w:val="7F5ED8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11D5A"/>
    <w:multiLevelType w:val="multilevel"/>
    <w:tmpl w:val="60DA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D2943"/>
    <w:multiLevelType w:val="multilevel"/>
    <w:tmpl w:val="66E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F2F71"/>
    <w:multiLevelType w:val="multilevel"/>
    <w:tmpl w:val="7AB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A2133"/>
    <w:multiLevelType w:val="multilevel"/>
    <w:tmpl w:val="A10E0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C184A"/>
    <w:multiLevelType w:val="multilevel"/>
    <w:tmpl w:val="15A477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A2034"/>
    <w:multiLevelType w:val="multilevel"/>
    <w:tmpl w:val="3B3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01418"/>
    <w:multiLevelType w:val="multilevel"/>
    <w:tmpl w:val="2E1E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40E7F"/>
    <w:multiLevelType w:val="multilevel"/>
    <w:tmpl w:val="96B8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12ACA"/>
    <w:multiLevelType w:val="multilevel"/>
    <w:tmpl w:val="873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D25A9"/>
    <w:multiLevelType w:val="multilevel"/>
    <w:tmpl w:val="F2A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57A05"/>
    <w:multiLevelType w:val="multilevel"/>
    <w:tmpl w:val="D72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81284"/>
    <w:multiLevelType w:val="multilevel"/>
    <w:tmpl w:val="0668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61F15"/>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1695E"/>
    <w:multiLevelType w:val="multilevel"/>
    <w:tmpl w:val="22B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768CE"/>
    <w:multiLevelType w:val="multilevel"/>
    <w:tmpl w:val="C98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E757C"/>
    <w:multiLevelType w:val="multilevel"/>
    <w:tmpl w:val="E740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C3FE0"/>
    <w:multiLevelType w:val="multilevel"/>
    <w:tmpl w:val="7BBC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5482B"/>
    <w:multiLevelType w:val="multilevel"/>
    <w:tmpl w:val="DB7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421732">
    <w:abstractNumId w:val="3"/>
  </w:num>
  <w:num w:numId="2" w16cid:durableId="1876428196">
    <w:abstractNumId w:val="7"/>
  </w:num>
  <w:num w:numId="3" w16cid:durableId="1954314509">
    <w:abstractNumId w:val="11"/>
  </w:num>
  <w:num w:numId="4" w16cid:durableId="1978605163">
    <w:abstractNumId w:val="9"/>
  </w:num>
  <w:num w:numId="5" w16cid:durableId="1371419813">
    <w:abstractNumId w:val="5"/>
  </w:num>
  <w:num w:numId="6" w16cid:durableId="1080909301">
    <w:abstractNumId w:val="16"/>
  </w:num>
  <w:num w:numId="7" w16cid:durableId="990600420">
    <w:abstractNumId w:val="13"/>
  </w:num>
  <w:num w:numId="8" w16cid:durableId="1114203918">
    <w:abstractNumId w:val="18"/>
  </w:num>
  <w:num w:numId="9" w16cid:durableId="956958222">
    <w:abstractNumId w:val="20"/>
  </w:num>
  <w:num w:numId="10" w16cid:durableId="646787887">
    <w:abstractNumId w:val="19"/>
  </w:num>
  <w:num w:numId="11" w16cid:durableId="1584796900">
    <w:abstractNumId w:val="17"/>
  </w:num>
  <w:num w:numId="12" w16cid:durableId="135882365">
    <w:abstractNumId w:val="4"/>
  </w:num>
  <w:num w:numId="13" w16cid:durableId="467865172">
    <w:abstractNumId w:val="1"/>
  </w:num>
  <w:num w:numId="14" w16cid:durableId="1377925983">
    <w:abstractNumId w:val="14"/>
  </w:num>
  <w:num w:numId="15" w16cid:durableId="1208178273">
    <w:abstractNumId w:val="15"/>
  </w:num>
  <w:num w:numId="16" w16cid:durableId="1731734193">
    <w:abstractNumId w:val="0"/>
  </w:num>
  <w:num w:numId="17" w16cid:durableId="2020934906">
    <w:abstractNumId w:val="8"/>
  </w:num>
  <w:num w:numId="18" w16cid:durableId="1656951776">
    <w:abstractNumId w:val="6"/>
  </w:num>
  <w:num w:numId="19" w16cid:durableId="1851332747">
    <w:abstractNumId w:val="21"/>
  </w:num>
  <w:num w:numId="20" w16cid:durableId="870190503">
    <w:abstractNumId w:val="10"/>
  </w:num>
  <w:num w:numId="21" w16cid:durableId="2087726481">
    <w:abstractNumId w:val="2"/>
  </w:num>
  <w:num w:numId="22" w16cid:durableId="12572071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A3"/>
    <w:rsid w:val="0006147B"/>
    <w:rsid w:val="00061972"/>
    <w:rsid w:val="00074E4A"/>
    <w:rsid w:val="000A638B"/>
    <w:rsid w:val="000C449E"/>
    <w:rsid w:val="000C69C6"/>
    <w:rsid w:val="000D3A22"/>
    <w:rsid w:val="000E0431"/>
    <w:rsid w:val="000E0551"/>
    <w:rsid w:val="001112B0"/>
    <w:rsid w:val="00136A9F"/>
    <w:rsid w:val="00151056"/>
    <w:rsid w:val="00151A11"/>
    <w:rsid w:val="00162B7E"/>
    <w:rsid w:val="0017174A"/>
    <w:rsid w:val="00176703"/>
    <w:rsid w:val="00184F78"/>
    <w:rsid w:val="001B52AB"/>
    <w:rsid w:val="001C70DE"/>
    <w:rsid w:val="001D6F2D"/>
    <w:rsid w:val="001F071C"/>
    <w:rsid w:val="002060BB"/>
    <w:rsid w:val="00220028"/>
    <w:rsid w:val="00247C59"/>
    <w:rsid w:val="00273303"/>
    <w:rsid w:val="00275C75"/>
    <w:rsid w:val="00275D28"/>
    <w:rsid w:val="0029172D"/>
    <w:rsid w:val="00292E5A"/>
    <w:rsid w:val="0029356C"/>
    <w:rsid w:val="00297AB6"/>
    <w:rsid w:val="002A14B4"/>
    <w:rsid w:val="002B164A"/>
    <w:rsid w:val="002D295F"/>
    <w:rsid w:val="002D350B"/>
    <w:rsid w:val="002E0062"/>
    <w:rsid w:val="00353750"/>
    <w:rsid w:val="00362753"/>
    <w:rsid w:val="003B6A2B"/>
    <w:rsid w:val="003E1405"/>
    <w:rsid w:val="003E296E"/>
    <w:rsid w:val="00405A08"/>
    <w:rsid w:val="00407F83"/>
    <w:rsid w:val="004203BE"/>
    <w:rsid w:val="0042556C"/>
    <w:rsid w:val="00427DC1"/>
    <w:rsid w:val="00435594"/>
    <w:rsid w:val="0044156C"/>
    <w:rsid w:val="00443A16"/>
    <w:rsid w:val="004533BF"/>
    <w:rsid w:val="004571B8"/>
    <w:rsid w:val="00471C8A"/>
    <w:rsid w:val="004A22A7"/>
    <w:rsid w:val="004D5C11"/>
    <w:rsid w:val="004E05D2"/>
    <w:rsid w:val="004F1FBD"/>
    <w:rsid w:val="004F25A3"/>
    <w:rsid w:val="005005E7"/>
    <w:rsid w:val="00511DC9"/>
    <w:rsid w:val="0052339C"/>
    <w:rsid w:val="00526790"/>
    <w:rsid w:val="005313AF"/>
    <w:rsid w:val="00537D0A"/>
    <w:rsid w:val="00544889"/>
    <w:rsid w:val="00563D7F"/>
    <w:rsid w:val="00583D9F"/>
    <w:rsid w:val="005D5178"/>
    <w:rsid w:val="005E1F40"/>
    <w:rsid w:val="00617330"/>
    <w:rsid w:val="006316B7"/>
    <w:rsid w:val="006317FD"/>
    <w:rsid w:val="0064468B"/>
    <w:rsid w:val="00651C55"/>
    <w:rsid w:val="00651D3E"/>
    <w:rsid w:val="00651E5C"/>
    <w:rsid w:val="00665BFE"/>
    <w:rsid w:val="0067323D"/>
    <w:rsid w:val="00686424"/>
    <w:rsid w:val="00695535"/>
    <w:rsid w:val="006C0592"/>
    <w:rsid w:val="007232DC"/>
    <w:rsid w:val="007328AB"/>
    <w:rsid w:val="00740CA0"/>
    <w:rsid w:val="00741EF4"/>
    <w:rsid w:val="00745D5F"/>
    <w:rsid w:val="00762EEA"/>
    <w:rsid w:val="0076493F"/>
    <w:rsid w:val="00774630"/>
    <w:rsid w:val="007770E2"/>
    <w:rsid w:val="00782B2F"/>
    <w:rsid w:val="007D1B38"/>
    <w:rsid w:val="007F16DF"/>
    <w:rsid w:val="007F6B1D"/>
    <w:rsid w:val="008102F2"/>
    <w:rsid w:val="008123D5"/>
    <w:rsid w:val="00814BDF"/>
    <w:rsid w:val="0082275C"/>
    <w:rsid w:val="00832963"/>
    <w:rsid w:val="0084788E"/>
    <w:rsid w:val="008640D1"/>
    <w:rsid w:val="00864FA3"/>
    <w:rsid w:val="00876CB9"/>
    <w:rsid w:val="00882EBB"/>
    <w:rsid w:val="0088738E"/>
    <w:rsid w:val="008A116B"/>
    <w:rsid w:val="008B5767"/>
    <w:rsid w:val="008D1D52"/>
    <w:rsid w:val="008E21FD"/>
    <w:rsid w:val="00901DC9"/>
    <w:rsid w:val="00940879"/>
    <w:rsid w:val="00960A7B"/>
    <w:rsid w:val="00980820"/>
    <w:rsid w:val="009923DF"/>
    <w:rsid w:val="009B028B"/>
    <w:rsid w:val="009E1F45"/>
    <w:rsid w:val="00A009AB"/>
    <w:rsid w:val="00A241AB"/>
    <w:rsid w:val="00A3457A"/>
    <w:rsid w:val="00A36B18"/>
    <w:rsid w:val="00A50E91"/>
    <w:rsid w:val="00A53631"/>
    <w:rsid w:val="00A70A03"/>
    <w:rsid w:val="00A74AE6"/>
    <w:rsid w:val="00A80682"/>
    <w:rsid w:val="00A85079"/>
    <w:rsid w:val="00AB2201"/>
    <w:rsid w:val="00AD1611"/>
    <w:rsid w:val="00AE1526"/>
    <w:rsid w:val="00AF4927"/>
    <w:rsid w:val="00AF51E4"/>
    <w:rsid w:val="00AF6774"/>
    <w:rsid w:val="00B04A20"/>
    <w:rsid w:val="00B20C35"/>
    <w:rsid w:val="00B4586A"/>
    <w:rsid w:val="00B4593C"/>
    <w:rsid w:val="00B52F5F"/>
    <w:rsid w:val="00B55CDC"/>
    <w:rsid w:val="00B63C46"/>
    <w:rsid w:val="00B80322"/>
    <w:rsid w:val="00B84320"/>
    <w:rsid w:val="00BA410D"/>
    <w:rsid w:val="00BF6B31"/>
    <w:rsid w:val="00C266FD"/>
    <w:rsid w:val="00C71466"/>
    <w:rsid w:val="00C71B77"/>
    <w:rsid w:val="00C7699D"/>
    <w:rsid w:val="00CA3C2E"/>
    <w:rsid w:val="00CC3FAF"/>
    <w:rsid w:val="00CC4DB1"/>
    <w:rsid w:val="00D00084"/>
    <w:rsid w:val="00D16B09"/>
    <w:rsid w:val="00D32138"/>
    <w:rsid w:val="00D33A6F"/>
    <w:rsid w:val="00D47843"/>
    <w:rsid w:val="00D54E41"/>
    <w:rsid w:val="00D7718B"/>
    <w:rsid w:val="00D7740D"/>
    <w:rsid w:val="00D8127B"/>
    <w:rsid w:val="00D90262"/>
    <w:rsid w:val="00D920AD"/>
    <w:rsid w:val="00D96091"/>
    <w:rsid w:val="00DA4236"/>
    <w:rsid w:val="00DA7DA8"/>
    <w:rsid w:val="00DB43E8"/>
    <w:rsid w:val="00DE0F1B"/>
    <w:rsid w:val="00DE4D53"/>
    <w:rsid w:val="00DE566E"/>
    <w:rsid w:val="00E22861"/>
    <w:rsid w:val="00E25ED8"/>
    <w:rsid w:val="00E50885"/>
    <w:rsid w:val="00E52467"/>
    <w:rsid w:val="00E624BD"/>
    <w:rsid w:val="00E65CC4"/>
    <w:rsid w:val="00E81D4E"/>
    <w:rsid w:val="00E945C0"/>
    <w:rsid w:val="00EB137B"/>
    <w:rsid w:val="00EB2FBA"/>
    <w:rsid w:val="00EC5A5E"/>
    <w:rsid w:val="00EC7759"/>
    <w:rsid w:val="00EE1661"/>
    <w:rsid w:val="00EF2B4A"/>
    <w:rsid w:val="00EF4343"/>
    <w:rsid w:val="00F0579B"/>
    <w:rsid w:val="00F138FC"/>
    <w:rsid w:val="00F215AD"/>
    <w:rsid w:val="00F304BE"/>
    <w:rsid w:val="00F31EE3"/>
    <w:rsid w:val="00F32581"/>
    <w:rsid w:val="00F60ACC"/>
    <w:rsid w:val="00F64DAA"/>
    <w:rsid w:val="00FA0F38"/>
    <w:rsid w:val="00FB4361"/>
    <w:rsid w:val="00FB4ED8"/>
    <w:rsid w:val="00FC2733"/>
    <w:rsid w:val="00FF0F2E"/>
    <w:rsid w:val="00FF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27291"/>
  <w15:chartTrackingRefBased/>
  <w15:docId w15:val="{F18A00C8-FCCB-441C-9BB9-57A5527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D7F"/>
  </w:style>
  <w:style w:type="paragraph" w:styleId="Footer">
    <w:name w:val="footer"/>
    <w:basedOn w:val="Normal"/>
    <w:link w:val="FooterChar"/>
    <w:uiPriority w:val="99"/>
    <w:unhideWhenUsed/>
    <w:rsid w:val="00563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D7F"/>
  </w:style>
  <w:style w:type="character" w:customStyle="1" w:styleId="Heading1Char">
    <w:name w:val="Heading 1 Char"/>
    <w:basedOn w:val="DefaultParagraphFont"/>
    <w:link w:val="Heading1"/>
    <w:uiPriority w:val="9"/>
    <w:rsid w:val="00DA42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4236"/>
    <w:pPr>
      <w:outlineLvl w:val="9"/>
    </w:pPr>
    <w:rPr>
      <w:kern w:val="0"/>
      <w14:ligatures w14:val="none"/>
    </w:rPr>
  </w:style>
  <w:style w:type="paragraph" w:styleId="TOC2">
    <w:name w:val="toc 2"/>
    <w:basedOn w:val="Normal"/>
    <w:next w:val="Normal"/>
    <w:autoRedefine/>
    <w:uiPriority w:val="39"/>
    <w:unhideWhenUsed/>
    <w:rsid w:val="00DA423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A423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A4236"/>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9970">
      <w:bodyDiv w:val="1"/>
      <w:marLeft w:val="0"/>
      <w:marRight w:val="0"/>
      <w:marTop w:val="0"/>
      <w:marBottom w:val="0"/>
      <w:divBdr>
        <w:top w:val="none" w:sz="0" w:space="0" w:color="auto"/>
        <w:left w:val="none" w:sz="0" w:space="0" w:color="auto"/>
        <w:bottom w:val="none" w:sz="0" w:space="0" w:color="auto"/>
        <w:right w:val="none" w:sz="0" w:space="0" w:color="auto"/>
      </w:divBdr>
    </w:div>
    <w:div w:id="234126611">
      <w:bodyDiv w:val="1"/>
      <w:marLeft w:val="0"/>
      <w:marRight w:val="0"/>
      <w:marTop w:val="0"/>
      <w:marBottom w:val="0"/>
      <w:divBdr>
        <w:top w:val="none" w:sz="0" w:space="0" w:color="auto"/>
        <w:left w:val="none" w:sz="0" w:space="0" w:color="auto"/>
        <w:bottom w:val="none" w:sz="0" w:space="0" w:color="auto"/>
        <w:right w:val="none" w:sz="0" w:space="0" w:color="auto"/>
      </w:divBdr>
    </w:div>
    <w:div w:id="240993380">
      <w:bodyDiv w:val="1"/>
      <w:marLeft w:val="0"/>
      <w:marRight w:val="0"/>
      <w:marTop w:val="0"/>
      <w:marBottom w:val="0"/>
      <w:divBdr>
        <w:top w:val="none" w:sz="0" w:space="0" w:color="auto"/>
        <w:left w:val="none" w:sz="0" w:space="0" w:color="auto"/>
        <w:bottom w:val="none" w:sz="0" w:space="0" w:color="auto"/>
        <w:right w:val="none" w:sz="0" w:space="0" w:color="auto"/>
      </w:divBdr>
      <w:divsChild>
        <w:div w:id="2113162019">
          <w:marLeft w:val="0"/>
          <w:marRight w:val="0"/>
          <w:marTop w:val="0"/>
          <w:marBottom w:val="0"/>
          <w:divBdr>
            <w:top w:val="none" w:sz="0" w:space="0" w:color="auto"/>
            <w:left w:val="none" w:sz="0" w:space="0" w:color="auto"/>
            <w:bottom w:val="none" w:sz="0" w:space="0" w:color="auto"/>
            <w:right w:val="none" w:sz="0" w:space="0" w:color="auto"/>
          </w:divBdr>
          <w:divsChild>
            <w:div w:id="1972320306">
              <w:marLeft w:val="0"/>
              <w:marRight w:val="0"/>
              <w:marTop w:val="0"/>
              <w:marBottom w:val="0"/>
              <w:divBdr>
                <w:top w:val="none" w:sz="0" w:space="0" w:color="auto"/>
                <w:left w:val="none" w:sz="0" w:space="0" w:color="auto"/>
                <w:bottom w:val="none" w:sz="0" w:space="0" w:color="auto"/>
                <w:right w:val="none" w:sz="0" w:space="0" w:color="auto"/>
              </w:divBdr>
              <w:divsChild>
                <w:div w:id="1382823566">
                  <w:marLeft w:val="0"/>
                  <w:marRight w:val="0"/>
                  <w:marTop w:val="0"/>
                  <w:marBottom w:val="0"/>
                  <w:divBdr>
                    <w:top w:val="none" w:sz="0" w:space="0" w:color="auto"/>
                    <w:left w:val="none" w:sz="0" w:space="0" w:color="auto"/>
                    <w:bottom w:val="none" w:sz="0" w:space="0" w:color="auto"/>
                    <w:right w:val="none" w:sz="0" w:space="0" w:color="auto"/>
                  </w:divBdr>
                  <w:divsChild>
                    <w:div w:id="6204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1017">
          <w:marLeft w:val="0"/>
          <w:marRight w:val="0"/>
          <w:marTop w:val="0"/>
          <w:marBottom w:val="0"/>
          <w:divBdr>
            <w:top w:val="none" w:sz="0" w:space="0" w:color="auto"/>
            <w:left w:val="none" w:sz="0" w:space="0" w:color="auto"/>
            <w:bottom w:val="none" w:sz="0" w:space="0" w:color="auto"/>
            <w:right w:val="none" w:sz="0" w:space="0" w:color="auto"/>
          </w:divBdr>
          <w:divsChild>
            <w:div w:id="188757586">
              <w:marLeft w:val="0"/>
              <w:marRight w:val="0"/>
              <w:marTop w:val="0"/>
              <w:marBottom w:val="0"/>
              <w:divBdr>
                <w:top w:val="none" w:sz="0" w:space="0" w:color="auto"/>
                <w:left w:val="none" w:sz="0" w:space="0" w:color="auto"/>
                <w:bottom w:val="none" w:sz="0" w:space="0" w:color="auto"/>
                <w:right w:val="none" w:sz="0" w:space="0" w:color="auto"/>
              </w:divBdr>
              <w:divsChild>
                <w:div w:id="1105228445">
                  <w:marLeft w:val="0"/>
                  <w:marRight w:val="0"/>
                  <w:marTop w:val="0"/>
                  <w:marBottom w:val="0"/>
                  <w:divBdr>
                    <w:top w:val="none" w:sz="0" w:space="0" w:color="auto"/>
                    <w:left w:val="none" w:sz="0" w:space="0" w:color="auto"/>
                    <w:bottom w:val="none" w:sz="0" w:space="0" w:color="auto"/>
                    <w:right w:val="none" w:sz="0" w:space="0" w:color="auto"/>
                  </w:divBdr>
                  <w:divsChild>
                    <w:div w:id="5394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9126">
      <w:bodyDiv w:val="1"/>
      <w:marLeft w:val="0"/>
      <w:marRight w:val="0"/>
      <w:marTop w:val="0"/>
      <w:marBottom w:val="0"/>
      <w:divBdr>
        <w:top w:val="none" w:sz="0" w:space="0" w:color="auto"/>
        <w:left w:val="none" w:sz="0" w:space="0" w:color="auto"/>
        <w:bottom w:val="none" w:sz="0" w:space="0" w:color="auto"/>
        <w:right w:val="none" w:sz="0" w:space="0" w:color="auto"/>
      </w:divBdr>
    </w:div>
    <w:div w:id="474105218">
      <w:bodyDiv w:val="1"/>
      <w:marLeft w:val="0"/>
      <w:marRight w:val="0"/>
      <w:marTop w:val="0"/>
      <w:marBottom w:val="0"/>
      <w:divBdr>
        <w:top w:val="none" w:sz="0" w:space="0" w:color="auto"/>
        <w:left w:val="none" w:sz="0" w:space="0" w:color="auto"/>
        <w:bottom w:val="none" w:sz="0" w:space="0" w:color="auto"/>
        <w:right w:val="none" w:sz="0" w:space="0" w:color="auto"/>
      </w:divBdr>
    </w:div>
    <w:div w:id="528688488">
      <w:bodyDiv w:val="1"/>
      <w:marLeft w:val="0"/>
      <w:marRight w:val="0"/>
      <w:marTop w:val="0"/>
      <w:marBottom w:val="0"/>
      <w:divBdr>
        <w:top w:val="none" w:sz="0" w:space="0" w:color="auto"/>
        <w:left w:val="none" w:sz="0" w:space="0" w:color="auto"/>
        <w:bottom w:val="none" w:sz="0" w:space="0" w:color="auto"/>
        <w:right w:val="none" w:sz="0" w:space="0" w:color="auto"/>
      </w:divBdr>
    </w:div>
    <w:div w:id="657419950">
      <w:bodyDiv w:val="1"/>
      <w:marLeft w:val="0"/>
      <w:marRight w:val="0"/>
      <w:marTop w:val="0"/>
      <w:marBottom w:val="0"/>
      <w:divBdr>
        <w:top w:val="none" w:sz="0" w:space="0" w:color="auto"/>
        <w:left w:val="none" w:sz="0" w:space="0" w:color="auto"/>
        <w:bottom w:val="none" w:sz="0" w:space="0" w:color="auto"/>
        <w:right w:val="none" w:sz="0" w:space="0" w:color="auto"/>
      </w:divBdr>
    </w:div>
    <w:div w:id="896167846">
      <w:bodyDiv w:val="1"/>
      <w:marLeft w:val="0"/>
      <w:marRight w:val="0"/>
      <w:marTop w:val="0"/>
      <w:marBottom w:val="0"/>
      <w:divBdr>
        <w:top w:val="none" w:sz="0" w:space="0" w:color="auto"/>
        <w:left w:val="none" w:sz="0" w:space="0" w:color="auto"/>
        <w:bottom w:val="none" w:sz="0" w:space="0" w:color="auto"/>
        <w:right w:val="none" w:sz="0" w:space="0" w:color="auto"/>
      </w:divBdr>
    </w:div>
    <w:div w:id="1024791054">
      <w:bodyDiv w:val="1"/>
      <w:marLeft w:val="0"/>
      <w:marRight w:val="0"/>
      <w:marTop w:val="0"/>
      <w:marBottom w:val="0"/>
      <w:divBdr>
        <w:top w:val="none" w:sz="0" w:space="0" w:color="auto"/>
        <w:left w:val="none" w:sz="0" w:space="0" w:color="auto"/>
        <w:bottom w:val="none" w:sz="0" w:space="0" w:color="auto"/>
        <w:right w:val="none" w:sz="0" w:space="0" w:color="auto"/>
      </w:divBdr>
    </w:div>
    <w:div w:id="1031414088">
      <w:bodyDiv w:val="1"/>
      <w:marLeft w:val="0"/>
      <w:marRight w:val="0"/>
      <w:marTop w:val="0"/>
      <w:marBottom w:val="0"/>
      <w:divBdr>
        <w:top w:val="none" w:sz="0" w:space="0" w:color="auto"/>
        <w:left w:val="none" w:sz="0" w:space="0" w:color="auto"/>
        <w:bottom w:val="none" w:sz="0" w:space="0" w:color="auto"/>
        <w:right w:val="none" w:sz="0" w:space="0" w:color="auto"/>
      </w:divBdr>
    </w:div>
    <w:div w:id="1053843938">
      <w:bodyDiv w:val="1"/>
      <w:marLeft w:val="0"/>
      <w:marRight w:val="0"/>
      <w:marTop w:val="0"/>
      <w:marBottom w:val="0"/>
      <w:divBdr>
        <w:top w:val="none" w:sz="0" w:space="0" w:color="auto"/>
        <w:left w:val="none" w:sz="0" w:space="0" w:color="auto"/>
        <w:bottom w:val="none" w:sz="0" w:space="0" w:color="auto"/>
        <w:right w:val="none" w:sz="0" w:space="0" w:color="auto"/>
      </w:divBdr>
    </w:div>
    <w:div w:id="1054354148">
      <w:bodyDiv w:val="1"/>
      <w:marLeft w:val="0"/>
      <w:marRight w:val="0"/>
      <w:marTop w:val="0"/>
      <w:marBottom w:val="0"/>
      <w:divBdr>
        <w:top w:val="none" w:sz="0" w:space="0" w:color="auto"/>
        <w:left w:val="none" w:sz="0" w:space="0" w:color="auto"/>
        <w:bottom w:val="none" w:sz="0" w:space="0" w:color="auto"/>
        <w:right w:val="none" w:sz="0" w:space="0" w:color="auto"/>
      </w:divBdr>
    </w:div>
    <w:div w:id="1078985442">
      <w:bodyDiv w:val="1"/>
      <w:marLeft w:val="0"/>
      <w:marRight w:val="0"/>
      <w:marTop w:val="0"/>
      <w:marBottom w:val="0"/>
      <w:divBdr>
        <w:top w:val="none" w:sz="0" w:space="0" w:color="auto"/>
        <w:left w:val="none" w:sz="0" w:space="0" w:color="auto"/>
        <w:bottom w:val="none" w:sz="0" w:space="0" w:color="auto"/>
        <w:right w:val="none" w:sz="0" w:space="0" w:color="auto"/>
      </w:divBdr>
    </w:div>
    <w:div w:id="1169447185">
      <w:bodyDiv w:val="1"/>
      <w:marLeft w:val="0"/>
      <w:marRight w:val="0"/>
      <w:marTop w:val="0"/>
      <w:marBottom w:val="0"/>
      <w:divBdr>
        <w:top w:val="none" w:sz="0" w:space="0" w:color="auto"/>
        <w:left w:val="none" w:sz="0" w:space="0" w:color="auto"/>
        <w:bottom w:val="none" w:sz="0" w:space="0" w:color="auto"/>
        <w:right w:val="none" w:sz="0" w:space="0" w:color="auto"/>
      </w:divBdr>
      <w:divsChild>
        <w:div w:id="655258962">
          <w:marLeft w:val="0"/>
          <w:marRight w:val="0"/>
          <w:marTop w:val="0"/>
          <w:marBottom w:val="0"/>
          <w:divBdr>
            <w:top w:val="none" w:sz="0" w:space="0" w:color="auto"/>
            <w:left w:val="none" w:sz="0" w:space="0" w:color="auto"/>
            <w:bottom w:val="none" w:sz="0" w:space="0" w:color="auto"/>
            <w:right w:val="none" w:sz="0" w:space="0" w:color="auto"/>
          </w:divBdr>
          <w:divsChild>
            <w:div w:id="1362900196">
              <w:marLeft w:val="0"/>
              <w:marRight w:val="0"/>
              <w:marTop w:val="0"/>
              <w:marBottom w:val="0"/>
              <w:divBdr>
                <w:top w:val="none" w:sz="0" w:space="0" w:color="auto"/>
                <w:left w:val="none" w:sz="0" w:space="0" w:color="auto"/>
                <w:bottom w:val="none" w:sz="0" w:space="0" w:color="auto"/>
                <w:right w:val="none" w:sz="0" w:space="0" w:color="auto"/>
              </w:divBdr>
              <w:divsChild>
                <w:div w:id="54085522">
                  <w:marLeft w:val="0"/>
                  <w:marRight w:val="0"/>
                  <w:marTop w:val="0"/>
                  <w:marBottom w:val="0"/>
                  <w:divBdr>
                    <w:top w:val="none" w:sz="0" w:space="0" w:color="auto"/>
                    <w:left w:val="none" w:sz="0" w:space="0" w:color="auto"/>
                    <w:bottom w:val="none" w:sz="0" w:space="0" w:color="auto"/>
                    <w:right w:val="none" w:sz="0" w:space="0" w:color="auto"/>
                  </w:divBdr>
                  <w:divsChild>
                    <w:div w:id="1914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8222">
          <w:marLeft w:val="0"/>
          <w:marRight w:val="0"/>
          <w:marTop w:val="0"/>
          <w:marBottom w:val="0"/>
          <w:divBdr>
            <w:top w:val="none" w:sz="0" w:space="0" w:color="auto"/>
            <w:left w:val="none" w:sz="0" w:space="0" w:color="auto"/>
            <w:bottom w:val="none" w:sz="0" w:space="0" w:color="auto"/>
            <w:right w:val="none" w:sz="0" w:space="0" w:color="auto"/>
          </w:divBdr>
          <w:divsChild>
            <w:div w:id="568808269">
              <w:marLeft w:val="0"/>
              <w:marRight w:val="0"/>
              <w:marTop w:val="0"/>
              <w:marBottom w:val="0"/>
              <w:divBdr>
                <w:top w:val="none" w:sz="0" w:space="0" w:color="auto"/>
                <w:left w:val="none" w:sz="0" w:space="0" w:color="auto"/>
                <w:bottom w:val="none" w:sz="0" w:space="0" w:color="auto"/>
                <w:right w:val="none" w:sz="0" w:space="0" w:color="auto"/>
              </w:divBdr>
              <w:divsChild>
                <w:div w:id="406154068">
                  <w:marLeft w:val="0"/>
                  <w:marRight w:val="0"/>
                  <w:marTop w:val="0"/>
                  <w:marBottom w:val="0"/>
                  <w:divBdr>
                    <w:top w:val="none" w:sz="0" w:space="0" w:color="auto"/>
                    <w:left w:val="none" w:sz="0" w:space="0" w:color="auto"/>
                    <w:bottom w:val="none" w:sz="0" w:space="0" w:color="auto"/>
                    <w:right w:val="none" w:sz="0" w:space="0" w:color="auto"/>
                  </w:divBdr>
                  <w:divsChild>
                    <w:div w:id="1795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0129">
      <w:bodyDiv w:val="1"/>
      <w:marLeft w:val="0"/>
      <w:marRight w:val="0"/>
      <w:marTop w:val="0"/>
      <w:marBottom w:val="0"/>
      <w:divBdr>
        <w:top w:val="none" w:sz="0" w:space="0" w:color="auto"/>
        <w:left w:val="none" w:sz="0" w:space="0" w:color="auto"/>
        <w:bottom w:val="none" w:sz="0" w:space="0" w:color="auto"/>
        <w:right w:val="none" w:sz="0" w:space="0" w:color="auto"/>
      </w:divBdr>
    </w:div>
    <w:div w:id="1398898378">
      <w:bodyDiv w:val="1"/>
      <w:marLeft w:val="0"/>
      <w:marRight w:val="0"/>
      <w:marTop w:val="0"/>
      <w:marBottom w:val="0"/>
      <w:divBdr>
        <w:top w:val="none" w:sz="0" w:space="0" w:color="auto"/>
        <w:left w:val="none" w:sz="0" w:space="0" w:color="auto"/>
        <w:bottom w:val="none" w:sz="0" w:space="0" w:color="auto"/>
        <w:right w:val="none" w:sz="0" w:space="0" w:color="auto"/>
      </w:divBdr>
    </w:div>
    <w:div w:id="1437363804">
      <w:bodyDiv w:val="1"/>
      <w:marLeft w:val="0"/>
      <w:marRight w:val="0"/>
      <w:marTop w:val="0"/>
      <w:marBottom w:val="0"/>
      <w:divBdr>
        <w:top w:val="none" w:sz="0" w:space="0" w:color="auto"/>
        <w:left w:val="none" w:sz="0" w:space="0" w:color="auto"/>
        <w:bottom w:val="none" w:sz="0" w:space="0" w:color="auto"/>
        <w:right w:val="none" w:sz="0" w:space="0" w:color="auto"/>
      </w:divBdr>
    </w:div>
    <w:div w:id="1535190715">
      <w:bodyDiv w:val="1"/>
      <w:marLeft w:val="0"/>
      <w:marRight w:val="0"/>
      <w:marTop w:val="0"/>
      <w:marBottom w:val="0"/>
      <w:divBdr>
        <w:top w:val="none" w:sz="0" w:space="0" w:color="auto"/>
        <w:left w:val="none" w:sz="0" w:space="0" w:color="auto"/>
        <w:bottom w:val="none" w:sz="0" w:space="0" w:color="auto"/>
        <w:right w:val="none" w:sz="0" w:space="0" w:color="auto"/>
      </w:divBdr>
    </w:div>
    <w:div w:id="1607226768">
      <w:bodyDiv w:val="1"/>
      <w:marLeft w:val="0"/>
      <w:marRight w:val="0"/>
      <w:marTop w:val="0"/>
      <w:marBottom w:val="0"/>
      <w:divBdr>
        <w:top w:val="none" w:sz="0" w:space="0" w:color="auto"/>
        <w:left w:val="none" w:sz="0" w:space="0" w:color="auto"/>
        <w:bottom w:val="none" w:sz="0" w:space="0" w:color="auto"/>
        <w:right w:val="none" w:sz="0" w:space="0" w:color="auto"/>
      </w:divBdr>
    </w:div>
    <w:div w:id="1639260329">
      <w:bodyDiv w:val="1"/>
      <w:marLeft w:val="0"/>
      <w:marRight w:val="0"/>
      <w:marTop w:val="0"/>
      <w:marBottom w:val="0"/>
      <w:divBdr>
        <w:top w:val="none" w:sz="0" w:space="0" w:color="auto"/>
        <w:left w:val="none" w:sz="0" w:space="0" w:color="auto"/>
        <w:bottom w:val="none" w:sz="0" w:space="0" w:color="auto"/>
        <w:right w:val="none" w:sz="0" w:space="0" w:color="auto"/>
      </w:divBdr>
    </w:div>
    <w:div w:id="1727798633">
      <w:bodyDiv w:val="1"/>
      <w:marLeft w:val="0"/>
      <w:marRight w:val="0"/>
      <w:marTop w:val="0"/>
      <w:marBottom w:val="0"/>
      <w:divBdr>
        <w:top w:val="none" w:sz="0" w:space="0" w:color="auto"/>
        <w:left w:val="none" w:sz="0" w:space="0" w:color="auto"/>
        <w:bottom w:val="none" w:sz="0" w:space="0" w:color="auto"/>
        <w:right w:val="none" w:sz="0" w:space="0" w:color="auto"/>
      </w:divBdr>
    </w:div>
    <w:div w:id="1768040921">
      <w:bodyDiv w:val="1"/>
      <w:marLeft w:val="0"/>
      <w:marRight w:val="0"/>
      <w:marTop w:val="0"/>
      <w:marBottom w:val="0"/>
      <w:divBdr>
        <w:top w:val="none" w:sz="0" w:space="0" w:color="auto"/>
        <w:left w:val="none" w:sz="0" w:space="0" w:color="auto"/>
        <w:bottom w:val="none" w:sz="0" w:space="0" w:color="auto"/>
        <w:right w:val="none" w:sz="0" w:space="0" w:color="auto"/>
      </w:divBdr>
      <w:divsChild>
        <w:div w:id="1658529557">
          <w:marLeft w:val="0"/>
          <w:marRight w:val="0"/>
          <w:marTop w:val="0"/>
          <w:marBottom w:val="0"/>
          <w:divBdr>
            <w:top w:val="none" w:sz="0" w:space="0" w:color="auto"/>
            <w:left w:val="none" w:sz="0" w:space="0" w:color="auto"/>
            <w:bottom w:val="none" w:sz="0" w:space="0" w:color="auto"/>
            <w:right w:val="none" w:sz="0" w:space="0" w:color="auto"/>
          </w:divBdr>
          <w:divsChild>
            <w:div w:id="2013297188">
              <w:marLeft w:val="0"/>
              <w:marRight w:val="0"/>
              <w:marTop w:val="0"/>
              <w:marBottom w:val="0"/>
              <w:divBdr>
                <w:top w:val="none" w:sz="0" w:space="0" w:color="auto"/>
                <w:left w:val="none" w:sz="0" w:space="0" w:color="auto"/>
                <w:bottom w:val="none" w:sz="0" w:space="0" w:color="auto"/>
                <w:right w:val="none" w:sz="0" w:space="0" w:color="auto"/>
              </w:divBdr>
              <w:divsChild>
                <w:div w:id="999773436">
                  <w:marLeft w:val="0"/>
                  <w:marRight w:val="0"/>
                  <w:marTop w:val="0"/>
                  <w:marBottom w:val="0"/>
                  <w:divBdr>
                    <w:top w:val="none" w:sz="0" w:space="0" w:color="auto"/>
                    <w:left w:val="none" w:sz="0" w:space="0" w:color="auto"/>
                    <w:bottom w:val="none" w:sz="0" w:space="0" w:color="auto"/>
                    <w:right w:val="none" w:sz="0" w:space="0" w:color="auto"/>
                  </w:divBdr>
                  <w:divsChild>
                    <w:div w:id="1066801816">
                      <w:marLeft w:val="0"/>
                      <w:marRight w:val="0"/>
                      <w:marTop w:val="0"/>
                      <w:marBottom w:val="0"/>
                      <w:divBdr>
                        <w:top w:val="none" w:sz="0" w:space="0" w:color="auto"/>
                        <w:left w:val="none" w:sz="0" w:space="0" w:color="auto"/>
                        <w:bottom w:val="none" w:sz="0" w:space="0" w:color="auto"/>
                        <w:right w:val="none" w:sz="0" w:space="0" w:color="auto"/>
                      </w:divBdr>
                      <w:divsChild>
                        <w:div w:id="1533418209">
                          <w:marLeft w:val="0"/>
                          <w:marRight w:val="0"/>
                          <w:marTop w:val="0"/>
                          <w:marBottom w:val="0"/>
                          <w:divBdr>
                            <w:top w:val="none" w:sz="0" w:space="0" w:color="auto"/>
                            <w:left w:val="none" w:sz="0" w:space="0" w:color="auto"/>
                            <w:bottom w:val="none" w:sz="0" w:space="0" w:color="auto"/>
                            <w:right w:val="none" w:sz="0" w:space="0" w:color="auto"/>
                          </w:divBdr>
                          <w:divsChild>
                            <w:div w:id="1725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07616">
      <w:bodyDiv w:val="1"/>
      <w:marLeft w:val="0"/>
      <w:marRight w:val="0"/>
      <w:marTop w:val="0"/>
      <w:marBottom w:val="0"/>
      <w:divBdr>
        <w:top w:val="none" w:sz="0" w:space="0" w:color="auto"/>
        <w:left w:val="none" w:sz="0" w:space="0" w:color="auto"/>
        <w:bottom w:val="none" w:sz="0" w:space="0" w:color="auto"/>
        <w:right w:val="none" w:sz="0" w:space="0" w:color="auto"/>
      </w:divBdr>
    </w:div>
    <w:div w:id="1808936621">
      <w:bodyDiv w:val="1"/>
      <w:marLeft w:val="0"/>
      <w:marRight w:val="0"/>
      <w:marTop w:val="0"/>
      <w:marBottom w:val="0"/>
      <w:divBdr>
        <w:top w:val="none" w:sz="0" w:space="0" w:color="auto"/>
        <w:left w:val="none" w:sz="0" w:space="0" w:color="auto"/>
        <w:bottom w:val="none" w:sz="0" w:space="0" w:color="auto"/>
        <w:right w:val="none" w:sz="0" w:space="0" w:color="auto"/>
      </w:divBdr>
    </w:div>
    <w:div w:id="1945071027">
      <w:bodyDiv w:val="1"/>
      <w:marLeft w:val="0"/>
      <w:marRight w:val="0"/>
      <w:marTop w:val="0"/>
      <w:marBottom w:val="0"/>
      <w:divBdr>
        <w:top w:val="none" w:sz="0" w:space="0" w:color="auto"/>
        <w:left w:val="none" w:sz="0" w:space="0" w:color="auto"/>
        <w:bottom w:val="none" w:sz="0" w:space="0" w:color="auto"/>
        <w:right w:val="none" w:sz="0" w:space="0" w:color="auto"/>
      </w:divBdr>
    </w:div>
    <w:div w:id="1958562110">
      <w:bodyDiv w:val="1"/>
      <w:marLeft w:val="0"/>
      <w:marRight w:val="0"/>
      <w:marTop w:val="0"/>
      <w:marBottom w:val="0"/>
      <w:divBdr>
        <w:top w:val="none" w:sz="0" w:space="0" w:color="auto"/>
        <w:left w:val="none" w:sz="0" w:space="0" w:color="auto"/>
        <w:bottom w:val="none" w:sz="0" w:space="0" w:color="auto"/>
        <w:right w:val="none" w:sz="0" w:space="0" w:color="auto"/>
      </w:divBdr>
    </w:div>
    <w:div w:id="2136288559">
      <w:bodyDiv w:val="1"/>
      <w:marLeft w:val="0"/>
      <w:marRight w:val="0"/>
      <w:marTop w:val="0"/>
      <w:marBottom w:val="0"/>
      <w:divBdr>
        <w:top w:val="none" w:sz="0" w:space="0" w:color="auto"/>
        <w:left w:val="none" w:sz="0" w:space="0" w:color="auto"/>
        <w:bottom w:val="none" w:sz="0" w:space="0" w:color="auto"/>
        <w:right w:val="none" w:sz="0" w:space="0" w:color="auto"/>
      </w:divBdr>
      <w:divsChild>
        <w:div w:id="211430753">
          <w:marLeft w:val="0"/>
          <w:marRight w:val="0"/>
          <w:marTop w:val="0"/>
          <w:marBottom w:val="0"/>
          <w:divBdr>
            <w:top w:val="none" w:sz="0" w:space="0" w:color="auto"/>
            <w:left w:val="none" w:sz="0" w:space="0" w:color="auto"/>
            <w:bottom w:val="none" w:sz="0" w:space="0" w:color="auto"/>
            <w:right w:val="none" w:sz="0" w:space="0" w:color="auto"/>
          </w:divBdr>
          <w:divsChild>
            <w:div w:id="1578051947">
              <w:marLeft w:val="0"/>
              <w:marRight w:val="0"/>
              <w:marTop w:val="0"/>
              <w:marBottom w:val="0"/>
              <w:divBdr>
                <w:top w:val="none" w:sz="0" w:space="0" w:color="auto"/>
                <w:left w:val="none" w:sz="0" w:space="0" w:color="auto"/>
                <w:bottom w:val="none" w:sz="0" w:space="0" w:color="auto"/>
                <w:right w:val="none" w:sz="0" w:space="0" w:color="auto"/>
              </w:divBdr>
              <w:divsChild>
                <w:div w:id="1590773731">
                  <w:marLeft w:val="0"/>
                  <w:marRight w:val="0"/>
                  <w:marTop w:val="0"/>
                  <w:marBottom w:val="0"/>
                  <w:divBdr>
                    <w:top w:val="none" w:sz="0" w:space="0" w:color="auto"/>
                    <w:left w:val="none" w:sz="0" w:space="0" w:color="auto"/>
                    <w:bottom w:val="none" w:sz="0" w:space="0" w:color="auto"/>
                    <w:right w:val="none" w:sz="0" w:space="0" w:color="auto"/>
                  </w:divBdr>
                  <w:divsChild>
                    <w:div w:id="992683070">
                      <w:marLeft w:val="0"/>
                      <w:marRight w:val="0"/>
                      <w:marTop w:val="0"/>
                      <w:marBottom w:val="0"/>
                      <w:divBdr>
                        <w:top w:val="none" w:sz="0" w:space="0" w:color="auto"/>
                        <w:left w:val="none" w:sz="0" w:space="0" w:color="auto"/>
                        <w:bottom w:val="none" w:sz="0" w:space="0" w:color="auto"/>
                        <w:right w:val="none" w:sz="0" w:space="0" w:color="auto"/>
                      </w:divBdr>
                      <w:divsChild>
                        <w:div w:id="1244335567">
                          <w:marLeft w:val="0"/>
                          <w:marRight w:val="0"/>
                          <w:marTop w:val="0"/>
                          <w:marBottom w:val="0"/>
                          <w:divBdr>
                            <w:top w:val="none" w:sz="0" w:space="0" w:color="auto"/>
                            <w:left w:val="none" w:sz="0" w:space="0" w:color="auto"/>
                            <w:bottom w:val="none" w:sz="0" w:space="0" w:color="auto"/>
                            <w:right w:val="none" w:sz="0" w:space="0" w:color="auto"/>
                          </w:divBdr>
                          <w:divsChild>
                            <w:div w:id="18290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e1c172a95aace33/Desktop/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e1c172a95aace33/Desktop/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e1c172a95aace33/Desktop/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[Project.xlsx]All products !PivotTable4</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'All products '!$B$3:$B$4</c:f>
              <c:strCache>
                <c:ptCount val="1"/>
                <c:pt idx="0">
                  <c:v>Books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'All products '!$A$5:$A$10</c:f>
              <c:strCache>
                <c:ptCount val="5"/>
                <c:pt idx="0">
                  <c:v>Asia</c:v>
                </c:pt>
                <c:pt idx="1">
                  <c:v>Australia</c:v>
                </c:pt>
                <c:pt idx="2">
                  <c:v>Europe</c:v>
                </c:pt>
                <c:pt idx="3">
                  <c:v>North America</c:v>
                </c:pt>
                <c:pt idx="4">
                  <c:v>South America</c:v>
                </c:pt>
              </c:strCache>
            </c:strRef>
          </c:cat>
          <c:val>
            <c:numRef>
              <c:f>'All products '!$B$5:$B$10</c:f>
              <c:numCache>
                <c:formatCode>General</c:formatCode>
                <c:ptCount val="5"/>
                <c:pt idx="0">
                  <c:v>140</c:v>
                </c:pt>
                <c:pt idx="1">
                  <c:v>166</c:v>
                </c:pt>
                <c:pt idx="2">
                  <c:v>125</c:v>
                </c:pt>
                <c:pt idx="3">
                  <c:v>119</c:v>
                </c:pt>
                <c:pt idx="4">
                  <c:v>117</c:v>
                </c:pt>
              </c:numCache>
            </c:numRef>
          </c:val>
          <c:extLst>
            <c:ext xmlns:c16="http://schemas.microsoft.com/office/drawing/2014/chart" uri="{C3380CC4-5D6E-409C-BE32-E72D297353CC}">
              <c16:uniqueId val="{00000000-DB44-47E5-B01D-74EB8EA2C507}"/>
            </c:ext>
          </c:extLst>
        </c:ser>
        <c:ser>
          <c:idx val="1"/>
          <c:order val="1"/>
          <c:tx>
            <c:strRef>
              <c:f>'All products '!$C$3:$C$4</c:f>
              <c:strCache>
                <c:ptCount val="1"/>
                <c:pt idx="0">
                  <c:v>Clothing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'All products '!$A$5:$A$10</c:f>
              <c:strCache>
                <c:ptCount val="5"/>
                <c:pt idx="0">
                  <c:v>Asia</c:v>
                </c:pt>
                <c:pt idx="1">
                  <c:v>Australia</c:v>
                </c:pt>
                <c:pt idx="2">
                  <c:v>Europe</c:v>
                </c:pt>
                <c:pt idx="3">
                  <c:v>North America</c:v>
                </c:pt>
                <c:pt idx="4">
                  <c:v>South America</c:v>
                </c:pt>
              </c:strCache>
            </c:strRef>
          </c:cat>
          <c:val>
            <c:numRef>
              <c:f>'All products '!$C$5:$C$10</c:f>
              <c:numCache>
                <c:formatCode>General</c:formatCode>
                <c:ptCount val="5"/>
                <c:pt idx="0">
                  <c:v>102</c:v>
                </c:pt>
                <c:pt idx="1">
                  <c:v>113</c:v>
                </c:pt>
                <c:pt idx="2">
                  <c:v>102</c:v>
                </c:pt>
                <c:pt idx="3">
                  <c:v>87</c:v>
                </c:pt>
                <c:pt idx="4">
                  <c:v>92</c:v>
                </c:pt>
              </c:numCache>
            </c:numRef>
          </c:val>
          <c:extLst>
            <c:ext xmlns:c16="http://schemas.microsoft.com/office/drawing/2014/chart" uri="{C3380CC4-5D6E-409C-BE32-E72D297353CC}">
              <c16:uniqueId val="{00000001-DB44-47E5-B01D-74EB8EA2C507}"/>
            </c:ext>
          </c:extLst>
        </c:ser>
        <c:ser>
          <c:idx val="2"/>
          <c:order val="2"/>
          <c:tx>
            <c:strRef>
              <c:f>'All products '!$D$3:$D$4</c:f>
              <c:strCache>
                <c:ptCount val="1"/>
                <c:pt idx="0">
                  <c:v>Electronics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'All products '!$A$5:$A$10</c:f>
              <c:strCache>
                <c:ptCount val="5"/>
                <c:pt idx="0">
                  <c:v>Asia</c:v>
                </c:pt>
                <c:pt idx="1">
                  <c:v>Australia</c:v>
                </c:pt>
                <c:pt idx="2">
                  <c:v>Europe</c:v>
                </c:pt>
                <c:pt idx="3">
                  <c:v>North America</c:v>
                </c:pt>
                <c:pt idx="4">
                  <c:v>South America</c:v>
                </c:pt>
              </c:strCache>
            </c:strRef>
          </c:cat>
          <c:val>
            <c:numRef>
              <c:f>'All products '!$D$5:$D$10</c:f>
              <c:numCache>
                <c:formatCode>General</c:formatCode>
                <c:ptCount val="5"/>
                <c:pt idx="0">
                  <c:v>72</c:v>
                </c:pt>
                <c:pt idx="1">
                  <c:v>102</c:v>
                </c:pt>
                <c:pt idx="2">
                  <c:v>54</c:v>
                </c:pt>
                <c:pt idx="3">
                  <c:v>139</c:v>
                </c:pt>
                <c:pt idx="4">
                  <c:v>71</c:v>
                </c:pt>
              </c:numCache>
            </c:numRef>
          </c:val>
          <c:extLst>
            <c:ext xmlns:c16="http://schemas.microsoft.com/office/drawing/2014/chart" uri="{C3380CC4-5D6E-409C-BE32-E72D297353CC}">
              <c16:uniqueId val="{00000002-DB44-47E5-B01D-74EB8EA2C507}"/>
            </c:ext>
          </c:extLst>
        </c:ser>
        <c:ser>
          <c:idx val="3"/>
          <c:order val="3"/>
          <c:tx>
            <c:strRef>
              <c:f>'All products '!$E$3:$E$4</c:f>
              <c:strCache>
                <c:ptCount val="1"/>
                <c:pt idx="0">
                  <c:v>Home &amp; Kitchen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'All products '!$A$5:$A$10</c:f>
              <c:strCache>
                <c:ptCount val="5"/>
                <c:pt idx="0">
                  <c:v>Asia</c:v>
                </c:pt>
                <c:pt idx="1">
                  <c:v>Australia</c:v>
                </c:pt>
                <c:pt idx="2">
                  <c:v>Europe</c:v>
                </c:pt>
                <c:pt idx="3">
                  <c:v>North America</c:v>
                </c:pt>
                <c:pt idx="4">
                  <c:v>South America</c:v>
                </c:pt>
              </c:strCache>
            </c:strRef>
          </c:cat>
          <c:val>
            <c:numRef>
              <c:f>'All products '!$E$5:$E$10</c:f>
              <c:numCache>
                <c:formatCode>General</c:formatCode>
                <c:ptCount val="5"/>
                <c:pt idx="0">
                  <c:v>143</c:v>
                </c:pt>
                <c:pt idx="1">
                  <c:v>83</c:v>
                </c:pt>
                <c:pt idx="2">
                  <c:v>61</c:v>
                </c:pt>
                <c:pt idx="3">
                  <c:v>135</c:v>
                </c:pt>
                <c:pt idx="4">
                  <c:v>69</c:v>
                </c:pt>
              </c:numCache>
            </c:numRef>
          </c:val>
          <c:extLst>
            <c:ext xmlns:c16="http://schemas.microsoft.com/office/drawing/2014/chart" uri="{C3380CC4-5D6E-409C-BE32-E72D297353CC}">
              <c16:uniqueId val="{00000003-DB44-47E5-B01D-74EB8EA2C507}"/>
            </c:ext>
          </c:extLst>
        </c:ser>
        <c:ser>
          <c:idx val="4"/>
          <c:order val="4"/>
          <c:tx>
            <c:strRef>
              <c:f>'All products '!$F$3:$F$4</c:f>
              <c:strCache>
                <c:ptCount val="1"/>
                <c:pt idx="0">
                  <c:v>Toys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'All products '!$A$5:$A$10</c:f>
              <c:strCache>
                <c:ptCount val="5"/>
                <c:pt idx="0">
                  <c:v>Asia</c:v>
                </c:pt>
                <c:pt idx="1">
                  <c:v>Australia</c:v>
                </c:pt>
                <c:pt idx="2">
                  <c:v>Europe</c:v>
                </c:pt>
                <c:pt idx="3">
                  <c:v>North America</c:v>
                </c:pt>
                <c:pt idx="4">
                  <c:v>South America</c:v>
                </c:pt>
              </c:strCache>
            </c:strRef>
          </c:cat>
          <c:val>
            <c:numRef>
              <c:f>'All products '!$F$5:$F$10</c:f>
              <c:numCache>
                <c:formatCode>General</c:formatCode>
                <c:ptCount val="5"/>
                <c:pt idx="0">
                  <c:v>135</c:v>
                </c:pt>
                <c:pt idx="1">
                  <c:v>154</c:v>
                </c:pt>
                <c:pt idx="2">
                  <c:v>83</c:v>
                </c:pt>
                <c:pt idx="3">
                  <c:v>148</c:v>
                </c:pt>
                <c:pt idx="4">
                  <c:v>103</c:v>
                </c:pt>
              </c:numCache>
            </c:numRef>
          </c:val>
          <c:extLst>
            <c:ext xmlns:c16="http://schemas.microsoft.com/office/drawing/2014/chart" uri="{C3380CC4-5D6E-409C-BE32-E72D297353CC}">
              <c16:uniqueId val="{00000004-DB44-47E5-B01D-74EB8EA2C507}"/>
            </c:ext>
          </c:extLst>
        </c:ser>
        <c:dLbls>
          <c:showLegendKey val="0"/>
          <c:showVal val="0"/>
          <c:showCatName val="0"/>
          <c:showSerName val="0"/>
          <c:showPercent val="0"/>
          <c:showBubbleSize val="0"/>
        </c:dLbls>
        <c:gapWidth val="100"/>
        <c:overlap val="-24"/>
        <c:axId val="322850496"/>
        <c:axId val="322846656"/>
      </c:barChart>
      <c:catAx>
        <c:axId val="3228504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2846656"/>
        <c:crosses val="autoZero"/>
        <c:auto val="1"/>
        <c:lblAlgn val="ctr"/>
        <c:lblOffset val="100"/>
        <c:noMultiLvlLbl val="0"/>
      </c:catAx>
      <c:valAx>
        <c:axId val="3228466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2850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[Project.xlsx]Discount!PivotTable6</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Discount!$B$3:$B$5</c:f>
              <c:strCache>
                <c:ptCount val="1"/>
                <c:pt idx="0">
                  <c:v>Books - Sum of Quantity Sold</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Discount!$B$6:$B$11</c:f>
              <c:numCache>
                <c:formatCode>General</c:formatCode>
                <c:ptCount val="5"/>
                <c:pt idx="0">
                  <c:v>140</c:v>
                </c:pt>
                <c:pt idx="1">
                  <c:v>166</c:v>
                </c:pt>
                <c:pt idx="2">
                  <c:v>125</c:v>
                </c:pt>
                <c:pt idx="3">
                  <c:v>119</c:v>
                </c:pt>
                <c:pt idx="4">
                  <c:v>117</c:v>
                </c:pt>
              </c:numCache>
            </c:numRef>
          </c:val>
          <c:smooth val="0"/>
          <c:extLst>
            <c:ext xmlns:c16="http://schemas.microsoft.com/office/drawing/2014/chart" uri="{C3380CC4-5D6E-409C-BE32-E72D297353CC}">
              <c16:uniqueId val="{00000000-0856-40B9-A56A-44653A955AF0}"/>
            </c:ext>
          </c:extLst>
        </c:ser>
        <c:ser>
          <c:idx val="1"/>
          <c:order val="1"/>
          <c:tx>
            <c:strRef>
              <c:f>Discount!$C$3:$C$5</c:f>
              <c:strCache>
                <c:ptCount val="1"/>
                <c:pt idx="0">
                  <c:v>Books - Sum of Discount Applied (%)</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Discount!$C$6:$C$11</c:f>
              <c:numCache>
                <c:formatCode>General</c:formatCode>
                <c:ptCount val="5"/>
                <c:pt idx="0">
                  <c:v>318.36999999999995</c:v>
                </c:pt>
                <c:pt idx="1">
                  <c:v>430.38</c:v>
                </c:pt>
                <c:pt idx="2">
                  <c:v>324.42000000000007</c:v>
                </c:pt>
                <c:pt idx="3">
                  <c:v>305.03000000000003</c:v>
                </c:pt>
                <c:pt idx="4">
                  <c:v>361.21999999999997</c:v>
                </c:pt>
              </c:numCache>
            </c:numRef>
          </c:val>
          <c:smooth val="0"/>
          <c:extLst>
            <c:ext xmlns:c16="http://schemas.microsoft.com/office/drawing/2014/chart" uri="{C3380CC4-5D6E-409C-BE32-E72D297353CC}">
              <c16:uniqueId val="{00000001-0856-40B9-A56A-44653A955AF0}"/>
            </c:ext>
          </c:extLst>
        </c:ser>
        <c:ser>
          <c:idx val="2"/>
          <c:order val="2"/>
          <c:tx>
            <c:strRef>
              <c:f>Discount!$D$3:$D$5</c:f>
              <c:strCache>
                <c:ptCount val="1"/>
                <c:pt idx="0">
                  <c:v>Clothing - Sum of Quantity Sold</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Discount!$D$6:$D$11</c:f>
              <c:numCache>
                <c:formatCode>General</c:formatCode>
                <c:ptCount val="5"/>
                <c:pt idx="0">
                  <c:v>102</c:v>
                </c:pt>
                <c:pt idx="1">
                  <c:v>113</c:v>
                </c:pt>
                <c:pt idx="2">
                  <c:v>102</c:v>
                </c:pt>
                <c:pt idx="3">
                  <c:v>87</c:v>
                </c:pt>
                <c:pt idx="4">
                  <c:v>92</c:v>
                </c:pt>
              </c:numCache>
            </c:numRef>
          </c:val>
          <c:smooth val="0"/>
          <c:extLst>
            <c:ext xmlns:c16="http://schemas.microsoft.com/office/drawing/2014/chart" uri="{C3380CC4-5D6E-409C-BE32-E72D297353CC}">
              <c16:uniqueId val="{00000002-0856-40B9-A56A-44653A955AF0}"/>
            </c:ext>
          </c:extLst>
        </c:ser>
        <c:ser>
          <c:idx val="3"/>
          <c:order val="3"/>
          <c:tx>
            <c:strRef>
              <c:f>Discount!$E$3:$E$5</c:f>
              <c:strCache>
                <c:ptCount val="1"/>
                <c:pt idx="0">
                  <c:v>Clothing - Sum of Discount Applied (%)</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Discount!$E$6:$E$11</c:f>
              <c:numCache>
                <c:formatCode>General</c:formatCode>
                <c:ptCount val="5"/>
                <c:pt idx="0">
                  <c:v>291.70999999999998</c:v>
                </c:pt>
                <c:pt idx="1">
                  <c:v>340.49</c:v>
                </c:pt>
                <c:pt idx="2">
                  <c:v>215.63999999999996</c:v>
                </c:pt>
                <c:pt idx="3">
                  <c:v>261.14</c:v>
                </c:pt>
                <c:pt idx="4">
                  <c:v>250.16000000000005</c:v>
                </c:pt>
              </c:numCache>
            </c:numRef>
          </c:val>
          <c:smooth val="0"/>
          <c:extLst>
            <c:ext xmlns:c16="http://schemas.microsoft.com/office/drawing/2014/chart" uri="{C3380CC4-5D6E-409C-BE32-E72D297353CC}">
              <c16:uniqueId val="{00000003-0856-40B9-A56A-44653A955AF0}"/>
            </c:ext>
          </c:extLst>
        </c:ser>
        <c:ser>
          <c:idx val="4"/>
          <c:order val="4"/>
          <c:tx>
            <c:strRef>
              <c:f>Discount!$F$3:$F$5</c:f>
              <c:strCache>
                <c:ptCount val="1"/>
                <c:pt idx="0">
                  <c:v>Electronics - Sum of Quantity Sold</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Discount!$F$6:$F$11</c:f>
              <c:numCache>
                <c:formatCode>General</c:formatCode>
                <c:ptCount val="5"/>
                <c:pt idx="0">
                  <c:v>72</c:v>
                </c:pt>
                <c:pt idx="1">
                  <c:v>102</c:v>
                </c:pt>
                <c:pt idx="2">
                  <c:v>54</c:v>
                </c:pt>
                <c:pt idx="3">
                  <c:v>139</c:v>
                </c:pt>
                <c:pt idx="4">
                  <c:v>71</c:v>
                </c:pt>
              </c:numCache>
            </c:numRef>
          </c:val>
          <c:smooth val="0"/>
          <c:extLst>
            <c:ext xmlns:c16="http://schemas.microsoft.com/office/drawing/2014/chart" uri="{C3380CC4-5D6E-409C-BE32-E72D297353CC}">
              <c16:uniqueId val="{00000004-0856-40B9-A56A-44653A955AF0}"/>
            </c:ext>
          </c:extLst>
        </c:ser>
        <c:ser>
          <c:idx val="5"/>
          <c:order val="5"/>
          <c:tx>
            <c:strRef>
              <c:f>Discount!$G$3:$G$5</c:f>
              <c:strCache>
                <c:ptCount val="1"/>
                <c:pt idx="0">
                  <c:v>Electronics - Sum of Discount Applied (%)</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Discount!$G$6:$G$11</c:f>
              <c:numCache>
                <c:formatCode>General</c:formatCode>
                <c:ptCount val="5"/>
                <c:pt idx="0">
                  <c:v>240.34000000000003</c:v>
                </c:pt>
                <c:pt idx="1">
                  <c:v>404.14999999999992</c:v>
                </c:pt>
                <c:pt idx="2">
                  <c:v>168.49</c:v>
                </c:pt>
                <c:pt idx="3">
                  <c:v>378.23</c:v>
                </c:pt>
                <c:pt idx="4">
                  <c:v>184.57</c:v>
                </c:pt>
              </c:numCache>
            </c:numRef>
          </c:val>
          <c:smooth val="0"/>
          <c:extLst>
            <c:ext xmlns:c16="http://schemas.microsoft.com/office/drawing/2014/chart" uri="{C3380CC4-5D6E-409C-BE32-E72D297353CC}">
              <c16:uniqueId val="{00000005-0856-40B9-A56A-44653A955AF0}"/>
            </c:ext>
          </c:extLst>
        </c:ser>
        <c:ser>
          <c:idx val="6"/>
          <c:order val="6"/>
          <c:tx>
            <c:strRef>
              <c:f>Discount!$H$3:$H$5</c:f>
              <c:strCache>
                <c:ptCount val="1"/>
                <c:pt idx="0">
                  <c:v>Home &amp; Kitchen - Sum of Quantity Sold</c:v>
                </c:pt>
              </c:strCache>
            </c:strRef>
          </c:tx>
          <c:spPr>
            <a:ln w="28575" cap="rnd">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Discount!$H$6:$H$11</c:f>
              <c:numCache>
                <c:formatCode>General</c:formatCode>
                <c:ptCount val="5"/>
                <c:pt idx="0">
                  <c:v>143</c:v>
                </c:pt>
                <c:pt idx="1">
                  <c:v>83</c:v>
                </c:pt>
                <c:pt idx="2">
                  <c:v>61</c:v>
                </c:pt>
                <c:pt idx="3">
                  <c:v>135</c:v>
                </c:pt>
                <c:pt idx="4">
                  <c:v>69</c:v>
                </c:pt>
              </c:numCache>
            </c:numRef>
          </c:val>
          <c:smooth val="0"/>
          <c:extLst>
            <c:ext xmlns:c16="http://schemas.microsoft.com/office/drawing/2014/chart" uri="{C3380CC4-5D6E-409C-BE32-E72D297353CC}">
              <c16:uniqueId val="{00000006-0856-40B9-A56A-44653A955AF0}"/>
            </c:ext>
          </c:extLst>
        </c:ser>
        <c:ser>
          <c:idx val="7"/>
          <c:order val="7"/>
          <c:tx>
            <c:strRef>
              <c:f>Discount!$I$3:$I$5</c:f>
              <c:strCache>
                <c:ptCount val="1"/>
                <c:pt idx="0">
                  <c:v>Home &amp; Kitchen - Sum of Discount Applied (%)</c:v>
                </c:pt>
              </c:strCache>
            </c:strRef>
          </c:tx>
          <c:spPr>
            <a:ln w="28575" cap="rnd">
              <a:solidFill>
                <a:schemeClr val="accent2">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Discount!$I$6:$I$11</c:f>
              <c:numCache>
                <c:formatCode>General</c:formatCode>
                <c:ptCount val="5"/>
                <c:pt idx="0">
                  <c:v>420.18000000000012</c:v>
                </c:pt>
                <c:pt idx="1">
                  <c:v>211.1</c:v>
                </c:pt>
                <c:pt idx="2">
                  <c:v>191.17</c:v>
                </c:pt>
                <c:pt idx="3">
                  <c:v>540.38999999999987</c:v>
                </c:pt>
                <c:pt idx="4">
                  <c:v>191.06</c:v>
                </c:pt>
              </c:numCache>
            </c:numRef>
          </c:val>
          <c:smooth val="0"/>
          <c:extLst>
            <c:ext xmlns:c16="http://schemas.microsoft.com/office/drawing/2014/chart" uri="{C3380CC4-5D6E-409C-BE32-E72D297353CC}">
              <c16:uniqueId val="{00000007-0856-40B9-A56A-44653A955AF0}"/>
            </c:ext>
          </c:extLst>
        </c:ser>
        <c:ser>
          <c:idx val="8"/>
          <c:order val="8"/>
          <c:tx>
            <c:strRef>
              <c:f>Discount!$J$3:$J$5</c:f>
              <c:strCache>
                <c:ptCount val="1"/>
                <c:pt idx="0">
                  <c:v>Toys - Sum of Quantity Sold</c:v>
                </c:pt>
              </c:strCache>
            </c:strRef>
          </c:tx>
          <c:spPr>
            <a:ln w="28575" cap="rnd">
              <a:solidFill>
                <a:schemeClr val="accent3">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Discount!$J$6:$J$11</c:f>
              <c:numCache>
                <c:formatCode>General</c:formatCode>
                <c:ptCount val="5"/>
                <c:pt idx="0">
                  <c:v>135</c:v>
                </c:pt>
                <c:pt idx="1">
                  <c:v>154</c:v>
                </c:pt>
                <c:pt idx="2">
                  <c:v>83</c:v>
                </c:pt>
                <c:pt idx="3">
                  <c:v>148</c:v>
                </c:pt>
                <c:pt idx="4">
                  <c:v>103</c:v>
                </c:pt>
              </c:numCache>
            </c:numRef>
          </c:val>
          <c:smooth val="0"/>
          <c:extLst>
            <c:ext xmlns:c16="http://schemas.microsoft.com/office/drawing/2014/chart" uri="{C3380CC4-5D6E-409C-BE32-E72D297353CC}">
              <c16:uniqueId val="{00000008-0856-40B9-A56A-44653A955AF0}"/>
            </c:ext>
          </c:extLst>
        </c:ser>
        <c:ser>
          <c:idx val="9"/>
          <c:order val="9"/>
          <c:tx>
            <c:strRef>
              <c:f>Discount!$K$3:$K$5</c:f>
              <c:strCache>
                <c:ptCount val="1"/>
                <c:pt idx="0">
                  <c:v>Toys - Sum of Discount Applied (%)</c:v>
                </c:pt>
              </c:strCache>
            </c:strRef>
          </c:tx>
          <c:spPr>
            <a:ln w="28575" cap="rnd">
              <a:solidFill>
                <a:schemeClr val="accent4">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Discount!$A$6:$A$11</c:f>
              <c:strCache>
                <c:ptCount val="5"/>
                <c:pt idx="0">
                  <c:v>Asia</c:v>
                </c:pt>
                <c:pt idx="1">
                  <c:v>Australia</c:v>
                </c:pt>
                <c:pt idx="2">
                  <c:v>Europe</c:v>
                </c:pt>
                <c:pt idx="3">
                  <c:v>North America</c:v>
                </c:pt>
                <c:pt idx="4">
                  <c:v>South America</c:v>
                </c:pt>
              </c:strCache>
            </c:strRef>
          </c:cat>
          <c:val>
            <c:numRef>
              <c:f>Discount!$K$6:$K$11</c:f>
              <c:numCache>
                <c:formatCode>General</c:formatCode>
                <c:ptCount val="5"/>
                <c:pt idx="0">
                  <c:v>400.59</c:v>
                </c:pt>
                <c:pt idx="1">
                  <c:v>499.21</c:v>
                </c:pt>
                <c:pt idx="2">
                  <c:v>254.51</c:v>
                </c:pt>
                <c:pt idx="3">
                  <c:v>434.02</c:v>
                </c:pt>
                <c:pt idx="4">
                  <c:v>265.23</c:v>
                </c:pt>
              </c:numCache>
            </c:numRef>
          </c:val>
          <c:smooth val="0"/>
          <c:extLst>
            <c:ext xmlns:c16="http://schemas.microsoft.com/office/drawing/2014/chart" uri="{C3380CC4-5D6E-409C-BE32-E72D297353CC}">
              <c16:uniqueId val="{00000009-0856-40B9-A56A-44653A955AF0}"/>
            </c:ext>
          </c:extLst>
        </c:ser>
        <c:dLbls>
          <c:showLegendKey val="0"/>
          <c:showVal val="1"/>
          <c:showCatName val="0"/>
          <c:showSerName val="0"/>
          <c:showPercent val="0"/>
          <c:showBubbleSize val="0"/>
        </c:dLbls>
        <c:smooth val="0"/>
        <c:axId val="662630096"/>
        <c:axId val="662628176"/>
      </c:lineChart>
      <c:catAx>
        <c:axId val="66263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628176"/>
        <c:crosses val="autoZero"/>
        <c:auto val="1"/>
        <c:lblAlgn val="ctr"/>
        <c:lblOffset val="100"/>
        <c:noMultiLvlLbl val="0"/>
      </c:catAx>
      <c:valAx>
        <c:axId val="66262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630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[Project.xlsx]Region!PivotTable9</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Region!$B$4:$B$5</c:f>
              <c:strCache>
                <c:ptCount val="1"/>
                <c:pt idx="0">
                  <c:v>Asia</c:v>
                </c:pt>
              </c:strCache>
            </c:strRef>
          </c:tx>
          <c:spPr>
            <a:solidFill>
              <a:schemeClr val="accent1"/>
            </a:solidFill>
            <a:ln>
              <a:noFill/>
            </a:ln>
            <a:effectLst/>
          </c:spPr>
          <c:invertIfNegative val="0"/>
          <c:cat>
            <c:strRef>
              <c:f>Region!$A$6</c:f>
              <c:strCache>
                <c:ptCount val="1"/>
                <c:pt idx="0">
                  <c:v>Total</c:v>
                </c:pt>
              </c:strCache>
            </c:strRef>
          </c:cat>
          <c:val>
            <c:numRef>
              <c:f>Region!$B$6</c:f>
              <c:numCache>
                <c:formatCode>General</c:formatCode>
                <c:ptCount val="1"/>
                <c:pt idx="0">
                  <c:v>119</c:v>
                </c:pt>
              </c:numCache>
            </c:numRef>
          </c:val>
          <c:extLst>
            <c:ext xmlns:c16="http://schemas.microsoft.com/office/drawing/2014/chart" uri="{C3380CC4-5D6E-409C-BE32-E72D297353CC}">
              <c16:uniqueId val="{00000000-423F-4A4C-969D-173B11AE158A}"/>
            </c:ext>
          </c:extLst>
        </c:ser>
        <c:ser>
          <c:idx val="1"/>
          <c:order val="1"/>
          <c:tx>
            <c:strRef>
              <c:f>Region!$C$4:$C$5</c:f>
              <c:strCache>
                <c:ptCount val="1"/>
                <c:pt idx="0">
                  <c:v>Australia</c:v>
                </c:pt>
              </c:strCache>
            </c:strRef>
          </c:tx>
          <c:spPr>
            <a:solidFill>
              <a:schemeClr val="accent2"/>
            </a:solidFill>
            <a:ln>
              <a:noFill/>
            </a:ln>
            <a:effectLst/>
          </c:spPr>
          <c:invertIfNegative val="0"/>
          <c:cat>
            <c:strRef>
              <c:f>Region!$A$6</c:f>
              <c:strCache>
                <c:ptCount val="1"/>
                <c:pt idx="0">
                  <c:v>Total</c:v>
                </c:pt>
              </c:strCache>
            </c:strRef>
          </c:cat>
          <c:val>
            <c:numRef>
              <c:f>Region!$C$6</c:f>
              <c:numCache>
                <c:formatCode>General</c:formatCode>
                <c:ptCount val="1"/>
                <c:pt idx="0">
                  <c:v>108</c:v>
                </c:pt>
              </c:numCache>
            </c:numRef>
          </c:val>
          <c:extLst>
            <c:ext xmlns:c16="http://schemas.microsoft.com/office/drawing/2014/chart" uri="{C3380CC4-5D6E-409C-BE32-E72D297353CC}">
              <c16:uniqueId val="{00000001-423F-4A4C-969D-173B11AE158A}"/>
            </c:ext>
          </c:extLst>
        </c:ser>
        <c:ser>
          <c:idx val="2"/>
          <c:order val="2"/>
          <c:tx>
            <c:strRef>
              <c:f>Region!$D$4:$D$5</c:f>
              <c:strCache>
                <c:ptCount val="1"/>
                <c:pt idx="0">
                  <c:v>Europe</c:v>
                </c:pt>
              </c:strCache>
            </c:strRef>
          </c:tx>
          <c:spPr>
            <a:solidFill>
              <a:schemeClr val="accent3"/>
            </a:solidFill>
            <a:ln>
              <a:noFill/>
            </a:ln>
            <a:effectLst/>
          </c:spPr>
          <c:invertIfNegative val="0"/>
          <c:cat>
            <c:strRef>
              <c:f>Region!$A$6</c:f>
              <c:strCache>
                <c:ptCount val="1"/>
                <c:pt idx="0">
                  <c:v>Total</c:v>
                </c:pt>
              </c:strCache>
            </c:strRef>
          </c:cat>
          <c:val>
            <c:numRef>
              <c:f>Region!$D$6</c:f>
              <c:numCache>
                <c:formatCode>General</c:formatCode>
                <c:ptCount val="1"/>
                <c:pt idx="0">
                  <c:v>76</c:v>
                </c:pt>
              </c:numCache>
            </c:numRef>
          </c:val>
          <c:extLst>
            <c:ext xmlns:c16="http://schemas.microsoft.com/office/drawing/2014/chart" uri="{C3380CC4-5D6E-409C-BE32-E72D297353CC}">
              <c16:uniqueId val="{00000002-423F-4A4C-969D-173B11AE158A}"/>
            </c:ext>
          </c:extLst>
        </c:ser>
        <c:ser>
          <c:idx val="3"/>
          <c:order val="3"/>
          <c:tx>
            <c:strRef>
              <c:f>Region!$E$4:$E$5</c:f>
              <c:strCache>
                <c:ptCount val="1"/>
                <c:pt idx="0">
                  <c:v>North America</c:v>
                </c:pt>
              </c:strCache>
            </c:strRef>
          </c:tx>
          <c:spPr>
            <a:solidFill>
              <a:schemeClr val="accent4"/>
            </a:solidFill>
            <a:ln>
              <a:noFill/>
            </a:ln>
            <a:effectLst/>
          </c:spPr>
          <c:invertIfNegative val="0"/>
          <c:cat>
            <c:strRef>
              <c:f>Region!$A$6</c:f>
              <c:strCache>
                <c:ptCount val="1"/>
                <c:pt idx="0">
                  <c:v>Total</c:v>
                </c:pt>
              </c:strCache>
            </c:strRef>
          </c:cat>
          <c:val>
            <c:numRef>
              <c:f>Region!$E$6</c:f>
              <c:numCache>
                <c:formatCode>General</c:formatCode>
                <c:ptCount val="1"/>
                <c:pt idx="0">
                  <c:v>112</c:v>
                </c:pt>
              </c:numCache>
            </c:numRef>
          </c:val>
          <c:extLst>
            <c:ext xmlns:c16="http://schemas.microsoft.com/office/drawing/2014/chart" uri="{C3380CC4-5D6E-409C-BE32-E72D297353CC}">
              <c16:uniqueId val="{00000003-423F-4A4C-969D-173B11AE158A}"/>
            </c:ext>
          </c:extLst>
        </c:ser>
        <c:ser>
          <c:idx val="4"/>
          <c:order val="4"/>
          <c:tx>
            <c:strRef>
              <c:f>Region!$F$4:$F$5</c:f>
              <c:strCache>
                <c:ptCount val="1"/>
                <c:pt idx="0">
                  <c:v>South America</c:v>
                </c:pt>
              </c:strCache>
            </c:strRef>
          </c:tx>
          <c:spPr>
            <a:solidFill>
              <a:schemeClr val="accent5"/>
            </a:solidFill>
            <a:ln>
              <a:noFill/>
            </a:ln>
            <a:effectLst/>
          </c:spPr>
          <c:invertIfNegative val="0"/>
          <c:cat>
            <c:strRef>
              <c:f>Region!$A$6</c:f>
              <c:strCache>
                <c:ptCount val="1"/>
                <c:pt idx="0">
                  <c:v>Total</c:v>
                </c:pt>
              </c:strCache>
            </c:strRef>
          </c:cat>
          <c:val>
            <c:numRef>
              <c:f>Region!$F$6</c:f>
              <c:numCache>
                <c:formatCode>General</c:formatCode>
                <c:ptCount val="1"/>
                <c:pt idx="0">
                  <c:v>85</c:v>
                </c:pt>
              </c:numCache>
            </c:numRef>
          </c:val>
          <c:extLst>
            <c:ext xmlns:c16="http://schemas.microsoft.com/office/drawing/2014/chart" uri="{C3380CC4-5D6E-409C-BE32-E72D297353CC}">
              <c16:uniqueId val="{00000004-423F-4A4C-969D-173B11AE158A}"/>
            </c:ext>
          </c:extLst>
        </c:ser>
        <c:dLbls>
          <c:showLegendKey val="0"/>
          <c:showVal val="0"/>
          <c:showCatName val="0"/>
          <c:showSerName val="0"/>
          <c:showPercent val="0"/>
          <c:showBubbleSize val="0"/>
        </c:dLbls>
        <c:gapWidth val="219"/>
        <c:overlap val="-27"/>
        <c:axId val="580296128"/>
        <c:axId val="580293728"/>
      </c:barChart>
      <c:catAx>
        <c:axId val="58029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293728"/>
        <c:crosses val="autoZero"/>
        <c:auto val="1"/>
        <c:lblAlgn val="ctr"/>
        <c:lblOffset val="100"/>
        <c:noMultiLvlLbl val="0"/>
      </c:catAx>
      <c:valAx>
        <c:axId val="58029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296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F8D70-6366-4DAF-B07A-9FAB4C06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Easin Kazi</dc:creator>
  <cp:keywords/>
  <dc:description/>
  <cp:lastModifiedBy>Easin Kazi</cp:lastModifiedBy>
  <cp:revision>158</cp:revision>
  <cp:lastPrinted>2024-10-08T03:13:00Z</cp:lastPrinted>
  <dcterms:created xsi:type="dcterms:W3CDTF">2024-07-16T07:23:00Z</dcterms:created>
  <dcterms:modified xsi:type="dcterms:W3CDTF">2024-10-08T06:47:00Z</dcterms:modified>
</cp:coreProperties>
</file>