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运营月报</w:t>
      </w:r>
    </w:p>
    <w:p>
      <w:r>
        <w:t>7月完成订单 1280 单，同比增长 18%。</w:t>
      </w:r>
    </w:p>
    <w:p>
      <w:r>
        <w:t>本月平均交付周期下降至 4.2 天，环比下降 30%。</w:t>
      </w:r>
    </w:p>
    <w:p>
      <w:r>
        <w:t>7月完成订单 1280 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