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480" w:lineRule="auto"/>
        <w:rPr>
          <w:b w:val="1"/>
          <w:sz w:val="28"/>
          <w:szCs w:val="28"/>
        </w:rPr>
      </w:pPr>
      <w:bookmarkStart w:colFirst="0" w:colLast="0" w:name="_dpxzteklpdi4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Team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Lei Liu, Yuchen He, Xiangyu Chen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b w:val="1"/>
        </w:rPr>
      </w:pPr>
      <w:bookmarkStart w:colFirst="0" w:colLast="0" w:name="_gb6co9bhwo1i" w:id="1"/>
      <w:bookmarkEnd w:id="1"/>
      <w:r w:rsidDel="00000000" w:rsidR="00000000" w:rsidRPr="00000000">
        <w:rPr>
          <w:b w:val="1"/>
          <w:rtl w:val="0"/>
        </w:rPr>
        <w:t xml:space="preserve">Models we are using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BOW model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Word embeddings (GLOVE)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 RNN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b w:val="1"/>
        </w:rPr>
      </w:pPr>
      <w:bookmarkStart w:colFirst="0" w:colLast="0" w:name="_r2o3edhm654h" w:id="2"/>
      <w:bookmarkEnd w:id="2"/>
      <w:r w:rsidDel="00000000" w:rsidR="00000000" w:rsidRPr="00000000">
        <w:rPr>
          <w:b w:val="1"/>
          <w:rtl w:val="0"/>
        </w:rPr>
        <w:t xml:space="preserve">Experiment 1 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Bag of word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Bag of words model: assumption for a text, ignore the word order and grammar, syntax, it just as a word set, or the term of a combination of, the emergence of each word in the text are independent, does not depend on whether the other word, or when the author of this article choose a word in an arbitrary position is not affected by the previous sentence and independent choice.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 our model, we experiment on two methods to encode our dataset.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1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848710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84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301302" cy="785813"/>
            <wp:effectExtent b="0" l="0" r="0" t="0"/>
            <wp:docPr id="2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302" cy="78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summary: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23805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38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Visualization: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3303024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30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390525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Confusion Matrix: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84500" cy="3586163"/>
            <wp:effectExtent b="0" l="0" r="0" t="0"/>
            <wp:docPr id="3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500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Word embeddings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Model summary: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5622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Visualization: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350455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50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Result: </w:t>
      </w:r>
    </w:p>
    <w:p w:rsidR="00000000" w:rsidDel="00000000" w:rsidP="00000000" w:rsidRDefault="00000000" w:rsidRPr="00000000" w14:paraId="00000042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Test loss =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0.4767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0.5833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RNN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The idea behind rnn is make use of sequential information. In other words, if we want to predict a word, we want to know which words came before it. And we calculate every sequence through all tasks. What we use is LSTM which is a extension of RNN model itself. LSTM helps rnn remembers its inputs for quite amount of time. It is like a gate cell that decide whether or not to store or delete the data. Bidirectional rnn is a rnn that contains two hidden layers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of opposite directions to the same output, in order to get more information to the 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  <w:t xml:space="preserve">For modeling, we use bidirectional rnn with Long short-term memory to perform sentiment analysis.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Model summary: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75291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752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2076606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076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Visualization: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623621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623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b w:val="1"/>
        </w:rPr>
      </w:pPr>
      <w:bookmarkStart w:colFirst="0" w:colLast="0" w:name="_4pxlwtrazm5k" w:id="3"/>
      <w:bookmarkEnd w:id="3"/>
      <w:r w:rsidDel="00000000" w:rsidR="00000000" w:rsidRPr="00000000">
        <w:rPr>
          <w:b w:val="1"/>
          <w:rtl w:val="0"/>
        </w:rPr>
        <w:t xml:space="preserve">Experiment 2: Transfer learning 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Bag of Word model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Test accuracy: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828675"/>
            <wp:effectExtent b="0" l="0" r="0" t="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Confusion Matrix: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904327" cy="3348038"/>
            <wp:effectExtent b="0" l="0" r="0" t="0"/>
            <wp:docPr id="2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327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Test on financial dataset(remove neutral labels):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3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3435907"/>
            <wp:effectExtent b="0" l="0" r="0" t="0"/>
            <wp:docPr id="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43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Word Embedding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Visualization: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395801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958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Result: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RNN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Test accuracy: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7675" cy="6477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Visualization: 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08138" cy="3319463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8138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b w:val="1"/>
        </w:rPr>
      </w:pPr>
      <w:bookmarkStart w:colFirst="0" w:colLast="0" w:name="_fq87wq1yndr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b w:val="1"/>
        </w:rPr>
      </w:pPr>
      <w:bookmarkStart w:colFirst="0" w:colLast="0" w:name="_tjwti32l4sd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b w:val="1"/>
        </w:rPr>
      </w:pPr>
      <w:bookmarkStart w:colFirst="0" w:colLast="0" w:name="_34rk77dx7rx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b w:val="1"/>
        </w:rPr>
      </w:pPr>
      <w:bookmarkStart w:colFirst="0" w:colLast="0" w:name="_dsy1xq7u5p1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b w:val="1"/>
        </w:rPr>
      </w:pPr>
      <w:bookmarkStart w:colFirst="0" w:colLast="0" w:name="_nmxoyzhnyuq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xel19i6c9dgk" w:id="9"/>
      <w:bookmarkEnd w:id="9"/>
      <w:r w:rsidDel="00000000" w:rsidR="00000000" w:rsidRPr="00000000">
        <w:rPr>
          <w:b w:val="1"/>
          <w:rtl w:val="0"/>
        </w:rPr>
        <w:t xml:space="preserve">Experiment 3: Using APIs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Google api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5713" cy="3075836"/>
            <wp:effectExtent b="0" l="0" r="0" t="0"/>
            <wp:docPr id="2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07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8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Microsoft Azure api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5570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58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Amazon api.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33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Watson api 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62488" cy="3549450"/>
            <wp:effectExtent b="0" l="0" r="0" t="0"/>
            <wp:docPr id="2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54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89000"/>
            <wp:effectExtent b="0" l="0" r="0" t="0"/>
            <wp:docPr id="1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normalized score for the database s 0.31600551006.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Experiment 4: Ensemble learning using AutoML 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TPOT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Best model by far, due to early stop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6247800" cy="1271588"/>
            <wp:effectExtent b="0" l="0" r="0" t="0"/>
            <wp:docPr id="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800" cy="127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60007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model is better than metrics from Experiment 3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Auto SKLearn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Best model: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053013" cy="246918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469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model is better than metrics from Experiment 3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H2o. ai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91000"/>
            <wp:effectExtent b="0" l="0" r="0" t="0"/>
            <wp:docPr id="2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Best model: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2851881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851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rtl w:val="0"/>
        </w:rPr>
        <w:t xml:space="preserve">This model is better than metrics from Experiment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rPr>
          <w:b w:val="1"/>
        </w:rPr>
      </w:pPr>
      <w:bookmarkStart w:colFirst="0" w:colLast="0" w:name="_l8975holsbqn" w:id="10"/>
      <w:bookmarkEnd w:id="10"/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Our best model so far for auto Machine Learning is using TPO, accuracy is 0.8644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jpg"/><Relationship Id="rId20" Type="http://schemas.openxmlformats.org/officeDocument/2006/relationships/image" Target="media/image28.jpg"/><Relationship Id="rId41" Type="http://schemas.openxmlformats.org/officeDocument/2006/relationships/image" Target="media/image11.png"/><Relationship Id="rId22" Type="http://schemas.openxmlformats.org/officeDocument/2006/relationships/image" Target="media/image25.jpg"/><Relationship Id="rId21" Type="http://schemas.openxmlformats.org/officeDocument/2006/relationships/image" Target="media/image36.jpg"/><Relationship Id="rId24" Type="http://schemas.openxmlformats.org/officeDocument/2006/relationships/image" Target="media/image34.jpg"/><Relationship Id="rId23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25" Type="http://schemas.openxmlformats.org/officeDocument/2006/relationships/image" Target="media/image6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30.jpg"/><Relationship Id="rId29" Type="http://schemas.openxmlformats.org/officeDocument/2006/relationships/image" Target="media/image32.jpg"/><Relationship Id="rId7" Type="http://schemas.openxmlformats.org/officeDocument/2006/relationships/image" Target="media/image23.jpg"/><Relationship Id="rId8" Type="http://schemas.openxmlformats.org/officeDocument/2006/relationships/image" Target="media/image22.jpg"/><Relationship Id="rId31" Type="http://schemas.openxmlformats.org/officeDocument/2006/relationships/image" Target="media/image21.png"/><Relationship Id="rId30" Type="http://schemas.openxmlformats.org/officeDocument/2006/relationships/image" Target="media/image2.png"/><Relationship Id="rId11" Type="http://schemas.openxmlformats.org/officeDocument/2006/relationships/image" Target="media/image15.png"/><Relationship Id="rId33" Type="http://schemas.openxmlformats.org/officeDocument/2006/relationships/image" Target="media/image14.png"/><Relationship Id="rId10" Type="http://schemas.openxmlformats.org/officeDocument/2006/relationships/image" Target="media/image9.png"/><Relationship Id="rId32" Type="http://schemas.openxmlformats.org/officeDocument/2006/relationships/image" Target="media/image5.png"/><Relationship Id="rId13" Type="http://schemas.openxmlformats.org/officeDocument/2006/relationships/image" Target="media/image1.png"/><Relationship Id="rId35" Type="http://schemas.openxmlformats.org/officeDocument/2006/relationships/image" Target="media/image24.jpg"/><Relationship Id="rId12" Type="http://schemas.openxmlformats.org/officeDocument/2006/relationships/image" Target="media/image33.jpg"/><Relationship Id="rId34" Type="http://schemas.openxmlformats.org/officeDocument/2006/relationships/image" Target="media/image31.jpg"/><Relationship Id="rId15" Type="http://schemas.openxmlformats.org/officeDocument/2006/relationships/image" Target="media/image8.png"/><Relationship Id="rId37" Type="http://schemas.openxmlformats.org/officeDocument/2006/relationships/image" Target="media/image27.png"/><Relationship Id="rId14" Type="http://schemas.openxmlformats.org/officeDocument/2006/relationships/image" Target="media/image10.png"/><Relationship Id="rId36" Type="http://schemas.openxmlformats.org/officeDocument/2006/relationships/image" Target="media/image19.png"/><Relationship Id="rId17" Type="http://schemas.openxmlformats.org/officeDocument/2006/relationships/image" Target="media/image13.png"/><Relationship Id="rId39" Type="http://schemas.openxmlformats.org/officeDocument/2006/relationships/image" Target="media/image4.png"/><Relationship Id="rId16" Type="http://schemas.openxmlformats.org/officeDocument/2006/relationships/image" Target="media/image18.png"/><Relationship Id="rId38" Type="http://schemas.openxmlformats.org/officeDocument/2006/relationships/image" Target="media/image7.png"/><Relationship Id="rId19" Type="http://schemas.openxmlformats.org/officeDocument/2006/relationships/image" Target="media/image29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