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CB" w:rsidRDefault="00693E3C">
      <w:r>
        <w:t>Memoirs:</w:t>
      </w:r>
    </w:p>
    <w:p w:rsidR="00693E3C" w:rsidRDefault="00693E3C"/>
    <w:p w:rsidR="00693E3C" w:rsidRDefault="00693E3C">
      <w:r>
        <w:t>1—</w:t>
      </w:r>
      <w:proofErr w:type="spellStart"/>
      <w:r>
        <w:t>Vertere</w:t>
      </w:r>
      <w:proofErr w:type="spellEnd"/>
      <w:r>
        <w:t>, chemical DB, chemical inventory, bar codes, barcode printing, PO #s.</w:t>
      </w:r>
    </w:p>
    <w:p w:rsidR="00693E3C" w:rsidRDefault="00693E3C">
      <w:r>
        <w:t>2—Supply sources, lizard lab, 274, amphibians</w:t>
      </w:r>
    </w:p>
    <w:p w:rsidR="00693E3C" w:rsidRDefault="00693E3C">
      <w:r>
        <w:t>3—</w:t>
      </w:r>
      <w:proofErr w:type="spellStart"/>
      <w:r>
        <w:t>sharepoint</w:t>
      </w:r>
      <w:proofErr w:type="spellEnd"/>
      <w:r>
        <w:t xml:space="preserve"> organization</w:t>
      </w:r>
    </w:p>
    <w:p w:rsidR="00693E3C" w:rsidRDefault="00693E3C">
      <w:r>
        <w:t>4—study design</w:t>
      </w:r>
    </w:p>
    <w:p w:rsidR="00693E3C" w:rsidRDefault="00693E3C">
      <w:r>
        <w:t>5—lab layout, supply organization</w:t>
      </w:r>
    </w:p>
    <w:p w:rsidR="00693E3C" w:rsidRDefault="00693E3C">
      <w:r>
        <w:t>6</w:t>
      </w:r>
      <w:r w:rsidR="0061743A">
        <w:t>—important emails/phone numbers</w:t>
      </w:r>
    </w:p>
    <w:p w:rsidR="0061743A" w:rsidRDefault="0061743A">
      <w:r>
        <w:t xml:space="preserve">7—access issues, keys, </w:t>
      </w:r>
      <w:proofErr w:type="spellStart"/>
      <w:r>
        <w:t>onecards</w:t>
      </w:r>
      <w:proofErr w:type="spellEnd"/>
      <w:r>
        <w:t>, lockbox combos</w:t>
      </w:r>
    </w:p>
    <w:p w:rsidR="0061743A" w:rsidRDefault="0061743A">
      <w:r>
        <w:t>8—EHS</w:t>
      </w:r>
    </w:p>
    <w:p w:rsidR="0061743A" w:rsidRDefault="0061743A">
      <w:r>
        <w:t xml:space="preserve">9—Jen Scott, Sarah </w:t>
      </w:r>
      <w:proofErr w:type="spellStart"/>
      <w:r>
        <w:t>Grue</w:t>
      </w:r>
      <w:proofErr w:type="spellEnd"/>
      <w:r>
        <w:t xml:space="preserve">, Jeff </w:t>
      </w:r>
      <w:proofErr w:type="spellStart"/>
      <w:r>
        <w:t>Klupt</w:t>
      </w:r>
      <w:proofErr w:type="spellEnd"/>
      <w:r>
        <w:t>, Gino</w:t>
      </w:r>
    </w:p>
    <w:p w:rsidR="0061743A" w:rsidRDefault="0061743A">
      <w:r>
        <w:t>10—ordering supplies</w:t>
      </w:r>
    </w:p>
    <w:p w:rsidR="0061743A" w:rsidRDefault="0061743A">
      <w:r>
        <w:t>11—general supply inventory</w:t>
      </w:r>
    </w:p>
    <w:p w:rsidR="0061743A" w:rsidRDefault="0061743A">
      <w:r>
        <w:t>12—freezers, incubators, plate reader, pipettes, centrifuges, shaker plates, instrumentation locations</w:t>
      </w:r>
    </w:p>
    <w:p w:rsidR="0061743A" w:rsidRDefault="008D0465">
      <w:r>
        <w:t>13—poster printing</w:t>
      </w:r>
    </w:p>
    <w:p w:rsidR="008D0465" w:rsidRDefault="008D0465">
      <w:r>
        <w:t>14—conferences</w:t>
      </w:r>
    </w:p>
    <w:p w:rsidR="008D0465" w:rsidRDefault="008D0465">
      <w:r>
        <w:t>15—field equip in lab</w:t>
      </w:r>
    </w:p>
    <w:p w:rsidR="008D0465" w:rsidRDefault="008D0465">
      <w:r>
        <w:t>16—field station and other field sites</w:t>
      </w:r>
    </w:p>
    <w:p w:rsidR="008D0465" w:rsidRDefault="008D0465">
      <w:r>
        <w:t>17—shipping</w:t>
      </w:r>
    </w:p>
    <w:p w:rsidR="008D0465" w:rsidRDefault="008D0465">
      <w:r>
        <w:t>18—notebooks</w:t>
      </w:r>
    </w:p>
    <w:p w:rsidR="008D0465" w:rsidRDefault="008D0465">
      <w:r>
        <w:t>19—IACUC trainings, protocols</w:t>
      </w:r>
    </w:p>
    <w:p w:rsidR="008D0465" w:rsidRDefault="008D0465">
      <w:r>
        <w:t>20—stats and R training</w:t>
      </w:r>
    </w:p>
    <w:p w:rsidR="008D0465" w:rsidRDefault="008D0465">
      <w:r>
        <w:t>21—lab furniture, in and out</w:t>
      </w:r>
    </w:p>
    <w:p w:rsidR="008D0465" w:rsidRDefault="008D0465">
      <w:r>
        <w:t>22—the move plan, what stays and what is going and what will be there and what we move and what movers move………….</w:t>
      </w:r>
    </w:p>
    <w:p w:rsidR="008D0465" w:rsidRDefault="008D0465">
      <w:r>
        <w:t>23</w:t>
      </w:r>
      <w:r w:rsidR="00121DE3">
        <w:t>—timecards</w:t>
      </w:r>
    </w:p>
    <w:p w:rsidR="00121DE3" w:rsidRDefault="00121DE3">
      <w:r>
        <w:t>24--reimbursement</w:t>
      </w:r>
      <w:bookmarkStart w:id="0" w:name="_GoBack"/>
      <w:bookmarkEnd w:id="0"/>
    </w:p>
    <w:p w:rsidR="0061743A" w:rsidRDefault="0061743A"/>
    <w:sectPr w:rsidR="0061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3C"/>
    <w:rsid w:val="00121DE3"/>
    <w:rsid w:val="0061743A"/>
    <w:rsid w:val="00693E3C"/>
    <w:rsid w:val="008D0465"/>
    <w:rsid w:val="00A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7D07"/>
  <w15:chartTrackingRefBased/>
  <w15:docId w15:val="{DFADCCB2-5633-4337-8B24-5E59D120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East, Andrew G.</dc:creator>
  <cp:keywords/>
  <dc:description/>
  <cp:lastModifiedBy>East, Andrew G.</cp:lastModifiedBy>
  <cp:revision>1</cp:revision>
  <dcterms:created xsi:type="dcterms:W3CDTF">2019-11-15T16:56:00Z</dcterms:created>
  <dcterms:modified xsi:type="dcterms:W3CDTF">2019-11-15T20:58:00Z</dcterms:modified>
</cp:coreProperties>
</file>