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0406D" w14:textId="77777777" w:rsidR="005D4734" w:rsidRPr="005D4734" w:rsidRDefault="005D4734" w:rsidP="005D4734">
      <w:pPr>
        <w:rPr>
          <w:rFonts w:eastAsia="Calibri"/>
        </w:rPr>
      </w:pPr>
      <w:bookmarkStart w:id="0" w:name="_GoBack"/>
      <w:bookmarkEnd w:id="0"/>
    </w:p>
    <w:p w14:paraId="7904653E" w14:textId="77777777" w:rsidR="005D4734" w:rsidRPr="00F45339" w:rsidRDefault="00A85C37" w:rsidP="005D4734">
      <w:r>
        <w:rPr>
          <w:rFonts w:eastAsia="Calibri"/>
        </w:rPr>
        <w:br/>
      </w:r>
      <w:bookmarkStart w:id="1" w:name="_Toc406752127"/>
      <w:r w:rsidR="005D4734" w:rsidRPr="00F45339">
        <w:t>Version History</w:t>
      </w:r>
      <w:bookmarkEnd w:id="1"/>
    </w:p>
    <w:tbl>
      <w:tblPr>
        <w:tblStyle w:val="PlainTable1"/>
        <w:tblW w:w="9039" w:type="dxa"/>
        <w:tblLayout w:type="fixed"/>
        <w:tblLook w:val="04A0" w:firstRow="1" w:lastRow="0" w:firstColumn="1" w:lastColumn="0" w:noHBand="0" w:noVBand="1"/>
      </w:tblPr>
      <w:tblGrid>
        <w:gridCol w:w="1271"/>
        <w:gridCol w:w="1843"/>
        <w:gridCol w:w="5925"/>
      </w:tblGrid>
      <w:tr w:rsidR="005D4734" w:rsidRPr="00F45339" w14:paraId="32E3C2BC" w14:textId="77777777" w:rsidTr="0085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ACFEF3" w14:textId="77777777" w:rsidR="005D4734" w:rsidRPr="00F45339" w:rsidRDefault="005D4734" w:rsidP="00850CBE">
            <w:pPr>
              <w:rPr>
                <w:b w:val="0"/>
              </w:rPr>
            </w:pPr>
            <w:r w:rsidRPr="00F45339">
              <w:t>Version</w:t>
            </w:r>
          </w:p>
        </w:tc>
        <w:tc>
          <w:tcPr>
            <w:tcW w:w="1843" w:type="dxa"/>
          </w:tcPr>
          <w:p w14:paraId="5FBD7AD4" w14:textId="77777777" w:rsidR="005D4734" w:rsidRPr="00F45339" w:rsidRDefault="005D4734" w:rsidP="00850CBE">
            <w:pPr>
              <w:cnfStyle w:val="100000000000" w:firstRow="1" w:lastRow="0" w:firstColumn="0" w:lastColumn="0" w:oddVBand="0" w:evenVBand="0" w:oddHBand="0" w:evenHBand="0" w:firstRowFirstColumn="0" w:firstRowLastColumn="0" w:lastRowFirstColumn="0" w:lastRowLastColumn="0"/>
              <w:rPr>
                <w:b w:val="0"/>
              </w:rPr>
            </w:pPr>
            <w:r w:rsidRPr="00F45339">
              <w:t>Date</w:t>
            </w:r>
          </w:p>
        </w:tc>
        <w:tc>
          <w:tcPr>
            <w:tcW w:w="5925" w:type="dxa"/>
          </w:tcPr>
          <w:p w14:paraId="031E0CF5" w14:textId="77777777" w:rsidR="005D4734" w:rsidRPr="00F45339" w:rsidRDefault="005D4734" w:rsidP="00850CBE">
            <w:pPr>
              <w:cnfStyle w:val="100000000000" w:firstRow="1" w:lastRow="0" w:firstColumn="0" w:lastColumn="0" w:oddVBand="0" w:evenVBand="0" w:oddHBand="0" w:evenHBand="0" w:firstRowFirstColumn="0" w:firstRowLastColumn="0" w:lastRowFirstColumn="0" w:lastRowLastColumn="0"/>
              <w:rPr>
                <w:b w:val="0"/>
              </w:rPr>
            </w:pPr>
            <w:r w:rsidRPr="00F45339">
              <w:t>Description</w:t>
            </w:r>
          </w:p>
        </w:tc>
      </w:tr>
      <w:tr w:rsidR="005D4734" w:rsidRPr="00F45339" w14:paraId="590BC219" w14:textId="77777777" w:rsidTr="0085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6B274D2" w14:textId="77777777" w:rsidR="005D4734" w:rsidRPr="00F45339" w:rsidRDefault="005D4734" w:rsidP="00850CBE">
            <w:r>
              <w:t>0.2</w:t>
            </w:r>
          </w:p>
        </w:tc>
        <w:tc>
          <w:tcPr>
            <w:tcW w:w="1843" w:type="dxa"/>
          </w:tcPr>
          <w:p w14:paraId="67389AEA" w14:textId="34CADC32" w:rsidR="005D4734" w:rsidRPr="00F45339" w:rsidRDefault="0099359E" w:rsidP="00850CBE">
            <w:pPr>
              <w:cnfStyle w:val="000000100000" w:firstRow="0" w:lastRow="0" w:firstColumn="0" w:lastColumn="0" w:oddVBand="0" w:evenVBand="0" w:oddHBand="1" w:evenHBand="0" w:firstRowFirstColumn="0" w:firstRowLastColumn="0" w:lastRowFirstColumn="0" w:lastRowLastColumn="0"/>
            </w:pPr>
            <w:r>
              <w:t>2019-03-15</w:t>
            </w:r>
          </w:p>
        </w:tc>
        <w:tc>
          <w:tcPr>
            <w:tcW w:w="5925" w:type="dxa"/>
          </w:tcPr>
          <w:p w14:paraId="019C022A" w14:textId="77777777" w:rsidR="005D4734" w:rsidRPr="00F45339" w:rsidRDefault="005D4734" w:rsidP="00850CBE">
            <w:pPr>
              <w:cnfStyle w:val="000000100000" w:firstRow="0" w:lastRow="0" w:firstColumn="0" w:lastColumn="0" w:oddVBand="0" w:evenVBand="0" w:oddHBand="1" w:evenHBand="0" w:firstRowFirstColumn="0" w:firstRowLastColumn="0" w:lastRowFirstColumn="0" w:lastRowLastColumn="0"/>
            </w:pPr>
            <w:r>
              <w:t>Version circulated to GLHs for comments</w:t>
            </w:r>
          </w:p>
        </w:tc>
      </w:tr>
      <w:tr w:rsidR="005D4734" w:rsidRPr="00F45339" w14:paraId="44583694" w14:textId="77777777" w:rsidTr="00850CBE">
        <w:tc>
          <w:tcPr>
            <w:cnfStyle w:val="001000000000" w:firstRow="0" w:lastRow="0" w:firstColumn="1" w:lastColumn="0" w:oddVBand="0" w:evenVBand="0" w:oddHBand="0" w:evenHBand="0" w:firstRowFirstColumn="0" w:firstRowLastColumn="0" w:lastRowFirstColumn="0" w:lastRowLastColumn="0"/>
            <w:tcW w:w="1271" w:type="dxa"/>
          </w:tcPr>
          <w:p w14:paraId="332225CE" w14:textId="77777777" w:rsidR="005D4734" w:rsidRPr="00F45339" w:rsidRDefault="005D4734" w:rsidP="00850CBE">
            <w:r>
              <w:t>1.0</w:t>
            </w:r>
          </w:p>
        </w:tc>
        <w:tc>
          <w:tcPr>
            <w:tcW w:w="1843" w:type="dxa"/>
          </w:tcPr>
          <w:p w14:paraId="40112448" w14:textId="77777777" w:rsidR="005D4734" w:rsidRPr="00F45339" w:rsidRDefault="005D4734" w:rsidP="00850CBE">
            <w:pPr>
              <w:cnfStyle w:val="000000000000" w:firstRow="0" w:lastRow="0" w:firstColumn="0" w:lastColumn="0" w:oddVBand="0" w:evenVBand="0" w:oddHBand="0" w:evenHBand="0" w:firstRowFirstColumn="0" w:firstRowLastColumn="0" w:lastRowFirstColumn="0" w:lastRowLastColumn="0"/>
            </w:pPr>
            <w:r>
              <w:t>2019-03-29</w:t>
            </w:r>
          </w:p>
        </w:tc>
        <w:tc>
          <w:tcPr>
            <w:tcW w:w="5925" w:type="dxa"/>
          </w:tcPr>
          <w:p w14:paraId="6CA9ACD4" w14:textId="77777777" w:rsidR="005D4734" w:rsidRPr="00F45339" w:rsidRDefault="005D4734" w:rsidP="00850CBE">
            <w:pPr>
              <w:cnfStyle w:val="000000000000" w:firstRow="0" w:lastRow="0" w:firstColumn="0" w:lastColumn="0" w:oddVBand="0" w:evenVBand="0" w:oddHBand="0" w:evenHBand="0" w:firstRowFirstColumn="0" w:firstRowLastColumn="0" w:lastRowFirstColumn="0" w:lastRowLastColumn="0"/>
            </w:pPr>
            <w:r>
              <w:t>Baseline version following GLH comments</w:t>
            </w:r>
          </w:p>
        </w:tc>
      </w:tr>
      <w:tr w:rsidR="005D4734" w:rsidRPr="00F45339" w14:paraId="47B3EF39" w14:textId="77777777" w:rsidTr="0085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732A575" w14:textId="77777777" w:rsidR="005D4734" w:rsidRPr="00F45339" w:rsidRDefault="005D4734" w:rsidP="00850CBE"/>
        </w:tc>
        <w:tc>
          <w:tcPr>
            <w:tcW w:w="1843" w:type="dxa"/>
          </w:tcPr>
          <w:p w14:paraId="3D023D3D" w14:textId="77777777" w:rsidR="005D4734" w:rsidRPr="00F45339" w:rsidRDefault="005D4734" w:rsidP="00850CBE">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TITLE  \* FirstCap  \* MERGEFORMAT </w:instrText>
            </w:r>
            <w:r>
              <w:fldChar w:fldCharType="end"/>
            </w:r>
          </w:p>
        </w:tc>
        <w:tc>
          <w:tcPr>
            <w:tcW w:w="5925" w:type="dxa"/>
          </w:tcPr>
          <w:p w14:paraId="19F42ECB" w14:textId="77777777" w:rsidR="005D4734" w:rsidRPr="00F45339" w:rsidRDefault="005D4734" w:rsidP="00850CBE">
            <w:pPr>
              <w:cnfStyle w:val="000000100000" w:firstRow="0" w:lastRow="0" w:firstColumn="0" w:lastColumn="0" w:oddVBand="0" w:evenVBand="0" w:oddHBand="1" w:evenHBand="0" w:firstRowFirstColumn="0" w:firstRowLastColumn="0" w:lastRowFirstColumn="0" w:lastRowLastColumn="0"/>
            </w:pPr>
          </w:p>
        </w:tc>
      </w:tr>
      <w:tr w:rsidR="005D4734" w:rsidRPr="00F45339" w14:paraId="1C933E47" w14:textId="77777777" w:rsidTr="00850CBE">
        <w:tc>
          <w:tcPr>
            <w:cnfStyle w:val="001000000000" w:firstRow="0" w:lastRow="0" w:firstColumn="1" w:lastColumn="0" w:oddVBand="0" w:evenVBand="0" w:oddHBand="0" w:evenHBand="0" w:firstRowFirstColumn="0" w:firstRowLastColumn="0" w:lastRowFirstColumn="0" w:lastRowLastColumn="0"/>
            <w:tcW w:w="1271" w:type="dxa"/>
          </w:tcPr>
          <w:p w14:paraId="5CED3080" w14:textId="77777777" w:rsidR="005D4734" w:rsidRPr="00F45339" w:rsidRDefault="005D4734" w:rsidP="00850CBE"/>
        </w:tc>
        <w:tc>
          <w:tcPr>
            <w:tcW w:w="1843" w:type="dxa"/>
          </w:tcPr>
          <w:p w14:paraId="126A93B1" w14:textId="77777777" w:rsidR="005D4734" w:rsidRPr="00F45339" w:rsidRDefault="005D4734" w:rsidP="00850CBE">
            <w:pPr>
              <w:cnfStyle w:val="000000000000" w:firstRow="0" w:lastRow="0" w:firstColumn="0" w:lastColumn="0" w:oddVBand="0" w:evenVBand="0" w:oddHBand="0" w:evenHBand="0" w:firstRowFirstColumn="0" w:firstRowLastColumn="0" w:lastRowFirstColumn="0" w:lastRowLastColumn="0"/>
            </w:pPr>
          </w:p>
        </w:tc>
        <w:tc>
          <w:tcPr>
            <w:tcW w:w="5925" w:type="dxa"/>
          </w:tcPr>
          <w:p w14:paraId="1DB0A413" w14:textId="77777777" w:rsidR="005D4734" w:rsidRPr="00F45339" w:rsidRDefault="005D4734" w:rsidP="00850CBE">
            <w:pPr>
              <w:cnfStyle w:val="000000000000" w:firstRow="0" w:lastRow="0" w:firstColumn="0" w:lastColumn="0" w:oddVBand="0" w:evenVBand="0" w:oddHBand="0" w:evenHBand="0" w:firstRowFirstColumn="0" w:firstRowLastColumn="0" w:lastRowFirstColumn="0" w:lastRowLastColumn="0"/>
            </w:pPr>
          </w:p>
        </w:tc>
      </w:tr>
      <w:tr w:rsidR="005D4734" w:rsidRPr="00F45339" w14:paraId="4FC8711E" w14:textId="77777777" w:rsidTr="0085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7C8E74F" w14:textId="77777777" w:rsidR="005D4734" w:rsidRPr="00F45339" w:rsidRDefault="005D4734" w:rsidP="00850CBE"/>
        </w:tc>
        <w:tc>
          <w:tcPr>
            <w:tcW w:w="1843" w:type="dxa"/>
          </w:tcPr>
          <w:p w14:paraId="515EA068" w14:textId="77777777" w:rsidR="005D4734" w:rsidRPr="00F45339" w:rsidRDefault="005D4734" w:rsidP="00850CBE">
            <w:pPr>
              <w:cnfStyle w:val="000000100000" w:firstRow="0" w:lastRow="0" w:firstColumn="0" w:lastColumn="0" w:oddVBand="0" w:evenVBand="0" w:oddHBand="1" w:evenHBand="0" w:firstRowFirstColumn="0" w:firstRowLastColumn="0" w:lastRowFirstColumn="0" w:lastRowLastColumn="0"/>
            </w:pPr>
          </w:p>
        </w:tc>
        <w:tc>
          <w:tcPr>
            <w:tcW w:w="5925" w:type="dxa"/>
          </w:tcPr>
          <w:p w14:paraId="363CA666" w14:textId="77777777" w:rsidR="005D4734" w:rsidRPr="00F45339" w:rsidRDefault="005D4734" w:rsidP="00850CBE">
            <w:pPr>
              <w:cnfStyle w:val="000000100000" w:firstRow="0" w:lastRow="0" w:firstColumn="0" w:lastColumn="0" w:oddVBand="0" w:evenVBand="0" w:oddHBand="1" w:evenHBand="0" w:firstRowFirstColumn="0" w:firstRowLastColumn="0" w:lastRowFirstColumn="0" w:lastRowLastColumn="0"/>
            </w:pPr>
          </w:p>
        </w:tc>
      </w:tr>
      <w:tr w:rsidR="005D4734" w:rsidRPr="00F45339" w14:paraId="036722D7" w14:textId="77777777" w:rsidTr="00850CBE">
        <w:tc>
          <w:tcPr>
            <w:cnfStyle w:val="001000000000" w:firstRow="0" w:lastRow="0" w:firstColumn="1" w:lastColumn="0" w:oddVBand="0" w:evenVBand="0" w:oddHBand="0" w:evenHBand="0" w:firstRowFirstColumn="0" w:firstRowLastColumn="0" w:lastRowFirstColumn="0" w:lastRowLastColumn="0"/>
            <w:tcW w:w="1271" w:type="dxa"/>
          </w:tcPr>
          <w:p w14:paraId="57A87279" w14:textId="77777777" w:rsidR="005D4734" w:rsidRPr="00F45339" w:rsidRDefault="005D4734" w:rsidP="00850CBE"/>
        </w:tc>
        <w:tc>
          <w:tcPr>
            <w:tcW w:w="1843" w:type="dxa"/>
          </w:tcPr>
          <w:p w14:paraId="743C7F58" w14:textId="77777777" w:rsidR="005D4734" w:rsidRPr="00F45339" w:rsidRDefault="005D4734" w:rsidP="00850CBE">
            <w:pPr>
              <w:cnfStyle w:val="000000000000" w:firstRow="0" w:lastRow="0" w:firstColumn="0" w:lastColumn="0" w:oddVBand="0" w:evenVBand="0" w:oddHBand="0" w:evenHBand="0" w:firstRowFirstColumn="0" w:firstRowLastColumn="0" w:lastRowFirstColumn="0" w:lastRowLastColumn="0"/>
            </w:pPr>
          </w:p>
        </w:tc>
        <w:tc>
          <w:tcPr>
            <w:tcW w:w="5925" w:type="dxa"/>
          </w:tcPr>
          <w:p w14:paraId="4FEE48AE" w14:textId="77777777" w:rsidR="005D4734" w:rsidRPr="00F45339" w:rsidRDefault="005D4734" w:rsidP="00850CBE">
            <w:pPr>
              <w:cnfStyle w:val="000000000000" w:firstRow="0" w:lastRow="0" w:firstColumn="0" w:lastColumn="0" w:oddVBand="0" w:evenVBand="0" w:oddHBand="0" w:evenHBand="0" w:firstRowFirstColumn="0" w:firstRowLastColumn="0" w:lastRowFirstColumn="0" w:lastRowLastColumn="0"/>
            </w:pPr>
          </w:p>
        </w:tc>
      </w:tr>
    </w:tbl>
    <w:p w14:paraId="26B04D9A" w14:textId="4BC9EB99" w:rsidR="00A85C37" w:rsidRDefault="0099359E" w:rsidP="00A85C37">
      <w:pPr>
        <w:rPr>
          <w:rFonts w:eastAsia="Calibri"/>
        </w:rPr>
      </w:pPr>
      <w:r>
        <w:rPr>
          <w:rFonts w:eastAsia="Calibri"/>
        </w:rPr>
        <w:t>Version 1.0</w:t>
      </w:r>
    </w:p>
    <w:sdt>
      <w:sdtPr>
        <w:rPr>
          <w:rFonts w:ascii="Times New Roman" w:eastAsia="Times New Roman" w:hAnsi="Times New Roman" w:cs="Times New Roman"/>
          <w:color w:val="auto"/>
          <w:sz w:val="24"/>
          <w:szCs w:val="24"/>
          <w:lang w:val="en-GB" w:eastAsia="en-GB"/>
        </w:rPr>
        <w:id w:val="755169656"/>
        <w:docPartObj>
          <w:docPartGallery w:val="Table of Contents"/>
          <w:docPartUnique/>
        </w:docPartObj>
      </w:sdtPr>
      <w:sdtEndPr>
        <w:rPr>
          <w:b/>
          <w:bCs/>
          <w:noProof/>
        </w:rPr>
      </w:sdtEndPr>
      <w:sdtContent>
        <w:p w14:paraId="4487301E" w14:textId="322F4C71" w:rsidR="0099359E" w:rsidRDefault="0099359E">
          <w:pPr>
            <w:pStyle w:val="TOCHeading"/>
          </w:pPr>
          <w:r>
            <w:t>Contents</w:t>
          </w:r>
        </w:p>
        <w:p w14:paraId="209FDB92" w14:textId="28C7DD50" w:rsidR="0099359E" w:rsidRDefault="0099359E">
          <w:pPr>
            <w:pStyle w:val="TOC1"/>
            <w:tabs>
              <w:tab w:val="right" w:leader="dot" w:pos="9350"/>
            </w:tabs>
            <w:rPr>
              <w:noProof/>
            </w:rPr>
          </w:pPr>
          <w:r>
            <w:fldChar w:fldCharType="begin"/>
          </w:r>
          <w:r>
            <w:instrText xml:space="preserve"> TOC \o "1-3" \h \z \u </w:instrText>
          </w:r>
          <w:r>
            <w:fldChar w:fldCharType="separate"/>
          </w:r>
          <w:hyperlink w:anchor="_Toc4756520" w:history="1">
            <w:r w:rsidRPr="009F0544">
              <w:rPr>
                <w:rStyle w:val="Hyperlink"/>
                <w:rFonts w:ascii="Calibri" w:eastAsia="Calibri" w:hAnsi="Calibri" w:cs="Calibri"/>
                <w:noProof/>
              </w:rPr>
              <w:t>Background</w:t>
            </w:r>
            <w:r>
              <w:rPr>
                <w:noProof/>
                <w:webHidden/>
              </w:rPr>
              <w:tab/>
            </w:r>
            <w:r>
              <w:rPr>
                <w:noProof/>
                <w:webHidden/>
              </w:rPr>
              <w:fldChar w:fldCharType="begin"/>
            </w:r>
            <w:r>
              <w:rPr>
                <w:noProof/>
                <w:webHidden/>
              </w:rPr>
              <w:instrText xml:space="preserve"> PAGEREF _Toc4756520 \h </w:instrText>
            </w:r>
            <w:r>
              <w:rPr>
                <w:noProof/>
                <w:webHidden/>
              </w:rPr>
            </w:r>
            <w:r>
              <w:rPr>
                <w:noProof/>
                <w:webHidden/>
              </w:rPr>
              <w:fldChar w:fldCharType="separate"/>
            </w:r>
            <w:r>
              <w:rPr>
                <w:noProof/>
                <w:webHidden/>
              </w:rPr>
              <w:t>1</w:t>
            </w:r>
            <w:r>
              <w:rPr>
                <w:noProof/>
                <w:webHidden/>
              </w:rPr>
              <w:fldChar w:fldCharType="end"/>
            </w:r>
          </w:hyperlink>
        </w:p>
        <w:p w14:paraId="2FB7466F" w14:textId="02127258" w:rsidR="0099359E" w:rsidRDefault="00C72BE4">
          <w:pPr>
            <w:pStyle w:val="TOC2"/>
            <w:tabs>
              <w:tab w:val="right" w:leader="dot" w:pos="9350"/>
            </w:tabs>
            <w:rPr>
              <w:noProof/>
            </w:rPr>
          </w:pPr>
          <w:hyperlink w:anchor="_Toc4756521" w:history="1">
            <w:r w:rsidR="0099359E" w:rsidRPr="009F0544">
              <w:rPr>
                <w:rStyle w:val="Hyperlink"/>
                <w:noProof/>
              </w:rPr>
              <w:t>When is data checked</w:t>
            </w:r>
            <w:r w:rsidR="0099359E">
              <w:rPr>
                <w:noProof/>
                <w:webHidden/>
              </w:rPr>
              <w:tab/>
            </w:r>
            <w:r w:rsidR="0099359E">
              <w:rPr>
                <w:noProof/>
                <w:webHidden/>
              </w:rPr>
              <w:fldChar w:fldCharType="begin"/>
            </w:r>
            <w:r w:rsidR="0099359E">
              <w:rPr>
                <w:noProof/>
                <w:webHidden/>
              </w:rPr>
              <w:instrText xml:space="preserve"> PAGEREF _Toc4756521 \h </w:instrText>
            </w:r>
            <w:r w:rsidR="0099359E">
              <w:rPr>
                <w:noProof/>
                <w:webHidden/>
              </w:rPr>
            </w:r>
            <w:r w:rsidR="0099359E">
              <w:rPr>
                <w:noProof/>
                <w:webHidden/>
              </w:rPr>
              <w:fldChar w:fldCharType="separate"/>
            </w:r>
            <w:r w:rsidR="0099359E">
              <w:rPr>
                <w:noProof/>
                <w:webHidden/>
              </w:rPr>
              <w:t>1</w:t>
            </w:r>
            <w:r w:rsidR="0099359E">
              <w:rPr>
                <w:noProof/>
                <w:webHidden/>
              </w:rPr>
              <w:fldChar w:fldCharType="end"/>
            </w:r>
          </w:hyperlink>
        </w:p>
        <w:p w14:paraId="2515D45C" w14:textId="0F848896" w:rsidR="0099359E" w:rsidRDefault="00C72BE4">
          <w:pPr>
            <w:pStyle w:val="TOC1"/>
            <w:tabs>
              <w:tab w:val="right" w:leader="dot" w:pos="9350"/>
            </w:tabs>
            <w:rPr>
              <w:noProof/>
            </w:rPr>
          </w:pPr>
          <w:hyperlink w:anchor="_Toc4756522" w:history="1">
            <w:r w:rsidR="0099359E" w:rsidRPr="009F0544">
              <w:rPr>
                <w:rStyle w:val="Hyperlink"/>
                <w:rFonts w:ascii="Calibri" w:eastAsia="Calibri" w:hAnsi="Calibri" w:cs="Calibri"/>
                <w:noProof/>
              </w:rPr>
              <w:t>Description</w:t>
            </w:r>
            <w:r w:rsidR="0099359E">
              <w:rPr>
                <w:noProof/>
                <w:webHidden/>
              </w:rPr>
              <w:tab/>
            </w:r>
            <w:r w:rsidR="0099359E">
              <w:rPr>
                <w:noProof/>
                <w:webHidden/>
              </w:rPr>
              <w:fldChar w:fldCharType="begin"/>
            </w:r>
            <w:r w:rsidR="0099359E">
              <w:rPr>
                <w:noProof/>
                <w:webHidden/>
              </w:rPr>
              <w:instrText xml:space="preserve"> PAGEREF _Toc4756522 \h </w:instrText>
            </w:r>
            <w:r w:rsidR="0099359E">
              <w:rPr>
                <w:noProof/>
                <w:webHidden/>
              </w:rPr>
            </w:r>
            <w:r w:rsidR="0099359E">
              <w:rPr>
                <w:noProof/>
                <w:webHidden/>
              </w:rPr>
              <w:fldChar w:fldCharType="separate"/>
            </w:r>
            <w:r w:rsidR="0099359E">
              <w:rPr>
                <w:noProof/>
                <w:webHidden/>
              </w:rPr>
              <w:t>2</w:t>
            </w:r>
            <w:r w:rsidR="0099359E">
              <w:rPr>
                <w:noProof/>
                <w:webHidden/>
              </w:rPr>
              <w:fldChar w:fldCharType="end"/>
            </w:r>
          </w:hyperlink>
        </w:p>
        <w:p w14:paraId="5180A490" w14:textId="1B2262AA" w:rsidR="0099359E" w:rsidRDefault="00C72BE4">
          <w:pPr>
            <w:pStyle w:val="TOC2"/>
            <w:tabs>
              <w:tab w:val="right" w:leader="dot" w:pos="9350"/>
            </w:tabs>
            <w:rPr>
              <w:noProof/>
            </w:rPr>
          </w:pPr>
          <w:hyperlink w:anchor="_Toc4756523" w:history="1">
            <w:r w:rsidR="0099359E" w:rsidRPr="009F0544">
              <w:rPr>
                <w:rStyle w:val="Hyperlink"/>
                <w:noProof/>
              </w:rPr>
              <w:t>Sequence diagram 1: SNP comparison results in positive match</w:t>
            </w:r>
            <w:r w:rsidR="0099359E">
              <w:rPr>
                <w:noProof/>
                <w:webHidden/>
              </w:rPr>
              <w:tab/>
            </w:r>
            <w:r w:rsidR="0099359E">
              <w:rPr>
                <w:noProof/>
                <w:webHidden/>
              </w:rPr>
              <w:fldChar w:fldCharType="begin"/>
            </w:r>
            <w:r w:rsidR="0099359E">
              <w:rPr>
                <w:noProof/>
                <w:webHidden/>
              </w:rPr>
              <w:instrText xml:space="preserve"> PAGEREF _Toc4756523 \h </w:instrText>
            </w:r>
            <w:r w:rsidR="0099359E">
              <w:rPr>
                <w:noProof/>
                <w:webHidden/>
              </w:rPr>
            </w:r>
            <w:r w:rsidR="0099359E">
              <w:rPr>
                <w:noProof/>
                <w:webHidden/>
              </w:rPr>
              <w:fldChar w:fldCharType="separate"/>
            </w:r>
            <w:r w:rsidR="0099359E">
              <w:rPr>
                <w:noProof/>
                <w:webHidden/>
              </w:rPr>
              <w:t>3</w:t>
            </w:r>
            <w:r w:rsidR="0099359E">
              <w:rPr>
                <w:noProof/>
                <w:webHidden/>
              </w:rPr>
              <w:fldChar w:fldCharType="end"/>
            </w:r>
          </w:hyperlink>
        </w:p>
        <w:p w14:paraId="4F360BAB" w14:textId="3F683BD4" w:rsidR="0099359E" w:rsidRDefault="00C72BE4">
          <w:pPr>
            <w:pStyle w:val="TOC2"/>
            <w:tabs>
              <w:tab w:val="right" w:leader="dot" w:pos="9350"/>
            </w:tabs>
            <w:rPr>
              <w:noProof/>
            </w:rPr>
          </w:pPr>
          <w:hyperlink w:anchor="_Toc4756524" w:history="1">
            <w:r w:rsidR="0099359E" w:rsidRPr="009F0544">
              <w:rPr>
                <w:rStyle w:val="Hyperlink"/>
                <w:noProof/>
              </w:rPr>
              <w:t>Sequence diagram 2: SNP comparison results in negative match</w:t>
            </w:r>
            <w:r w:rsidR="0099359E">
              <w:rPr>
                <w:noProof/>
                <w:webHidden/>
              </w:rPr>
              <w:tab/>
            </w:r>
            <w:r w:rsidR="0099359E">
              <w:rPr>
                <w:noProof/>
                <w:webHidden/>
              </w:rPr>
              <w:fldChar w:fldCharType="begin"/>
            </w:r>
            <w:r w:rsidR="0099359E">
              <w:rPr>
                <w:noProof/>
                <w:webHidden/>
              </w:rPr>
              <w:instrText xml:space="preserve"> PAGEREF _Toc4756524 \h </w:instrText>
            </w:r>
            <w:r w:rsidR="0099359E">
              <w:rPr>
                <w:noProof/>
                <w:webHidden/>
              </w:rPr>
            </w:r>
            <w:r w:rsidR="0099359E">
              <w:rPr>
                <w:noProof/>
                <w:webHidden/>
              </w:rPr>
              <w:fldChar w:fldCharType="separate"/>
            </w:r>
            <w:r w:rsidR="0099359E">
              <w:rPr>
                <w:noProof/>
                <w:webHidden/>
              </w:rPr>
              <w:t>4</w:t>
            </w:r>
            <w:r w:rsidR="0099359E">
              <w:rPr>
                <w:noProof/>
                <w:webHidden/>
              </w:rPr>
              <w:fldChar w:fldCharType="end"/>
            </w:r>
          </w:hyperlink>
        </w:p>
        <w:p w14:paraId="676A736A" w14:textId="1E456E78" w:rsidR="0099359E" w:rsidRDefault="00C72BE4">
          <w:pPr>
            <w:pStyle w:val="TOC2"/>
            <w:tabs>
              <w:tab w:val="right" w:leader="dot" w:pos="9350"/>
            </w:tabs>
            <w:rPr>
              <w:noProof/>
            </w:rPr>
          </w:pPr>
          <w:hyperlink w:anchor="_Toc4756525" w:history="1">
            <w:r w:rsidR="0099359E" w:rsidRPr="009F0544">
              <w:rPr>
                <w:rStyle w:val="Hyperlink"/>
                <w:noProof/>
              </w:rPr>
              <w:t>Sequence diagram 3: SNP comparison finds no GLH SNP</w:t>
            </w:r>
            <w:r w:rsidR="0099359E">
              <w:rPr>
                <w:noProof/>
                <w:webHidden/>
              </w:rPr>
              <w:tab/>
            </w:r>
            <w:r w:rsidR="0099359E">
              <w:rPr>
                <w:noProof/>
                <w:webHidden/>
              </w:rPr>
              <w:fldChar w:fldCharType="begin"/>
            </w:r>
            <w:r w:rsidR="0099359E">
              <w:rPr>
                <w:noProof/>
                <w:webHidden/>
              </w:rPr>
              <w:instrText xml:space="preserve"> PAGEREF _Toc4756525 \h </w:instrText>
            </w:r>
            <w:r w:rsidR="0099359E">
              <w:rPr>
                <w:noProof/>
                <w:webHidden/>
              </w:rPr>
            </w:r>
            <w:r w:rsidR="0099359E">
              <w:rPr>
                <w:noProof/>
                <w:webHidden/>
              </w:rPr>
              <w:fldChar w:fldCharType="separate"/>
            </w:r>
            <w:r w:rsidR="0099359E">
              <w:rPr>
                <w:noProof/>
                <w:webHidden/>
              </w:rPr>
              <w:t>5</w:t>
            </w:r>
            <w:r w:rsidR="0099359E">
              <w:rPr>
                <w:noProof/>
                <w:webHidden/>
              </w:rPr>
              <w:fldChar w:fldCharType="end"/>
            </w:r>
          </w:hyperlink>
        </w:p>
        <w:p w14:paraId="79DA909B" w14:textId="1722DE7B" w:rsidR="0099359E" w:rsidRDefault="00C72BE4">
          <w:pPr>
            <w:pStyle w:val="TOC1"/>
            <w:tabs>
              <w:tab w:val="right" w:leader="dot" w:pos="9350"/>
            </w:tabs>
            <w:rPr>
              <w:noProof/>
            </w:rPr>
          </w:pPr>
          <w:hyperlink w:anchor="_Toc4756526" w:history="1">
            <w:r w:rsidR="0099359E" w:rsidRPr="009F0544">
              <w:rPr>
                <w:rStyle w:val="Hyperlink"/>
                <w:rFonts w:ascii="Calibri" w:eastAsia="Calibri" w:hAnsi="Calibri" w:cs="Calibri"/>
                <w:noProof/>
              </w:rPr>
              <w:t>VCF specification</w:t>
            </w:r>
            <w:r w:rsidR="0099359E">
              <w:rPr>
                <w:noProof/>
                <w:webHidden/>
              </w:rPr>
              <w:tab/>
            </w:r>
            <w:r w:rsidR="0099359E">
              <w:rPr>
                <w:noProof/>
                <w:webHidden/>
              </w:rPr>
              <w:fldChar w:fldCharType="begin"/>
            </w:r>
            <w:r w:rsidR="0099359E">
              <w:rPr>
                <w:noProof/>
                <w:webHidden/>
              </w:rPr>
              <w:instrText xml:space="preserve"> PAGEREF _Toc4756526 \h </w:instrText>
            </w:r>
            <w:r w:rsidR="0099359E">
              <w:rPr>
                <w:noProof/>
                <w:webHidden/>
              </w:rPr>
            </w:r>
            <w:r w:rsidR="0099359E">
              <w:rPr>
                <w:noProof/>
                <w:webHidden/>
              </w:rPr>
              <w:fldChar w:fldCharType="separate"/>
            </w:r>
            <w:r w:rsidR="0099359E">
              <w:rPr>
                <w:noProof/>
                <w:webHidden/>
              </w:rPr>
              <w:t>5</w:t>
            </w:r>
            <w:r w:rsidR="0099359E">
              <w:rPr>
                <w:noProof/>
                <w:webHidden/>
              </w:rPr>
              <w:fldChar w:fldCharType="end"/>
            </w:r>
          </w:hyperlink>
        </w:p>
        <w:p w14:paraId="50EA881D" w14:textId="3429A9D4" w:rsidR="0099359E" w:rsidRDefault="00C72BE4">
          <w:pPr>
            <w:pStyle w:val="TOC2"/>
            <w:tabs>
              <w:tab w:val="right" w:leader="dot" w:pos="9350"/>
            </w:tabs>
            <w:rPr>
              <w:noProof/>
            </w:rPr>
          </w:pPr>
          <w:hyperlink w:anchor="_Toc4756527" w:history="1">
            <w:r w:rsidR="0099359E" w:rsidRPr="009F0544">
              <w:rPr>
                <w:rStyle w:val="Hyperlink"/>
                <w:noProof/>
              </w:rPr>
              <w:t>Genome version</w:t>
            </w:r>
            <w:r w:rsidR="0099359E">
              <w:rPr>
                <w:noProof/>
                <w:webHidden/>
              </w:rPr>
              <w:tab/>
            </w:r>
            <w:r w:rsidR="0099359E">
              <w:rPr>
                <w:noProof/>
                <w:webHidden/>
              </w:rPr>
              <w:fldChar w:fldCharType="begin"/>
            </w:r>
            <w:r w:rsidR="0099359E">
              <w:rPr>
                <w:noProof/>
                <w:webHidden/>
              </w:rPr>
              <w:instrText xml:space="preserve"> PAGEREF _Toc4756527 \h </w:instrText>
            </w:r>
            <w:r w:rsidR="0099359E">
              <w:rPr>
                <w:noProof/>
                <w:webHidden/>
              </w:rPr>
            </w:r>
            <w:r w:rsidR="0099359E">
              <w:rPr>
                <w:noProof/>
                <w:webHidden/>
              </w:rPr>
              <w:fldChar w:fldCharType="separate"/>
            </w:r>
            <w:r w:rsidR="0099359E">
              <w:rPr>
                <w:noProof/>
                <w:webHidden/>
              </w:rPr>
              <w:t>5</w:t>
            </w:r>
            <w:r w:rsidR="0099359E">
              <w:rPr>
                <w:noProof/>
                <w:webHidden/>
              </w:rPr>
              <w:fldChar w:fldCharType="end"/>
            </w:r>
          </w:hyperlink>
        </w:p>
        <w:p w14:paraId="50749979" w14:textId="6677532F" w:rsidR="0099359E" w:rsidRDefault="00C72BE4">
          <w:pPr>
            <w:pStyle w:val="TOC2"/>
            <w:tabs>
              <w:tab w:val="right" w:leader="dot" w:pos="9350"/>
            </w:tabs>
            <w:rPr>
              <w:noProof/>
            </w:rPr>
          </w:pPr>
          <w:hyperlink w:anchor="_Toc4756528" w:history="1">
            <w:r w:rsidR="0099359E" w:rsidRPr="009F0544">
              <w:rPr>
                <w:rStyle w:val="Hyperlink"/>
                <w:noProof/>
              </w:rPr>
              <w:t>The VCF specification</w:t>
            </w:r>
            <w:r w:rsidR="0099359E">
              <w:rPr>
                <w:noProof/>
                <w:webHidden/>
              </w:rPr>
              <w:tab/>
            </w:r>
            <w:r w:rsidR="0099359E">
              <w:rPr>
                <w:noProof/>
                <w:webHidden/>
              </w:rPr>
              <w:fldChar w:fldCharType="begin"/>
            </w:r>
            <w:r w:rsidR="0099359E">
              <w:rPr>
                <w:noProof/>
                <w:webHidden/>
              </w:rPr>
              <w:instrText xml:space="preserve"> PAGEREF _Toc4756528 \h </w:instrText>
            </w:r>
            <w:r w:rsidR="0099359E">
              <w:rPr>
                <w:noProof/>
                <w:webHidden/>
              </w:rPr>
            </w:r>
            <w:r w:rsidR="0099359E">
              <w:rPr>
                <w:noProof/>
                <w:webHidden/>
              </w:rPr>
              <w:fldChar w:fldCharType="separate"/>
            </w:r>
            <w:r w:rsidR="0099359E">
              <w:rPr>
                <w:noProof/>
                <w:webHidden/>
              </w:rPr>
              <w:t>6</w:t>
            </w:r>
            <w:r w:rsidR="0099359E">
              <w:rPr>
                <w:noProof/>
                <w:webHidden/>
              </w:rPr>
              <w:fldChar w:fldCharType="end"/>
            </w:r>
          </w:hyperlink>
        </w:p>
        <w:p w14:paraId="2430A81A" w14:textId="2E6F5D55" w:rsidR="0099359E" w:rsidRDefault="00C72BE4">
          <w:pPr>
            <w:pStyle w:val="TOC2"/>
            <w:tabs>
              <w:tab w:val="right" w:leader="dot" w:pos="9350"/>
            </w:tabs>
            <w:rPr>
              <w:noProof/>
            </w:rPr>
          </w:pPr>
          <w:hyperlink w:anchor="_Toc4756529" w:history="1">
            <w:r w:rsidR="0099359E" w:rsidRPr="009F0544">
              <w:rPr>
                <w:rStyle w:val="Hyperlink"/>
                <w:noProof/>
              </w:rPr>
              <w:t>Minimum requirements</w:t>
            </w:r>
            <w:r w:rsidR="0099359E">
              <w:rPr>
                <w:noProof/>
                <w:webHidden/>
              </w:rPr>
              <w:tab/>
            </w:r>
            <w:r w:rsidR="0099359E">
              <w:rPr>
                <w:noProof/>
                <w:webHidden/>
              </w:rPr>
              <w:fldChar w:fldCharType="begin"/>
            </w:r>
            <w:r w:rsidR="0099359E">
              <w:rPr>
                <w:noProof/>
                <w:webHidden/>
              </w:rPr>
              <w:instrText xml:space="preserve"> PAGEREF _Toc4756529 \h </w:instrText>
            </w:r>
            <w:r w:rsidR="0099359E">
              <w:rPr>
                <w:noProof/>
                <w:webHidden/>
              </w:rPr>
            </w:r>
            <w:r w:rsidR="0099359E">
              <w:rPr>
                <w:noProof/>
                <w:webHidden/>
              </w:rPr>
              <w:fldChar w:fldCharType="separate"/>
            </w:r>
            <w:r w:rsidR="0099359E">
              <w:rPr>
                <w:noProof/>
                <w:webHidden/>
              </w:rPr>
              <w:t>6</w:t>
            </w:r>
            <w:r w:rsidR="0099359E">
              <w:rPr>
                <w:noProof/>
                <w:webHidden/>
              </w:rPr>
              <w:fldChar w:fldCharType="end"/>
            </w:r>
          </w:hyperlink>
        </w:p>
        <w:p w14:paraId="79ADAB8F" w14:textId="364E783F" w:rsidR="0099359E" w:rsidRDefault="00C72BE4">
          <w:pPr>
            <w:pStyle w:val="TOC2"/>
            <w:tabs>
              <w:tab w:val="right" w:leader="dot" w:pos="9350"/>
            </w:tabs>
            <w:rPr>
              <w:noProof/>
            </w:rPr>
          </w:pPr>
          <w:hyperlink w:anchor="_Toc4756530" w:history="1">
            <w:r w:rsidR="0099359E" w:rsidRPr="009F0544">
              <w:rPr>
                <w:rStyle w:val="Hyperlink"/>
                <w:noProof/>
              </w:rPr>
              <w:t>Dealing with ‘no VCF’ scenario</w:t>
            </w:r>
            <w:r w:rsidR="0099359E">
              <w:rPr>
                <w:noProof/>
                <w:webHidden/>
              </w:rPr>
              <w:tab/>
            </w:r>
            <w:r w:rsidR="0099359E">
              <w:rPr>
                <w:noProof/>
                <w:webHidden/>
              </w:rPr>
              <w:fldChar w:fldCharType="begin"/>
            </w:r>
            <w:r w:rsidR="0099359E">
              <w:rPr>
                <w:noProof/>
                <w:webHidden/>
              </w:rPr>
              <w:instrText xml:space="preserve"> PAGEREF _Toc4756530 \h </w:instrText>
            </w:r>
            <w:r w:rsidR="0099359E">
              <w:rPr>
                <w:noProof/>
                <w:webHidden/>
              </w:rPr>
            </w:r>
            <w:r w:rsidR="0099359E">
              <w:rPr>
                <w:noProof/>
                <w:webHidden/>
              </w:rPr>
              <w:fldChar w:fldCharType="separate"/>
            </w:r>
            <w:r w:rsidR="0099359E">
              <w:rPr>
                <w:noProof/>
                <w:webHidden/>
              </w:rPr>
              <w:t>6</w:t>
            </w:r>
            <w:r w:rsidR="0099359E">
              <w:rPr>
                <w:noProof/>
                <w:webHidden/>
              </w:rPr>
              <w:fldChar w:fldCharType="end"/>
            </w:r>
          </w:hyperlink>
        </w:p>
        <w:p w14:paraId="169B7D0B" w14:textId="65E009DB" w:rsidR="0099359E" w:rsidRDefault="00C72BE4">
          <w:pPr>
            <w:pStyle w:val="TOC2"/>
            <w:tabs>
              <w:tab w:val="right" w:leader="dot" w:pos="9350"/>
            </w:tabs>
            <w:rPr>
              <w:noProof/>
            </w:rPr>
          </w:pPr>
          <w:hyperlink w:anchor="_Toc4756531" w:history="1">
            <w:r w:rsidR="0099359E" w:rsidRPr="009F0544">
              <w:rPr>
                <w:rStyle w:val="Hyperlink"/>
                <w:noProof/>
              </w:rPr>
              <w:t>Dealing with duplicate entries</w:t>
            </w:r>
            <w:r w:rsidR="0099359E">
              <w:rPr>
                <w:noProof/>
                <w:webHidden/>
              </w:rPr>
              <w:tab/>
            </w:r>
            <w:r w:rsidR="0099359E">
              <w:rPr>
                <w:noProof/>
                <w:webHidden/>
              </w:rPr>
              <w:fldChar w:fldCharType="begin"/>
            </w:r>
            <w:r w:rsidR="0099359E">
              <w:rPr>
                <w:noProof/>
                <w:webHidden/>
              </w:rPr>
              <w:instrText xml:space="preserve"> PAGEREF _Toc4756531 \h </w:instrText>
            </w:r>
            <w:r w:rsidR="0099359E">
              <w:rPr>
                <w:noProof/>
                <w:webHidden/>
              </w:rPr>
            </w:r>
            <w:r w:rsidR="0099359E">
              <w:rPr>
                <w:noProof/>
                <w:webHidden/>
              </w:rPr>
              <w:fldChar w:fldCharType="separate"/>
            </w:r>
            <w:r w:rsidR="0099359E">
              <w:rPr>
                <w:noProof/>
                <w:webHidden/>
              </w:rPr>
              <w:t>7</w:t>
            </w:r>
            <w:r w:rsidR="0099359E">
              <w:rPr>
                <w:noProof/>
                <w:webHidden/>
              </w:rPr>
              <w:fldChar w:fldCharType="end"/>
            </w:r>
          </w:hyperlink>
        </w:p>
        <w:p w14:paraId="6618DEA5" w14:textId="14858996" w:rsidR="0099359E" w:rsidRDefault="00C72BE4">
          <w:pPr>
            <w:pStyle w:val="TOC2"/>
            <w:tabs>
              <w:tab w:val="right" w:leader="dot" w:pos="9350"/>
            </w:tabs>
            <w:rPr>
              <w:noProof/>
            </w:rPr>
          </w:pPr>
          <w:hyperlink w:anchor="_Toc4756532" w:history="1">
            <w:r w:rsidR="0099359E" w:rsidRPr="009F0544">
              <w:rPr>
                <w:rStyle w:val="Hyperlink"/>
                <w:noProof/>
              </w:rPr>
              <w:t>Example message</w:t>
            </w:r>
            <w:r w:rsidR="0099359E">
              <w:rPr>
                <w:noProof/>
                <w:webHidden/>
              </w:rPr>
              <w:tab/>
            </w:r>
            <w:r w:rsidR="0099359E">
              <w:rPr>
                <w:noProof/>
                <w:webHidden/>
              </w:rPr>
              <w:fldChar w:fldCharType="begin"/>
            </w:r>
            <w:r w:rsidR="0099359E">
              <w:rPr>
                <w:noProof/>
                <w:webHidden/>
              </w:rPr>
              <w:instrText xml:space="preserve"> PAGEREF _Toc4756532 \h </w:instrText>
            </w:r>
            <w:r w:rsidR="0099359E">
              <w:rPr>
                <w:noProof/>
                <w:webHidden/>
              </w:rPr>
            </w:r>
            <w:r w:rsidR="0099359E">
              <w:rPr>
                <w:noProof/>
                <w:webHidden/>
              </w:rPr>
              <w:fldChar w:fldCharType="separate"/>
            </w:r>
            <w:r w:rsidR="0099359E">
              <w:rPr>
                <w:noProof/>
                <w:webHidden/>
              </w:rPr>
              <w:t>7</w:t>
            </w:r>
            <w:r w:rsidR="0099359E">
              <w:rPr>
                <w:noProof/>
                <w:webHidden/>
              </w:rPr>
              <w:fldChar w:fldCharType="end"/>
            </w:r>
          </w:hyperlink>
        </w:p>
        <w:p w14:paraId="63223D00" w14:textId="04035643" w:rsidR="0099359E" w:rsidRDefault="00C72BE4">
          <w:pPr>
            <w:pStyle w:val="TOC1"/>
            <w:tabs>
              <w:tab w:val="right" w:leader="dot" w:pos="9350"/>
            </w:tabs>
            <w:rPr>
              <w:noProof/>
            </w:rPr>
          </w:pPr>
          <w:hyperlink w:anchor="_Toc4756533" w:history="1">
            <w:r w:rsidR="0099359E" w:rsidRPr="009F0544">
              <w:rPr>
                <w:rStyle w:val="Hyperlink"/>
                <w:rFonts w:ascii="Calibri" w:eastAsia="Calibri" w:hAnsi="Calibri" w:cs="Calibri"/>
                <w:noProof/>
              </w:rPr>
              <w:t>Authentication and authorisation</w:t>
            </w:r>
            <w:r w:rsidR="0099359E">
              <w:rPr>
                <w:noProof/>
                <w:webHidden/>
              </w:rPr>
              <w:tab/>
            </w:r>
            <w:r w:rsidR="0099359E">
              <w:rPr>
                <w:noProof/>
                <w:webHidden/>
              </w:rPr>
              <w:fldChar w:fldCharType="begin"/>
            </w:r>
            <w:r w:rsidR="0099359E">
              <w:rPr>
                <w:noProof/>
                <w:webHidden/>
              </w:rPr>
              <w:instrText xml:space="preserve"> PAGEREF _Toc4756533 \h </w:instrText>
            </w:r>
            <w:r w:rsidR="0099359E">
              <w:rPr>
                <w:noProof/>
                <w:webHidden/>
              </w:rPr>
            </w:r>
            <w:r w:rsidR="0099359E">
              <w:rPr>
                <w:noProof/>
                <w:webHidden/>
              </w:rPr>
              <w:fldChar w:fldCharType="separate"/>
            </w:r>
            <w:r w:rsidR="0099359E">
              <w:rPr>
                <w:noProof/>
                <w:webHidden/>
              </w:rPr>
              <w:t>7</w:t>
            </w:r>
            <w:r w:rsidR="0099359E">
              <w:rPr>
                <w:noProof/>
                <w:webHidden/>
              </w:rPr>
              <w:fldChar w:fldCharType="end"/>
            </w:r>
          </w:hyperlink>
        </w:p>
        <w:p w14:paraId="338B19C5" w14:textId="55E32B32" w:rsidR="0099359E" w:rsidRDefault="00C72BE4">
          <w:pPr>
            <w:pStyle w:val="TOC1"/>
            <w:tabs>
              <w:tab w:val="right" w:leader="dot" w:pos="9350"/>
            </w:tabs>
            <w:rPr>
              <w:noProof/>
            </w:rPr>
          </w:pPr>
          <w:hyperlink w:anchor="_Toc4756534" w:history="1">
            <w:r w:rsidR="0099359E" w:rsidRPr="009F0544">
              <w:rPr>
                <w:rStyle w:val="Hyperlink"/>
                <w:rFonts w:ascii="Calibri" w:eastAsia="Calibri" w:hAnsi="Calibri" w:cs="Calibri"/>
                <w:noProof/>
              </w:rPr>
              <w:t>Exception handling process</w:t>
            </w:r>
            <w:r w:rsidR="0099359E">
              <w:rPr>
                <w:noProof/>
                <w:webHidden/>
              </w:rPr>
              <w:tab/>
            </w:r>
            <w:r w:rsidR="0099359E">
              <w:rPr>
                <w:noProof/>
                <w:webHidden/>
              </w:rPr>
              <w:fldChar w:fldCharType="begin"/>
            </w:r>
            <w:r w:rsidR="0099359E">
              <w:rPr>
                <w:noProof/>
                <w:webHidden/>
              </w:rPr>
              <w:instrText xml:space="preserve"> PAGEREF _Toc4756534 \h </w:instrText>
            </w:r>
            <w:r w:rsidR="0099359E">
              <w:rPr>
                <w:noProof/>
                <w:webHidden/>
              </w:rPr>
            </w:r>
            <w:r w:rsidR="0099359E">
              <w:rPr>
                <w:noProof/>
                <w:webHidden/>
              </w:rPr>
              <w:fldChar w:fldCharType="separate"/>
            </w:r>
            <w:r w:rsidR="0099359E">
              <w:rPr>
                <w:noProof/>
                <w:webHidden/>
              </w:rPr>
              <w:t>7</w:t>
            </w:r>
            <w:r w:rsidR="0099359E">
              <w:rPr>
                <w:noProof/>
                <w:webHidden/>
              </w:rPr>
              <w:fldChar w:fldCharType="end"/>
            </w:r>
          </w:hyperlink>
        </w:p>
        <w:p w14:paraId="114DC3CC" w14:textId="06FCFAD4" w:rsidR="0099359E" w:rsidRDefault="0099359E">
          <w:r>
            <w:rPr>
              <w:b/>
              <w:bCs/>
              <w:noProof/>
            </w:rPr>
            <w:fldChar w:fldCharType="end"/>
          </w:r>
        </w:p>
      </w:sdtContent>
    </w:sdt>
    <w:p w14:paraId="28C8EC56" w14:textId="77777777" w:rsidR="0099359E" w:rsidRDefault="0099359E">
      <w:pPr>
        <w:pStyle w:val="Heading1"/>
        <w:rPr>
          <w:rFonts w:ascii="Calibri" w:eastAsia="Calibri" w:hAnsi="Calibri" w:cs="Calibri"/>
        </w:rPr>
      </w:pPr>
    </w:p>
    <w:p w14:paraId="549DC8F6" w14:textId="7AF875B7" w:rsidR="008A5907" w:rsidRDefault="00114851">
      <w:pPr>
        <w:pStyle w:val="Heading1"/>
        <w:rPr>
          <w:rFonts w:ascii="Calibri" w:eastAsia="Calibri" w:hAnsi="Calibri" w:cs="Calibri"/>
        </w:rPr>
      </w:pPr>
      <w:bookmarkStart w:id="2" w:name="_Toc4756520"/>
      <w:r>
        <w:rPr>
          <w:rFonts w:ascii="Calibri" w:eastAsia="Calibri" w:hAnsi="Calibri" w:cs="Calibri"/>
        </w:rPr>
        <w:t>Background</w:t>
      </w:r>
      <w:bookmarkEnd w:id="2"/>
    </w:p>
    <w:p w14:paraId="4433722A" w14:textId="77777777" w:rsidR="008A5907" w:rsidRDefault="00114851">
      <w:pPr>
        <w:spacing w:before="280"/>
        <w:rPr>
          <w:rFonts w:ascii="Calibri" w:eastAsia="Calibri" w:hAnsi="Calibri" w:cs="Calibri"/>
        </w:rPr>
      </w:pPr>
      <w:r>
        <w:rPr>
          <w:rFonts w:ascii="Calibri" w:eastAsia="Calibri" w:hAnsi="Calibri" w:cs="Calibri"/>
        </w:rPr>
        <w:t>Positive sample identification is required for GMS. This guarantees unequivocally that the genome sequence belongs to a person (whether a diagnosis is found or not) and, for SNVs, obviates the need for orthogonal confirmation of the presence of a variant.</w:t>
      </w:r>
    </w:p>
    <w:p w14:paraId="04AF8536" w14:textId="77777777" w:rsidR="008A5907" w:rsidRDefault="008A5907">
      <w:pPr>
        <w:ind w:left="720"/>
        <w:rPr>
          <w:rFonts w:ascii="Calibri" w:eastAsia="Calibri" w:hAnsi="Calibri" w:cs="Calibri"/>
        </w:rPr>
      </w:pPr>
    </w:p>
    <w:p w14:paraId="5C9614D3" w14:textId="77777777" w:rsidR="008A5907" w:rsidRDefault="00114851">
      <w:pPr>
        <w:rPr>
          <w:rFonts w:ascii="Calibri" w:eastAsia="Calibri" w:hAnsi="Calibri" w:cs="Calibri"/>
        </w:rPr>
      </w:pPr>
      <w:r>
        <w:rPr>
          <w:rFonts w:ascii="Calibri" w:eastAsia="Calibri" w:hAnsi="Calibri" w:cs="Calibri"/>
        </w:rPr>
        <w:lastRenderedPageBreak/>
        <w:t>Genomics England, for the 100K project, currently performs what we call genetic vs reported checks. These identify inconsistencies between the clinical data (sex and family relationships) and the sequenced data. These, while helpful, don’t cover all possible swaps (for example same sex parent offspring cases or singletons where the sex matches by chance).</w:t>
      </w:r>
    </w:p>
    <w:p w14:paraId="04A9C2F0" w14:textId="77777777" w:rsidR="008A5907" w:rsidRDefault="008A5907">
      <w:pPr>
        <w:rPr>
          <w:rFonts w:ascii="Calibri" w:eastAsia="Calibri" w:hAnsi="Calibri" w:cs="Calibri"/>
        </w:rPr>
      </w:pPr>
    </w:p>
    <w:p w14:paraId="7FA83452" w14:textId="77777777" w:rsidR="008A5907" w:rsidRDefault="00114851">
      <w:pPr>
        <w:rPr>
          <w:rFonts w:ascii="Calibri" w:eastAsia="Calibri" w:hAnsi="Calibri" w:cs="Calibri"/>
        </w:rPr>
      </w:pPr>
      <w:r>
        <w:rPr>
          <w:rFonts w:ascii="Calibri" w:eastAsia="Calibri" w:hAnsi="Calibri" w:cs="Calibri"/>
        </w:rPr>
        <w:t>NHS England has requested a mechanism by which the home GLH provides NGIS with a set of SNP genotypes that need to be confirmed against the sequence data. The current proposed solution obtains a copy of the sample prior to sending to the plating lab. </w:t>
      </w:r>
    </w:p>
    <w:p w14:paraId="72EC2466" w14:textId="77777777" w:rsidR="008A5907" w:rsidRDefault="008A5907">
      <w:pPr>
        <w:pBdr>
          <w:top w:val="nil"/>
          <w:left w:val="nil"/>
          <w:bottom w:val="nil"/>
          <w:right w:val="nil"/>
          <w:between w:val="nil"/>
        </w:pBdr>
        <w:rPr>
          <w:rFonts w:ascii="Calibri" w:eastAsia="Calibri" w:hAnsi="Calibri" w:cs="Calibri"/>
        </w:rPr>
      </w:pPr>
    </w:p>
    <w:p w14:paraId="683D4B92" w14:textId="77777777" w:rsidR="008A5907" w:rsidRDefault="00114851">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The SNP type submission should eventually be part of messaging between lab and NGIS. Messaging will not be part of MVP</w:t>
      </w:r>
    </w:p>
    <w:p w14:paraId="12891D3F" w14:textId="77777777" w:rsidR="008A5907" w:rsidRDefault="008A5907">
      <w:pPr>
        <w:pStyle w:val="Heading2"/>
      </w:pPr>
    </w:p>
    <w:p w14:paraId="3133C15F" w14:textId="77777777" w:rsidR="008A5907" w:rsidRDefault="00114851">
      <w:pPr>
        <w:pStyle w:val="Heading2"/>
      </w:pPr>
      <w:bookmarkStart w:id="3" w:name="_Toc4756521"/>
      <w:r>
        <w:t>When is data checked</w:t>
      </w:r>
      <w:bookmarkEnd w:id="3"/>
      <w:r>
        <w:t> </w:t>
      </w:r>
    </w:p>
    <w:p w14:paraId="298E17EE" w14:textId="77777777" w:rsidR="008A5907" w:rsidRDefault="008A5907">
      <w:pPr>
        <w:pBdr>
          <w:top w:val="nil"/>
          <w:left w:val="nil"/>
          <w:bottom w:val="nil"/>
          <w:right w:val="nil"/>
          <w:between w:val="nil"/>
        </w:pBdr>
        <w:rPr>
          <w:rFonts w:ascii="Calibri" w:eastAsia="Calibri" w:hAnsi="Calibri" w:cs="Calibri"/>
        </w:rPr>
      </w:pPr>
    </w:p>
    <w:p w14:paraId="4B38C4B3" w14:textId="77777777" w:rsidR="008A5907" w:rsidRDefault="00114851">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SNP comparison can be triggered by one of two events;</w:t>
      </w:r>
    </w:p>
    <w:p w14:paraId="5BDEEC8E" w14:textId="77777777" w:rsidR="008A5907" w:rsidRDefault="008B7C43">
      <w:pPr>
        <w:numPr>
          <w:ilvl w:val="0"/>
          <w:numId w:val="1"/>
        </w:numPr>
        <w:pBdr>
          <w:top w:val="nil"/>
          <w:left w:val="nil"/>
          <w:bottom w:val="nil"/>
          <w:right w:val="nil"/>
          <w:between w:val="nil"/>
        </w:pBdr>
        <w:rPr>
          <w:rFonts w:ascii="Calibri" w:eastAsia="Calibri" w:hAnsi="Calibri" w:cs="Calibri"/>
        </w:rPr>
      </w:pPr>
      <w:r w:rsidRPr="008B7C43">
        <w:rPr>
          <w:rFonts w:ascii="Calibri" w:eastAsia="Calibri" w:hAnsi="Calibri" w:cs="Calibri"/>
          <w:color w:val="000000"/>
        </w:rPr>
        <w:t>The WGS pipeline at GEL creates a SNP profile for each sample; when completed</w:t>
      </w:r>
      <w:r>
        <w:rPr>
          <w:rFonts w:ascii="Calibri" w:eastAsia="Calibri" w:hAnsi="Calibri" w:cs="Calibri"/>
          <w:color w:val="000000"/>
        </w:rPr>
        <w:t xml:space="preserve"> automated interpretation is completed and results loaded into CIPAPI. Upon successful loading into CIPAPI,</w:t>
      </w:r>
      <w:r w:rsidRPr="008B7C43">
        <w:rPr>
          <w:rFonts w:ascii="Calibri" w:eastAsia="Calibri" w:hAnsi="Calibri" w:cs="Calibri"/>
          <w:color w:val="000000"/>
        </w:rPr>
        <w:t xml:space="preserve"> CIPAPI </w:t>
      </w:r>
      <w:r>
        <w:rPr>
          <w:rFonts w:ascii="Calibri" w:eastAsia="Calibri" w:hAnsi="Calibri" w:cs="Calibri"/>
          <w:color w:val="000000"/>
        </w:rPr>
        <w:t>in</w:t>
      </w:r>
      <w:r w:rsidRPr="008B7C43">
        <w:rPr>
          <w:rFonts w:ascii="Calibri" w:eastAsia="Calibri" w:hAnsi="Calibri" w:cs="Calibri"/>
          <w:color w:val="000000"/>
        </w:rPr>
        <w:t>voke</w:t>
      </w:r>
      <w:r>
        <w:rPr>
          <w:rFonts w:ascii="Calibri" w:eastAsia="Calibri" w:hAnsi="Calibri" w:cs="Calibri"/>
          <w:color w:val="000000"/>
        </w:rPr>
        <w:t>s</w:t>
      </w:r>
      <w:r w:rsidRPr="008B7C43">
        <w:rPr>
          <w:rFonts w:ascii="Calibri" w:eastAsia="Calibri" w:hAnsi="Calibri" w:cs="Calibri"/>
          <w:color w:val="000000"/>
        </w:rPr>
        <w:t xml:space="preserve"> the comparison</w:t>
      </w:r>
      <w:r w:rsidR="00114851">
        <w:rPr>
          <w:rFonts w:ascii="Calibri" w:eastAsia="Calibri" w:hAnsi="Calibri" w:cs="Calibri"/>
          <w:color w:val="000000"/>
        </w:rPr>
        <w:t>.</w:t>
      </w:r>
    </w:p>
    <w:p w14:paraId="1225E226" w14:textId="77777777" w:rsidR="008A5907" w:rsidRDefault="00114851">
      <w:pPr>
        <w:numPr>
          <w:ilvl w:val="0"/>
          <w:numId w:val="1"/>
        </w:numPr>
        <w:pBdr>
          <w:top w:val="nil"/>
          <w:left w:val="nil"/>
          <w:bottom w:val="nil"/>
          <w:right w:val="nil"/>
          <w:between w:val="nil"/>
        </w:pBdr>
        <w:rPr>
          <w:rFonts w:ascii="Calibri" w:eastAsia="Calibri" w:hAnsi="Calibri" w:cs="Calibri"/>
        </w:rPr>
      </w:pPr>
      <w:r>
        <w:rPr>
          <w:rFonts w:ascii="Calibri" w:eastAsia="Calibri" w:hAnsi="Calibri" w:cs="Calibri"/>
          <w:color w:val="000000"/>
        </w:rPr>
        <w:t>A GLH co-ordinator logs into the interpretation portal and manually invokes a comparison (as part of a resubmission of an erroneous SNP call(s) to correct a failure)</w:t>
      </w:r>
      <w:r>
        <w:rPr>
          <w:rFonts w:ascii="Calibri" w:eastAsia="Calibri" w:hAnsi="Calibri" w:cs="Calibri"/>
        </w:rPr>
        <w:t>. The option to programmatically invoke the comparison from the CIPAPI will be available.</w:t>
      </w:r>
    </w:p>
    <w:p w14:paraId="5261881F" w14:textId="77777777" w:rsidR="008A5907" w:rsidRDefault="008A5907">
      <w:pPr>
        <w:pBdr>
          <w:top w:val="nil"/>
          <w:left w:val="nil"/>
          <w:bottom w:val="nil"/>
          <w:right w:val="nil"/>
          <w:between w:val="nil"/>
        </w:pBdr>
        <w:rPr>
          <w:rFonts w:ascii="Calibri" w:eastAsia="Calibri" w:hAnsi="Calibri" w:cs="Calibri"/>
          <w:color w:val="000000"/>
        </w:rPr>
      </w:pPr>
    </w:p>
    <w:p w14:paraId="02AFEF92" w14:textId="77777777" w:rsidR="008A5907" w:rsidRDefault="00114851">
      <w:pPr>
        <w:pStyle w:val="Heading1"/>
        <w:rPr>
          <w:rFonts w:ascii="Calibri" w:eastAsia="Calibri" w:hAnsi="Calibri" w:cs="Calibri"/>
        </w:rPr>
      </w:pPr>
      <w:bookmarkStart w:id="4" w:name="_Toc4756522"/>
      <w:r>
        <w:rPr>
          <w:rFonts w:ascii="Calibri" w:eastAsia="Calibri" w:hAnsi="Calibri" w:cs="Calibri"/>
        </w:rPr>
        <w:t>Description</w:t>
      </w:r>
      <w:bookmarkEnd w:id="4"/>
    </w:p>
    <w:p w14:paraId="32867381" w14:textId="77777777" w:rsidR="008A5907" w:rsidRDefault="00114851">
      <w:pPr>
        <w:numPr>
          <w:ilvl w:val="0"/>
          <w:numId w:val="2"/>
        </w:numPr>
        <w:spacing w:before="280"/>
        <w:rPr>
          <w:rFonts w:ascii="Calibri" w:eastAsia="Calibri" w:hAnsi="Calibri" w:cs="Calibri"/>
        </w:rPr>
      </w:pPr>
      <w:r>
        <w:rPr>
          <w:rFonts w:ascii="Calibri" w:eastAsia="Calibri" w:hAnsi="Calibri" w:cs="Calibri"/>
        </w:rPr>
        <w:t>NGIS will create a service called the ‘NGIS Sample Matching Service’ that is accessible programmatically</w:t>
      </w:r>
    </w:p>
    <w:p w14:paraId="6B09EFEF" w14:textId="77777777" w:rsidR="008A5907" w:rsidRDefault="00114851">
      <w:pPr>
        <w:numPr>
          <w:ilvl w:val="0"/>
          <w:numId w:val="2"/>
        </w:numPr>
        <w:rPr>
          <w:rFonts w:ascii="Calibri" w:eastAsia="Calibri" w:hAnsi="Calibri" w:cs="Calibri"/>
        </w:rPr>
      </w:pPr>
      <w:r>
        <w:rPr>
          <w:rFonts w:ascii="Calibri" w:eastAsia="Calibri" w:hAnsi="Calibri" w:cs="Calibri"/>
        </w:rPr>
        <w:t>The service allows a GLH to programmatically upload a VCF file with the SNP types.</w:t>
      </w:r>
    </w:p>
    <w:p w14:paraId="77468D05" w14:textId="77777777" w:rsidR="008A5907" w:rsidRDefault="00114851">
      <w:pPr>
        <w:numPr>
          <w:ilvl w:val="1"/>
          <w:numId w:val="2"/>
        </w:numPr>
        <w:rPr>
          <w:rFonts w:ascii="Calibri" w:eastAsia="Calibri" w:hAnsi="Calibri" w:cs="Calibri"/>
        </w:rPr>
      </w:pPr>
      <w:r>
        <w:rPr>
          <w:rFonts w:ascii="Calibri" w:eastAsia="Calibri" w:hAnsi="Calibri" w:cs="Calibri"/>
        </w:rPr>
        <w:t>Each VCF represents one sample</w:t>
      </w:r>
    </w:p>
    <w:p w14:paraId="689CF9EA" w14:textId="77777777" w:rsidR="00222FDD" w:rsidRDefault="00222FDD">
      <w:pPr>
        <w:numPr>
          <w:ilvl w:val="1"/>
          <w:numId w:val="2"/>
        </w:numPr>
        <w:rPr>
          <w:rFonts w:ascii="Calibri" w:eastAsia="Calibri" w:hAnsi="Calibri" w:cs="Calibri"/>
        </w:rPr>
      </w:pPr>
      <w:r>
        <w:rPr>
          <w:rFonts w:ascii="Calibri" w:eastAsia="Calibri" w:hAnsi="Calibri" w:cs="Calibri"/>
        </w:rPr>
        <w:t xml:space="preserve">Each VCF will contain genotype information for </w:t>
      </w:r>
      <w:r w:rsidR="007B5387">
        <w:rPr>
          <w:rFonts w:ascii="Calibri" w:eastAsia="Calibri" w:hAnsi="Calibri" w:cs="Calibri"/>
        </w:rPr>
        <w:t>≥</w:t>
      </w:r>
      <w:r w:rsidR="008B7C43">
        <w:rPr>
          <w:rFonts w:ascii="Calibri" w:eastAsia="Calibri" w:hAnsi="Calibri" w:cs="Calibri"/>
        </w:rPr>
        <w:t>24</w:t>
      </w:r>
      <w:r>
        <w:rPr>
          <w:rFonts w:ascii="Calibri" w:eastAsia="Calibri" w:hAnsi="Calibri" w:cs="Calibri"/>
        </w:rPr>
        <w:t xml:space="preserve"> SNPs, </w:t>
      </w:r>
      <w:r w:rsidR="00386A53">
        <w:rPr>
          <w:rFonts w:ascii="Calibri" w:eastAsia="Calibri" w:hAnsi="Calibri" w:cs="Calibri"/>
        </w:rPr>
        <w:t xml:space="preserve">including </w:t>
      </w:r>
      <w:r>
        <w:rPr>
          <w:rFonts w:ascii="Calibri" w:eastAsia="Calibri" w:hAnsi="Calibri" w:cs="Calibri"/>
        </w:rPr>
        <w:t>SNP call</w:t>
      </w:r>
      <w:r w:rsidR="00386A53">
        <w:rPr>
          <w:rFonts w:ascii="Calibri" w:eastAsia="Calibri" w:hAnsi="Calibri" w:cs="Calibri"/>
        </w:rPr>
        <w:t>s to t</w:t>
      </w:r>
      <w:r>
        <w:rPr>
          <w:rFonts w:ascii="Calibri" w:eastAsia="Calibri" w:hAnsi="Calibri" w:cs="Calibri"/>
        </w:rPr>
        <w:t xml:space="preserve">he reference </w:t>
      </w:r>
      <w:r w:rsidR="007B5387">
        <w:rPr>
          <w:rFonts w:ascii="Calibri" w:eastAsia="Calibri" w:hAnsi="Calibri" w:cs="Calibri"/>
        </w:rPr>
        <w:t>base.</w:t>
      </w:r>
    </w:p>
    <w:p w14:paraId="692C8502" w14:textId="77777777" w:rsidR="008A5907" w:rsidRDefault="00114851">
      <w:pPr>
        <w:numPr>
          <w:ilvl w:val="1"/>
          <w:numId w:val="2"/>
        </w:numPr>
        <w:rPr>
          <w:rFonts w:ascii="Calibri" w:eastAsia="Calibri" w:hAnsi="Calibri" w:cs="Calibri"/>
        </w:rPr>
      </w:pPr>
      <w:r>
        <w:rPr>
          <w:rFonts w:ascii="Calibri" w:eastAsia="Calibri" w:hAnsi="Calibri" w:cs="Calibri"/>
        </w:rPr>
        <w:t>Upon submission of the VCF (via an NGIS secure REST web service) the following parameters will also be included as path parameters:</w:t>
      </w:r>
    </w:p>
    <w:p w14:paraId="6BF7995B" w14:textId="77777777" w:rsidR="008A5907" w:rsidRDefault="00114851">
      <w:pPr>
        <w:numPr>
          <w:ilvl w:val="2"/>
          <w:numId w:val="2"/>
        </w:numPr>
        <w:rPr>
          <w:rFonts w:ascii="Calibri" w:eastAsia="Calibri" w:hAnsi="Calibri" w:cs="Calibri"/>
        </w:rPr>
      </w:pPr>
      <w:r>
        <w:rPr>
          <w:rFonts w:ascii="Calibri" w:eastAsia="Calibri" w:hAnsi="Calibri" w:cs="Calibri"/>
        </w:rPr>
        <w:t>The human readable NGIS Referral ID (12 characters)</w:t>
      </w:r>
    </w:p>
    <w:p w14:paraId="14C32D06" w14:textId="77777777" w:rsidR="008A5907" w:rsidRDefault="00114851">
      <w:pPr>
        <w:numPr>
          <w:ilvl w:val="2"/>
          <w:numId w:val="2"/>
        </w:numPr>
        <w:rPr>
          <w:rFonts w:ascii="Calibri" w:eastAsia="Calibri" w:hAnsi="Calibri" w:cs="Calibri"/>
        </w:rPr>
      </w:pPr>
      <w:r>
        <w:rPr>
          <w:rFonts w:ascii="Calibri" w:eastAsia="Calibri" w:hAnsi="Calibri" w:cs="Calibri"/>
        </w:rPr>
        <w:t>The human readable NGIS Patient ID (12 characters)</w:t>
      </w:r>
    </w:p>
    <w:p w14:paraId="1EA3077D" w14:textId="77777777" w:rsidR="008A5907" w:rsidRDefault="00114851">
      <w:pPr>
        <w:numPr>
          <w:ilvl w:val="2"/>
          <w:numId w:val="2"/>
        </w:numPr>
        <w:rPr>
          <w:rFonts w:ascii="Calibri" w:eastAsia="Calibri" w:hAnsi="Calibri" w:cs="Calibri"/>
        </w:rPr>
      </w:pPr>
      <w:r>
        <w:rPr>
          <w:rFonts w:ascii="Calibri" w:eastAsia="Calibri" w:hAnsi="Calibri" w:cs="Calibri"/>
        </w:rPr>
        <w:t>The local LIMS Sample Accession ID (string)</w:t>
      </w:r>
    </w:p>
    <w:p w14:paraId="6F6304BF" w14:textId="77777777" w:rsidR="008A5907" w:rsidRDefault="00114851">
      <w:pPr>
        <w:numPr>
          <w:ilvl w:val="0"/>
          <w:numId w:val="2"/>
        </w:numPr>
        <w:rPr>
          <w:rFonts w:ascii="Calibri" w:eastAsia="Calibri" w:hAnsi="Calibri" w:cs="Calibri"/>
        </w:rPr>
      </w:pPr>
      <w:r>
        <w:rPr>
          <w:rFonts w:ascii="Calibri" w:eastAsia="Calibri" w:hAnsi="Calibri" w:cs="Calibri"/>
        </w:rPr>
        <w:t>The service supports the following verbs on a VCF:</w:t>
      </w:r>
    </w:p>
    <w:p w14:paraId="44BA1862" w14:textId="77777777" w:rsidR="008A5907" w:rsidRDefault="00114851">
      <w:pPr>
        <w:numPr>
          <w:ilvl w:val="1"/>
          <w:numId w:val="2"/>
        </w:numPr>
        <w:rPr>
          <w:rFonts w:ascii="Calibri" w:eastAsia="Calibri" w:hAnsi="Calibri" w:cs="Calibri"/>
        </w:rPr>
      </w:pPr>
      <w:r>
        <w:rPr>
          <w:rFonts w:ascii="Calibri" w:eastAsia="Calibri" w:hAnsi="Calibri" w:cs="Calibri"/>
        </w:rPr>
        <w:t>PUT – for adding or replacing a VCF file.</w:t>
      </w:r>
    </w:p>
    <w:p w14:paraId="32465154" w14:textId="77777777" w:rsidR="008A5907" w:rsidRDefault="00114851">
      <w:pPr>
        <w:numPr>
          <w:ilvl w:val="1"/>
          <w:numId w:val="2"/>
        </w:numPr>
        <w:rPr>
          <w:rFonts w:ascii="Calibri" w:eastAsia="Calibri" w:hAnsi="Calibri" w:cs="Calibri"/>
        </w:rPr>
      </w:pPr>
      <w:r>
        <w:rPr>
          <w:rFonts w:ascii="Calibri" w:eastAsia="Calibri" w:hAnsi="Calibri" w:cs="Calibri"/>
        </w:rPr>
        <w:t>GET – for retrieving a previously uploaded VCF file which matches the specified identifiers within the parameters.</w:t>
      </w:r>
      <w:r w:rsidR="00A85C37">
        <w:rPr>
          <w:rFonts w:ascii="Calibri" w:eastAsia="Calibri" w:hAnsi="Calibri" w:cs="Calibri"/>
        </w:rPr>
        <w:t xml:space="preserve"> </w:t>
      </w:r>
    </w:p>
    <w:p w14:paraId="4EAAC24E" w14:textId="77777777" w:rsidR="008A5907" w:rsidRDefault="00114851">
      <w:pPr>
        <w:numPr>
          <w:ilvl w:val="1"/>
          <w:numId w:val="2"/>
        </w:numPr>
        <w:rPr>
          <w:rFonts w:ascii="Calibri" w:eastAsia="Calibri" w:hAnsi="Calibri" w:cs="Calibri"/>
        </w:rPr>
      </w:pPr>
      <w:r>
        <w:rPr>
          <w:rFonts w:ascii="Calibri" w:eastAsia="Calibri" w:hAnsi="Calibri" w:cs="Calibri"/>
        </w:rPr>
        <w:t>DELETE – remove a previously uploaded VCF file which matches the specified identifiers within the parameters.</w:t>
      </w:r>
    </w:p>
    <w:p w14:paraId="07ED0C6C" w14:textId="77777777" w:rsidR="00A85C37" w:rsidRDefault="00A85C37" w:rsidP="00A85C37">
      <w:pPr>
        <w:numPr>
          <w:ilvl w:val="0"/>
          <w:numId w:val="2"/>
        </w:numPr>
        <w:rPr>
          <w:rFonts w:ascii="Calibri" w:eastAsia="Calibri" w:hAnsi="Calibri" w:cs="Calibri"/>
        </w:rPr>
      </w:pPr>
      <w:r>
        <w:rPr>
          <w:rFonts w:ascii="Calibri" w:eastAsia="Calibri" w:hAnsi="Calibri" w:cs="Calibri"/>
        </w:rPr>
        <w:lastRenderedPageBreak/>
        <w:t>At present the service will store indefinitely the VCF for a sample. This may be reviewed later.</w:t>
      </w:r>
    </w:p>
    <w:p w14:paraId="2C0235CC" w14:textId="77777777" w:rsidR="008A5907" w:rsidRDefault="00114851">
      <w:pPr>
        <w:numPr>
          <w:ilvl w:val="0"/>
          <w:numId w:val="2"/>
        </w:numPr>
        <w:rPr>
          <w:rFonts w:ascii="Calibri" w:eastAsia="Calibri" w:hAnsi="Calibri" w:cs="Calibri"/>
        </w:rPr>
      </w:pPr>
      <w:r>
        <w:rPr>
          <w:rFonts w:ascii="Calibri" w:eastAsia="Calibri" w:hAnsi="Calibri" w:cs="Calibri"/>
        </w:rPr>
        <w:t xml:space="preserve">The GLH can upload at any time in the process, however if no SNP </w:t>
      </w:r>
      <w:r w:rsidR="00222FDD">
        <w:rPr>
          <w:rFonts w:ascii="Calibri" w:eastAsia="Calibri" w:hAnsi="Calibri" w:cs="Calibri"/>
        </w:rPr>
        <w:t xml:space="preserve">VCF </w:t>
      </w:r>
      <w:r>
        <w:rPr>
          <w:rFonts w:ascii="Calibri" w:eastAsia="Calibri" w:hAnsi="Calibri" w:cs="Calibri"/>
        </w:rPr>
        <w:t xml:space="preserve">is, if a GLH SNP VCF is not provided by the time the genome is processed, it may be dispatched to </w:t>
      </w:r>
      <w:r w:rsidR="00A85C37">
        <w:rPr>
          <w:rFonts w:ascii="Calibri" w:eastAsia="Calibri" w:hAnsi="Calibri" w:cs="Calibri"/>
        </w:rPr>
        <w:t xml:space="preserve">Decision Support System (DSS – currently Congenica) </w:t>
      </w:r>
      <w:r>
        <w:rPr>
          <w:rFonts w:ascii="Calibri" w:eastAsia="Calibri" w:hAnsi="Calibri" w:cs="Calibri"/>
        </w:rPr>
        <w:t>without a check being possible</w:t>
      </w:r>
      <w:r w:rsidR="00A85C37">
        <w:rPr>
          <w:rFonts w:ascii="Calibri" w:eastAsia="Calibri" w:hAnsi="Calibri" w:cs="Calibri"/>
        </w:rPr>
        <w:t>.</w:t>
      </w:r>
    </w:p>
    <w:p w14:paraId="6BD68D2D" w14:textId="77777777" w:rsidR="008A5907" w:rsidRDefault="00114851">
      <w:pPr>
        <w:numPr>
          <w:ilvl w:val="0"/>
          <w:numId w:val="2"/>
        </w:numPr>
        <w:rPr>
          <w:rFonts w:ascii="Calibri" w:eastAsia="Calibri" w:hAnsi="Calibri" w:cs="Calibri"/>
        </w:rPr>
      </w:pPr>
      <w:r>
        <w:rPr>
          <w:rFonts w:ascii="Calibri" w:eastAsia="Calibri" w:hAnsi="Calibri" w:cs="Calibri"/>
        </w:rPr>
        <w:t>The check will be performed against the version of the genotype file currently stored on the Sample Matching Service at time the comparison was requested. No provision is given for this being updated/deleted immediately afterwards without a corresponding additional comparison request to update reporting.</w:t>
      </w:r>
    </w:p>
    <w:p w14:paraId="20F2EEC9" w14:textId="77777777" w:rsidR="008A5907" w:rsidRDefault="00114851">
      <w:pPr>
        <w:numPr>
          <w:ilvl w:val="0"/>
          <w:numId w:val="2"/>
        </w:numPr>
        <w:rPr>
          <w:rFonts w:ascii="Calibri" w:eastAsia="Calibri" w:hAnsi="Calibri" w:cs="Calibri"/>
        </w:rPr>
      </w:pPr>
      <w:r>
        <w:rPr>
          <w:rFonts w:ascii="Calibri" w:eastAsia="Calibri" w:hAnsi="Calibri" w:cs="Calibri"/>
        </w:rPr>
        <w:t>GLHs must create a ‘</w:t>
      </w:r>
      <w:r w:rsidR="00222FDD">
        <w:rPr>
          <w:rFonts w:ascii="Calibri" w:eastAsia="Calibri" w:hAnsi="Calibri" w:cs="Calibri"/>
        </w:rPr>
        <w:t>client</w:t>
      </w:r>
      <w:r>
        <w:rPr>
          <w:rFonts w:ascii="Calibri" w:eastAsia="Calibri" w:hAnsi="Calibri" w:cs="Calibri"/>
        </w:rPr>
        <w:t>’ to create and submit VCFs to the API. (Note</w:t>
      </w:r>
      <w:proofErr w:type="gramStart"/>
      <w:r>
        <w:rPr>
          <w:rFonts w:ascii="Calibri" w:eastAsia="Calibri" w:hAnsi="Calibri" w:cs="Calibri"/>
        </w:rPr>
        <w:t>,</w:t>
      </w:r>
      <w:proofErr w:type="gramEnd"/>
      <w:r>
        <w:rPr>
          <w:rFonts w:ascii="Calibri" w:eastAsia="Calibri" w:hAnsi="Calibri" w:cs="Calibri"/>
        </w:rPr>
        <w:t xml:space="preserve"> to assist GLH’s, GEL can will example code at a later date).</w:t>
      </w:r>
    </w:p>
    <w:p w14:paraId="22BF5D2D" w14:textId="77777777" w:rsidR="008A5907" w:rsidRDefault="00114851">
      <w:pPr>
        <w:numPr>
          <w:ilvl w:val="0"/>
          <w:numId w:val="2"/>
        </w:numPr>
        <w:rPr>
          <w:rFonts w:ascii="Calibri" w:eastAsia="Calibri" w:hAnsi="Calibri" w:cs="Calibri"/>
        </w:rPr>
      </w:pPr>
      <w:r>
        <w:rPr>
          <w:rFonts w:ascii="Calibri" w:eastAsia="Calibri" w:hAnsi="Calibri" w:cs="Calibri"/>
        </w:rPr>
        <w:t xml:space="preserve">GLHs may choose to name their local </w:t>
      </w:r>
      <w:r w:rsidR="00222FDD">
        <w:rPr>
          <w:rFonts w:ascii="Calibri" w:eastAsia="Calibri" w:hAnsi="Calibri" w:cs="Calibri"/>
        </w:rPr>
        <w:t>VCF</w:t>
      </w:r>
      <w:r>
        <w:rPr>
          <w:rFonts w:ascii="Calibri" w:eastAsia="Calibri" w:hAnsi="Calibri" w:cs="Calibri"/>
        </w:rPr>
        <w:t xml:space="preserve"> file at their discretion since the service requires the </w:t>
      </w:r>
      <w:r w:rsidR="00222FDD">
        <w:rPr>
          <w:rFonts w:ascii="Calibri" w:eastAsia="Calibri" w:hAnsi="Calibri" w:cs="Calibri"/>
        </w:rPr>
        <w:t xml:space="preserve">VCF </w:t>
      </w:r>
      <w:r>
        <w:rPr>
          <w:rFonts w:ascii="Calibri" w:eastAsia="Calibri" w:hAnsi="Calibri" w:cs="Calibri"/>
        </w:rPr>
        <w:t>content to be part of the request body</w:t>
      </w:r>
      <w:r w:rsidR="00A85C37">
        <w:rPr>
          <w:rFonts w:ascii="Calibri" w:eastAsia="Calibri" w:hAnsi="Calibri" w:cs="Calibri"/>
        </w:rPr>
        <w:t>. A candidate naming convention is indicated in the sequence diagrams below.</w:t>
      </w:r>
    </w:p>
    <w:p w14:paraId="22665E1E" w14:textId="77777777" w:rsidR="00A85C37" w:rsidRDefault="00A85C37">
      <w:pPr>
        <w:numPr>
          <w:ilvl w:val="0"/>
          <w:numId w:val="2"/>
        </w:numPr>
        <w:rPr>
          <w:rFonts w:ascii="Calibri" w:eastAsia="Calibri" w:hAnsi="Calibri" w:cs="Calibri"/>
        </w:rPr>
      </w:pPr>
      <w:r>
        <w:rPr>
          <w:rFonts w:ascii="Calibri" w:eastAsia="Calibri" w:hAnsi="Calibri" w:cs="Calibri"/>
        </w:rPr>
        <w:t xml:space="preserve">The Sample Matching Service will confirm that the id used in the VCF’s genotype column ID is consistent with the LIMS Sample Accession ID. </w:t>
      </w:r>
    </w:p>
    <w:p w14:paraId="4C356569" w14:textId="77777777" w:rsidR="008A5907" w:rsidRDefault="00114851">
      <w:pPr>
        <w:numPr>
          <w:ilvl w:val="0"/>
          <w:numId w:val="2"/>
        </w:numPr>
        <w:spacing w:after="280"/>
        <w:rPr>
          <w:rFonts w:ascii="Calibri" w:eastAsia="Calibri" w:hAnsi="Calibri" w:cs="Calibri"/>
        </w:rPr>
      </w:pPr>
      <w:r>
        <w:rPr>
          <w:rFonts w:ascii="Calibri" w:eastAsia="Calibri" w:hAnsi="Calibri" w:cs="Calibri"/>
        </w:rPr>
        <w:t>NGIS will check that the genotypes match between lab and WGS, prior to dispatch to DSS.</w:t>
      </w:r>
    </w:p>
    <w:p w14:paraId="2DA20593" w14:textId="77777777" w:rsidR="0099359E" w:rsidRDefault="0099359E">
      <w:pPr>
        <w:rPr>
          <w:rFonts w:ascii="Calibri" w:eastAsia="Calibri" w:hAnsi="Calibri" w:cs="Calibri"/>
          <w:color w:val="2E75B5"/>
          <w:sz w:val="26"/>
          <w:szCs w:val="26"/>
        </w:rPr>
      </w:pPr>
      <w:r>
        <w:br w:type="page"/>
      </w:r>
    </w:p>
    <w:p w14:paraId="3780560C" w14:textId="24D58026" w:rsidR="008A5907" w:rsidRDefault="00114851">
      <w:pPr>
        <w:pStyle w:val="Heading2"/>
      </w:pPr>
      <w:bookmarkStart w:id="5" w:name="_Toc4756523"/>
      <w:r>
        <w:t>Sequence diagram 1: SNP comparison results in positive match</w:t>
      </w:r>
      <w:bookmarkEnd w:id="5"/>
    </w:p>
    <w:p w14:paraId="154178C2" w14:textId="77777777" w:rsidR="008A5907" w:rsidRDefault="008A5907">
      <w:pPr>
        <w:spacing w:before="280" w:after="280"/>
        <w:rPr>
          <w:rFonts w:ascii="Calibri" w:eastAsia="Calibri" w:hAnsi="Calibri" w:cs="Calibri"/>
        </w:rPr>
      </w:pPr>
    </w:p>
    <w:p w14:paraId="0BC27748" w14:textId="77777777" w:rsidR="008A5907" w:rsidRDefault="00114851">
      <w:pPr>
        <w:spacing w:before="280" w:after="280"/>
        <w:rPr>
          <w:rFonts w:ascii="Calibri" w:eastAsia="Calibri" w:hAnsi="Calibri" w:cs="Calibri"/>
        </w:rPr>
      </w:pPr>
      <w:r>
        <w:rPr>
          <w:rFonts w:ascii="Calibri" w:eastAsia="Calibri" w:hAnsi="Calibri" w:cs="Calibri"/>
          <w:noProof/>
        </w:rPr>
        <w:drawing>
          <wp:inline distT="0" distB="0" distL="114300" distR="114300" wp14:anchorId="385C1C2B" wp14:editId="40B18014">
            <wp:extent cx="5943600" cy="30022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02280"/>
                    </a:xfrm>
                    <a:prstGeom prst="rect">
                      <a:avLst/>
                    </a:prstGeom>
                    <a:ln/>
                  </pic:spPr>
                </pic:pic>
              </a:graphicData>
            </a:graphic>
          </wp:inline>
        </w:drawing>
      </w:r>
    </w:p>
    <w:p w14:paraId="517C0148" w14:textId="03B8BD57" w:rsidR="0099359E" w:rsidRPr="0099359E" w:rsidRDefault="0099359E" w:rsidP="0099359E">
      <w:pPr>
        <w:spacing w:before="280" w:after="280"/>
        <w:rPr>
          <w:rFonts w:ascii="Calibri" w:eastAsia="Calibri" w:hAnsi="Calibri" w:cs="Calibri"/>
        </w:rPr>
      </w:pPr>
      <w:r>
        <w:rPr>
          <w:rFonts w:ascii="Calibri" w:eastAsia="Calibri" w:hAnsi="Calibri" w:cs="Calibri"/>
        </w:rPr>
        <w:t xml:space="preserve">If samples match, then the case is sent to DSS. </w:t>
      </w:r>
      <w:r>
        <w:br w:type="page"/>
      </w:r>
    </w:p>
    <w:p w14:paraId="3E66BF9A" w14:textId="3BBCB517" w:rsidR="008A5907" w:rsidRDefault="00114851">
      <w:pPr>
        <w:pStyle w:val="Heading2"/>
      </w:pPr>
      <w:bookmarkStart w:id="6" w:name="_Toc4756524"/>
      <w:r>
        <w:t>Sequence diagram 2: SNP comparison results in negative match</w:t>
      </w:r>
      <w:bookmarkEnd w:id="6"/>
    </w:p>
    <w:p w14:paraId="06D14480" w14:textId="77777777" w:rsidR="008A5907" w:rsidRDefault="008A5907">
      <w:pPr>
        <w:rPr>
          <w:rFonts w:ascii="Calibri" w:eastAsia="Calibri" w:hAnsi="Calibri" w:cs="Calibri"/>
        </w:rPr>
      </w:pPr>
    </w:p>
    <w:p w14:paraId="253D95E7" w14:textId="77777777" w:rsidR="008A5907" w:rsidRDefault="00114851">
      <w:pPr>
        <w:rPr>
          <w:rFonts w:ascii="Calibri" w:eastAsia="Calibri" w:hAnsi="Calibri" w:cs="Calibri"/>
        </w:rPr>
      </w:pPr>
      <w:r>
        <w:rPr>
          <w:rFonts w:ascii="Calibri" w:eastAsia="Calibri" w:hAnsi="Calibri" w:cs="Calibri"/>
          <w:noProof/>
        </w:rPr>
        <w:drawing>
          <wp:inline distT="0" distB="0" distL="114300" distR="114300" wp14:anchorId="748B4CAA" wp14:editId="1F0907F3">
            <wp:extent cx="5943600" cy="524764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5247640"/>
                    </a:xfrm>
                    <a:prstGeom prst="rect">
                      <a:avLst/>
                    </a:prstGeom>
                    <a:ln/>
                  </pic:spPr>
                </pic:pic>
              </a:graphicData>
            </a:graphic>
          </wp:inline>
        </w:drawing>
      </w:r>
    </w:p>
    <w:p w14:paraId="46AC899F" w14:textId="77777777" w:rsidR="008A5907" w:rsidRDefault="008A5907">
      <w:pPr>
        <w:rPr>
          <w:rFonts w:ascii="Calibri" w:eastAsia="Calibri" w:hAnsi="Calibri" w:cs="Calibri"/>
        </w:rPr>
      </w:pPr>
    </w:p>
    <w:p w14:paraId="64287645" w14:textId="77777777" w:rsidR="008A5907" w:rsidRDefault="00114851">
      <w:pPr>
        <w:rPr>
          <w:rFonts w:ascii="Calibri" w:eastAsia="Calibri" w:hAnsi="Calibri" w:cs="Calibri"/>
        </w:rPr>
      </w:pPr>
      <w:r>
        <w:rPr>
          <w:rFonts w:ascii="Calibri" w:eastAsia="Calibri" w:hAnsi="Calibri" w:cs="Calibri"/>
        </w:rPr>
        <w:t>If samples do not match, then the case is not sent to DSS. Instead, a data quality error is flagged and added to the GLH ‘Daily DQ Report’. Note: Failures will be supplemented with the content from the genetic vs reported checks (sex, family relatedness, Mendelian inconsistencies)</w:t>
      </w:r>
    </w:p>
    <w:p w14:paraId="7F4E2947" w14:textId="77777777" w:rsidR="008A5907" w:rsidRDefault="008A5907">
      <w:pPr>
        <w:rPr>
          <w:rFonts w:ascii="Calibri" w:eastAsia="Calibri" w:hAnsi="Calibri" w:cs="Calibri"/>
        </w:rPr>
      </w:pPr>
    </w:p>
    <w:p w14:paraId="4D7349BC" w14:textId="77777777" w:rsidR="0099359E" w:rsidRDefault="0099359E">
      <w:pPr>
        <w:rPr>
          <w:rFonts w:ascii="Calibri" w:eastAsia="Calibri" w:hAnsi="Calibri" w:cs="Calibri"/>
          <w:color w:val="2E75B5"/>
          <w:sz w:val="26"/>
          <w:szCs w:val="26"/>
        </w:rPr>
      </w:pPr>
      <w:r>
        <w:br w:type="page"/>
      </w:r>
    </w:p>
    <w:p w14:paraId="74927E6D" w14:textId="2CBF9992" w:rsidR="008A5907" w:rsidRDefault="00114851">
      <w:pPr>
        <w:pStyle w:val="Heading2"/>
      </w:pPr>
      <w:bookmarkStart w:id="7" w:name="_Toc4756525"/>
      <w:r>
        <w:t>Sequence diagram 3: SNP comparison finds no GLH SNP</w:t>
      </w:r>
      <w:bookmarkEnd w:id="7"/>
    </w:p>
    <w:p w14:paraId="01C5A7A6" w14:textId="77777777" w:rsidR="008A5907" w:rsidRDefault="00114851">
      <w:pPr>
        <w:pBdr>
          <w:top w:val="nil"/>
          <w:left w:val="nil"/>
          <w:bottom w:val="nil"/>
          <w:right w:val="nil"/>
          <w:between w:val="nil"/>
        </w:pBdr>
        <w:rPr>
          <w:rFonts w:ascii="Calibri" w:eastAsia="Calibri" w:hAnsi="Calibri" w:cs="Calibri"/>
          <w:color w:val="000000"/>
        </w:rPr>
      </w:pPr>
      <w:r>
        <w:rPr>
          <w:rFonts w:ascii="Calibri" w:eastAsia="Calibri" w:hAnsi="Calibri" w:cs="Calibri"/>
          <w:noProof/>
          <w:color w:val="000000"/>
        </w:rPr>
        <w:drawing>
          <wp:inline distT="0" distB="0" distL="114300" distR="114300" wp14:anchorId="3882C839" wp14:editId="0C480F79">
            <wp:extent cx="5943600" cy="441515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4415155"/>
                    </a:xfrm>
                    <a:prstGeom prst="rect">
                      <a:avLst/>
                    </a:prstGeom>
                    <a:ln/>
                  </pic:spPr>
                </pic:pic>
              </a:graphicData>
            </a:graphic>
          </wp:inline>
        </w:drawing>
      </w:r>
    </w:p>
    <w:p w14:paraId="43D6E25E" w14:textId="77777777" w:rsidR="0099359E" w:rsidRDefault="0099359E" w:rsidP="0099359E">
      <w:pPr>
        <w:spacing w:before="280" w:after="280"/>
        <w:rPr>
          <w:rFonts w:ascii="Calibri" w:eastAsia="Calibri" w:hAnsi="Calibri" w:cs="Calibri"/>
        </w:rPr>
      </w:pPr>
      <w:r>
        <w:rPr>
          <w:rFonts w:ascii="Calibri" w:eastAsia="Calibri" w:hAnsi="Calibri" w:cs="Calibri"/>
        </w:rPr>
        <w:t xml:space="preserve">If SNP types are not available the sample is “pending” and proceeds to DSS. </w:t>
      </w:r>
    </w:p>
    <w:p w14:paraId="25B71049" w14:textId="77777777" w:rsidR="0099359E" w:rsidRDefault="0099359E" w:rsidP="0099359E">
      <w:pPr>
        <w:spacing w:before="280" w:after="280"/>
        <w:rPr>
          <w:rFonts w:ascii="Calibri" w:eastAsia="Calibri" w:hAnsi="Calibri" w:cs="Calibri"/>
          <w:b/>
        </w:rPr>
      </w:pPr>
      <w:r>
        <w:rPr>
          <w:rFonts w:ascii="Calibri" w:eastAsia="Calibri" w:hAnsi="Calibri" w:cs="Calibri"/>
          <w:b/>
        </w:rPr>
        <w:t>In case that genotypes are submitted after the sample has been dispatched to the DSS and the check fails, it remains the responsibility of the plating GLH to alert the lab performing the interpretation.</w:t>
      </w:r>
    </w:p>
    <w:p w14:paraId="722D3DB5" w14:textId="77777777" w:rsidR="008A5907" w:rsidRDefault="00114851">
      <w:pPr>
        <w:pStyle w:val="Heading1"/>
        <w:rPr>
          <w:rFonts w:ascii="Calibri" w:eastAsia="Calibri" w:hAnsi="Calibri" w:cs="Calibri"/>
        </w:rPr>
      </w:pPr>
      <w:bookmarkStart w:id="8" w:name="_Toc4756526"/>
      <w:r>
        <w:rPr>
          <w:rFonts w:ascii="Calibri" w:eastAsia="Calibri" w:hAnsi="Calibri" w:cs="Calibri"/>
        </w:rPr>
        <w:t>VCF specification</w:t>
      </w:r>
      <w:bookmarkEnd w:id="8"/>
    </w:p>
    <w:p w14:paraId="4CA545B2" w14:textId="77777777" w:rsidR="008A5907" w:rsidRDefault="008A590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000000"/>
          <w:sz w:val="20"/>
          <w:szCs w:val="20"/>
        </w:rPr>
      </w:pPr>
    </w:p>
    <w:p w14:paraId="7B6FA656" w14:textId="77777777" w:rsidR="008A5907" w:rsidRDefault="00114851">
      <w:pPr>
        <w:pStyle w:val="Heading2"/>
        <w:rPr>
          <w:color w:val="000000"/>
          <w:sz w:val="20"/>
          <w:szCs w:val="20"/>
        </w:rPr>
      </w:pPr>
      <w:bookmarkStart w:id="9" w:name="_Toc4756527"/>
      <w:r>
        <w:t>Genome version</w:t>
      </w:r>
      <w:bookmarkEnd w:id="9"/>
    </w:p>
    <w:p w14:paraId="054D27EF" w14:textId="77777777" w:rsidR="008A5907" w:rsidRDefault="00114851">
      <w:pPr>
        <w:spacing w:before="280"/>
        <w:rPr>
          <w:rFonts w:ascii="Calibri" w:eastAsia="Calibri" w:hAnsi="Calibri" w:cs="Calibri"/>
        </w:rPr>
      </w:pPr>
      <w:r>
        <w:rPr>
          <w:rFonts w:ascii="Calibri" w:eastAsia="Calibri" w:hAnsi="Calibri" w:cs="Calibri"/>
        </w:rPr>
        <w:t>Variants must be referenced to the GRCh38 genome versio</w:t>
      </w:r>
      <w:r w:rsidR="00A85C37">
        <w:rPr>
          <w:rFonts w:ascii="Calibri" w:eastAsia="Calibri" w:hAnsi="Calibri" w:cs="Calibri"/>
        </w:rPr>
        <w:t xml:space="preserve">n. </w:t>
      </w:r>
    </w:p>
    <w:p w14:paraId="7C01A482" w14:textId="77777777" w:rsidR="008A5907" w:rsidRDefault="008A5907">
      <w:pPr>
        <w:rPr>
          <w:rFonts w:ascii="Calibri" w:eastAsia="Calibri" w:hAnsi="Calibri" w:cs="Calibri"/>
        </w:rPr>
      </w:pPr>
    </w:p>
    <w:p w14:paraId="66110144" w14:textId="77777777" w:rsidR="008A5907" w:rsidRDefault="00A85C37">
      <w:pPr>
        <w:rPr>
          <w:rFonts w:ascii="Calibri" w:eastAsia="Calibri" w:hAnsi="Calibri" w:cs="Calibri"/>
        </w:rPr>
      </w:pPr>
      <w:r>
        <w:rPr>
          <w:rFonts w:ascii="Calibri" w:eastAsia="Calibri" w:hAnsi="Calibri" w:cs="Calibri"/>
        </w:rPr>
        <w:t xml:space="preserve">It is expected that the GLH represents their alleles and positions using the same reference file that </w:t>
      </w:r>
      <w:r w:rsidR="00114851">
        <w:rPr>
          <w:rFonts w:ascii="Calibri" w:eastAsia="Calibri" w:hAnsi="Calibri" w:cs="Calibri"/>
        </w:rPr>
        <w:t xml:space="preserve">Genomics England uses: </w:t>
      </w:r>
      <w:hyperlink r:id="rId12">
        <w:r w:rsidR="00114851">
          <w:rPr>
            <w:rFonts w:ascii="Calibri" w:eastAsia="Calibri" w:hAnsi="Calibri" w:cs="Calibri"/>
            <w:color w:val="1155CC"/>
            <w:u w:val="single"/>
          </w:rPr>
          <w:t>http://ftp.1000genomes.ebi.ac.uk/vol1/ftp/technical/reference/GRCh38_reference_genome/README.20150309.GRCh38_full_analysis_set_plus_decoy_hla</w:t>
        </w:r>
      </w:hyperlink>
    </w:p>
    <w:p w14:paraId="356A793A" w14:textId="77777777" w:rsidR="008A5907" w:rsidRDefault="008A5907">
      <w:pPr>
        <w:rPr>
          <w:rFonts w:ascii="Calibri" w:eastAsia="Calibri" w:hAnsi="Calibri" w:cs="Calibri"/>
        </w:rPr>
      </w:pPr>
    </w:p>
    <w:p w14:paraId="50B972A5" w14:textId="77777777" w:rsidR="008A5907" w:rsidRDefault="00114851">
      <w:pPr>
        <w:spacing w:after="280"/>
        <w:rPr>
          <w:rFonts w:ascii="Calibri" w:eastAsia="Calibri" w:hAnsi="Calibri" w:cs="Calibri"/>
          <w:color w:val="000000"/>
          <w:sz w:val="20"/>
          <w:szCs w:val="20"/>
        </w:rPr>
      </w:pPr>
      <w:r>
        <w:rPr>
          <w:rFonts w:ascii="Calibri" w:eastAsia="Calibri" w:hAnsi="Calibri" w:cs="Calibri"/>
        </w:rPr>
        <w:t>Chromosome names should be prefixed with</w:t>
      </w:r>
      <w:r w:rsidR="009A5A06">
        <w:rPr>
          <w:rFonts w:ascii="Calibri" w:eastAsia="Calibri" w:hAnsi="Calibri" w:cs="Calibri"/>
        </w:rPr>
        <w:t xml:space="preserve"> </w:t>
      </w:r>
      <w:r>
        <w:rPr>
          <w:rFonts w:ascii="Calibri" w:eastAsia="Calibri" w:hAnsi="Calibri" w:cs="Calibri"/>
        </w:rPr>
        <w:t>"</w:t>
      </w:r>
      <w:proofErr w:type="spellStart"/>
      <w:r>
        <w:rPr>
          <w:rFonts w:ascii="Calibri" w:eastAsia="Calibri" w:hAnsi="Calibri" w:cs="Calibri"/>
        </w:rPr>
        <w:t>chr</w:t>
      </w:r>
      <w:proofErr w:type="spellEnd"/>
      <w:r>
        <w:rPr>
          <w:rFonts w:ascii="Calibri" w:eastAsia="Calibri" w:hAnsi="Calibri" w:cs="Calibri"/>
        </w:rPr>
        <w:t>". The mitochondrion is called "</w:t>
      </w:r>
      <w:proofErr w:type="spellStart"/>
      <w:r>
        <w:rPr>
          <w:rFonts w:ascii="Calibri" w:eastAsia="Calibri" w:hAnsi="Calibri" w:cs="Calibri"/>
        </w:rPr>
        <w:t>chrM</w:t>
      </w:r>
      <w:proofErr w:type="spellEnd"/>
      <w:r>
        <w:rPr>
          <w:rFonts w:ascii="Calibri" w:eastAsia="Calibri" w:hAnsi="Calibri" w:cs="Calibri"/>
        </w:rPr>
        <w:t xml:space="preserve">". There following values are permitted: {chr1, chr2, chr3, chr4, chr5, ..., chr21, chr22, </w:t>
      </w:r>
      <w:proofErr w:type="spellStart"/>
      <w:r>
        <w:rPr>
          <w:rFonts w:ascii="Calibri" w:eastAsia="Calibri" w:hAnsi="Calibri" w:cs="Calibri"/>
        </w:rPr>
        <w:t>chrX</w:t>
      </w:r>
      <w:proofErr w:type="spellEnd"/>
      <w:r>
        <w:rPr>
          <w:rFonts w:ascii="Calibri" w:eastAsia="Calibri" w:hAnsi="Calibri" w:cs="Calibri"/>
        </w:rPr>
        <w:t xml:space="preserve">, </w:t>
      </w:r>
      <w:proofErr w:type="spellStart"/>
      <w:r>
        <w:rPr>
          <w:rFonts w:ascii="Calibri" w:eastAsia="Calibri" w:hAnsi="Calibri" w:cs="Calibri"/>
        </w:rPr>
        <w:t>chrY</w:t>
      </w:r>
      <w:proofErr w:type="spellEnd"/>
      <w:r>
        <w:rPr>
          <w:rFonts w:ascii="Calibri" w:eastAsia="Calibri" w:hAnsi="Calibri" w:cs="Calibri"/>
        </w:rPr>
        <w:t xml:space="preserve">, </w:t>
      </w:r>
      <w:proofErr w:type="spellStart"/>
      <w:r>
        <w:rPr>
          <w:rFonts w:ascii="Calibri" w:eastAsia="Calibri" w:hAnsi="Calibri" w:cs="Calibri"/>
        </w:rPr>
        <w:t>chrM</w:t>
      </w:r>
      <w:proofErr w:type="spellEnd"/>
      <w:r>
        <w:rPr>
          <w:rFonts w:ascii="Calibri" w:eastAsia="Calibri" w:hAnsi="Calibri" w:cs="Calibri"/>
        </w:rPr>
        <w:t>}.</w:t>
      </w:r>
    </w:p>
    <w:p w14:paraId="75701634" w14:textId="77777777" w:rsidR="008A5907" w:rsidRDefault="00114851">
      <w:pPr>
        <w:pStyle w:val="Heading2"/>
      </w:pPr>
      <w:bookmarkStart w:id="10" w:name="_Toc4756528"/>
      <w:r>
        <w:t>The VCF specification</w:t>
      </w:r>
      <w:bookmarkEnd w:id="10"/>
    </w:p>
    <w:p w14:paraId="6810C92A" w14:textId="77777777" w:rsidR="008A5907" w:rsidRDefault="00114851">
      <w:pPr>
        <w:spacing w:before="280"/>
        <w:rPr>
          <w:rFonts w:ascii="Calibri" w:eastAsia="Calibri" w:hAnsi="Calibri" w:cs="Calibri"/>
        </w:rPr>
      </w:pPr>
      <w:r>
        <w:rPr>
          <w:rFonts w:ascii="Calibri" w:eastAsia="Calibri" w:hAnsi="Calibri" w:cs="Calibri"/>
        </w:rPr>
        <w:t xml:space="preserve">Files will be submitted using the VCF 4.2 specification: </w:t>
      </w:r>
      <w:hyperlink r:id="rId13">
        <w:r>
          <w:rPr>
            <w:rFonts w:ascii="Calibri" w:eastAsia="Calibri" w:hAnsi="Calibri" w:cs="Calibri"/>
            <w:color w:val="1155CC"/>
            <w:u w:val="single"/>
          </w:rPr>
          <w:t>https://samtools.github.io/hts-specs/VCFv4.2.pdf</w:t>
        </w:r>
      </w:hyperlink>
    </w:p>
    <w:p w14:paraId="67024F42" w14:textId="77777777" w:rsidR="008A5907" w:rsidRDefault="008A5907">
      <w:pPr>
        <w:spacing w:after="280"/>
        <w:rPr>
          <w:rFonts w:ascii="Calibri" w:eastAsia="Calibri" w:hAnsi="Calibri" w:cs="Calibri"/>
        </w:rPr>
      </w:pPr>
    </w:p>
    <w:p w14:paraId="5EA7929B" w14:textId="77777777" w:rsidR="008A5907" w:rsidRDefault="00114851">
      <w:pPr>
        <w:spacing w:after="280"/>
        <w:rPr>
          <w:rFonts w:ascii="Calibri" w:eastAsia="Calibri" w:hAnsi="Calibri" w:cs="Calibri"/>
          <w:color w:val="000000"/>
        </w:rPr>
      </w:pPr>
      <w:r>
        <w:rPr>
          <w:rFonts w:ascii="Calibri" w:eastAsia="Calibri" w:hAnsi="Calibri" w:cs="Calibri"/>
        </w:rPr>
        <w:t>VCF files must only contain one sample.</w:t>
      </w:r>
      <w:r>
        <w:rPr>
          <w:rFonts w:ascii="Calibri" w:eastAsia="Calibri" w:hAnsi="Calibri" w:cs="Calibri"/>
          <w:color w:val="000000"/>
        </w:rPr>
        <w:t xml:space="preserve"> </w:t>
      </w:r>
    </w:p>
    <w:p w14:paraId="5DB03945" w14:textId="77777777" w:rsidR="008A5907" w:rsidRDefault="00114851">
      <w:pPr>
        <w:pStyle w:val="Heading2"/>
      </w:pPr>
      <w:bookmarkStart w:id="11" w:name="_Toc4756529"/>
      <w:r>
        <w:t>Minimum requirements</w:t>
      </w:r>
      <w:bookmarkEnd w:id="11"/>
    </w:p>
    <w:p w14:paraId="4C91FAA9" w14:textId="77777777" w:rsidR="008A5907" w:rsidRDefault="00114851">
      <w:pPr>
        <w:spacing w:before="280" w:after="280"/>
        <w:rPr>
          <w:rFonts w:ascii="Calibri" w:eastAsia="Calibri" w:hAnsi="Calibri" w:cs="Calibri"/>
          <w:color w:val="000000"/>
        </w:rPr>
      </w:pPr>
      <w:r>
        <w:rPr>
          <w:rFonts w:ascii="Calibri" w:eastAsia="Calibri" w:hAnsi="Calibri" w:cs="Calibri"/>
        </w:rPr>
        <w:t>The header shall include the following tags:</w:t>
      </w:r>
    </w:p>
    <w:p w14:paraId="174A0322" w14:textId="77777777" w:rsidR="008A5907" w:rsidRDefault="008A590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000000"/>
          <w:sz w:val="20"/>
          <w:szCs w:val="20"/>
        </w:rPr>
      </w:pPr>
    </w:p>
    <w:p w14:paraId="0D66EBBF" w14:textId="77777777" w:rsidR="008A5907" w:rsidRDefault="0011485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eastAsia="Calibri" w:hAnsi="Calibri" w:cs="Calibri"/>
          <w:color w:val="000000"/>
          <w:sz w:val="20"/>
          <w:szCs w:val="20"/>
        </w:rPr>
      </w:pPr>
      <w:r>
        <w:rPr>
          <w:rFonts w:ascii="Calibri" w:eastAsia="Calibri" w:hAnsi="Calibri" w:cs="Calibri"/>
          <w:color w:val="000000"/>
          <w:sz w:val="20"/>
          <w:szCs w:val="20"/>
        </w:rPr>
        <w:t>##</w:t>
      </w:r>
      <w:proofErr w:type="spellStart"/>
      <w:r>
        <w:rPr>
          <w:rFonts w:ascii="Calibri" w:eastAsia="Calibri" w:hAnsi="Calibri" w:cs="Calibri"/>
          <w:color w:val="000000"/>
          <w:sz w:val="20"/>
          <w:szCs w:val="20"/>
        </w:rPr>
        <w:t>fileformat</w:t>
      </w:r>
      <w:proofErr w:type="spellEnd"/>
      <w:r>
        <w:rPr>
          <w:rFonts w:ascii="Calibri" w:eastAsia="Calibri" w:hAnsi="Calibri" w:cs="Calibri"/>
          <w:color w:val="000000"/>
          <w:sz w:val="20"/>
          <w:szCs w:val="20"/>
        </w:rPr>
        <w:t>=VCFv4.2</w:t>
      </w:r>
    </w:p>
    <w:p w14:paraId="406EC14C" w14:textId="77777777" w:rsidR="008A5907" w:rsidRDefault="0011485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eastAsia="Calibri" w:hAnsi="Calibri" w:cs="Calibri"/>
          <w:b/>
          <w:color w:val="000000"/>
          <w:sz w:val="20"/>
          <w:szCs w:val="20"/>
        </w:rPr>
      </w:pPr>
      <w:r>
        <w:rPr>
          <w:rFonts w:ascii="Calibri" w:eastAsia="Calibri" w:hAnsi="Calibri" w:cs="Calibri"/>
          <w:color w:val="000000"/>
          <w:sz w:val="20"/>
          <w:szCs w:val="20"/>
        </w:rPr>
        <w:t>##</w:t>
      </w:r>
      <w:proofErr w:type="spellStart"/>
      <w:r>
        <w:rPr>
          <w:rFonts w:ascii="Calibri" w:eastAsia="Calibri" w:hAnsi="Calibri" w:cs="Calibri"/>
          <w:color w:val="000000"/>
          <w:sz w:val="20"/>
          <w:szCs w:val="20"/>
        </w:rPr>
        <w:t>fileDate</w:t>
      </w:r>
      <w:proofErr w:type="spellEnd"/>
      <w:r>
        <w:rPr>
          <w:rFonts w:ascii="Calibri" w:eastAsia="Calibri" w:hAnsi="Calibri" w:cs="Calibri"/>
          <w:color w:val="000000"/>
          <w:sz w:val="20"/>
          <w:szCs w:val="20"/>
        </w:rPr>
        <w:t>=</w:t>
      </w:r>
      <w:r>
        <w:rPr>
          <w:rFonts w:ascii="Calibri" w:eastAsia="Calibri" w:hAnsi="Calibri" w:cs="Calibri"/>
          <w:b/>
          <w:color w:val="000000"/>
          <w:sz w:val="20"/>
          <w:szCs w:val="20"/>
        </w:rPr>
        <w:t xml:space="preserve">&lt;date the file was produced: </w:t>
      </w:r>
      <w:proofErr w:type="spellStart"/>
      <w:r>
        <w:rPr>
          <w:rFonts w:ascii="Calibri" w:eastAsia="Calibri" w:hAnsi="Calibri" w:cs="Calibri"/>
          <w:b/>
          <w:color w:val="000000"/>
          <w:sz w:val="20"/>
          <w:szCs w:val="20"/>
        </w:rPr>
        <w:t>eg</w:t>
      </w:r>
      <w:proofErr w:type="spellEnd"/>
      <w:r>
        <w:rPr>
          <w:rFonts w:ascii="Calibri" w:eastAsia="Calibri" w:hAnsi="Calibri" w:cs="Calibri"/>
          <w:b/>
          <w:color w:val="000000"/>
          <w:sz w:val="20"/>
          <w:szCs w:val="20"/>
        </w:rPr>
        <w:t>. 20090805&gt;</w:t>
      </w:r>
    </w:p>
    <w:p w14:paraId="73FA6250" w14:textId="77777777" w:rsidR="008A5907" w:rsidRDefault="0011485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eastAsia="Calibri" w:hAnsi="Calibri" w:cs="Calibri"/>
          <w:b/>
          <w:color w:val="000000"/>
          <w:sz w:val="20"/>
          <w:szCs w:val="20"/>
        </w:rPr>
      </w:pPr>
      <w:r>
        <w:rPr>
          <w:rFonts w:ascii="Calibri" w:eastAsia="Calibri" w:hAnsi="Calibri" w:cs="Calibri"/>
          <w:color w:val="000000"/>
          <w:sz w:val="20"/>
          <w:szCs w:val="20"/>
        </w:rPr>
        <w:t>##source=</w:t>
      </w:r>
      <w:r>
        <w:rPr>
          <w:rFonts w:ascii="Calibri" w:eastAsia="Calibri" w:hAnsi="Calibri" w:cs="Calibri"/>
          <w:b/>
          <w:color w:val="000000"/>
          <w:sz w:val="20"/>
          <w:szCs w:val="20"/>
        </w:rPr>
        <w:t>&lt;data source: e.g. mygenotypingplatformV3.4&gt;</w:t>
      </w:r>
    </w:p>
    <w:p w14:paraId="679A91DE" w14:textId="77777777" w:rsidR="008A5907" w:rsidRDefault="0011485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eastAsia="Calibri" w:hAnsi="Calibri" w:cs="Calibri"/>
          <w:b/>
          <w:color w:val="000000"/>
          <w:sz w:val="20"/>
          <w:szCs w:val="20"/>
        </w:rPr>
      </w:pPr>
      <w:r>
        <w:rPr>
          <w:rFonts w:ascii="Calibri" w:eastAsia="Calibri" w:hAnsi="Calibri" w:cs="Calibri"/>
          <w:color w:val="000000"/>
          <w:sz w:val="20"/>
          <w:szCs w:val="20"/>
        </w:rPr>
        <w:t>##reference=</w:t>
      </w:r>
      <w:r>
        <w:rPr>
          <w:rFonts w:ascii="Calibri" w:eastAsia="Calibri" w:hAnsi="Calibri" w:cs="Calibri"/>
          <w:b/>
          <w:color w:val="000000"/>
          <w:sz w:val="20"/>
          <w:szCs w:val="20"/>
        </w:rPr>
        <w:t xml:space="preserve">&lt;name of the </w:t>
      </w:r>
      <w:proofErr w:type="spellStart"/>
      <w:r>
        <w:rPr>
          <w:rFonts w:ascii="Calibri" w:eastAsia="Calibri" w:hAnsi="Calibri" w:cs="Calibri"/>
          <w:b/>
          <w:color w:val="000000"/>
          <w:sz w:val="20"/>
          <w:szCs w:val="20"/>
        </w:rPr>
        <w:t>fasta</w:t>
      </w:r>
      <w:proofErr w:type="spellEnd"/>
      <w:r>
        <w:rPr>
          <w:rFonts w:ascii="Calibri" w:eastAsia="Calibri" w:hAnsi="Calibri" w:cs="Calibri"/>
          <w:b/>
          <w:color w:val="000000"/>
          <w:sz w:val="20"/>
          <w:szCs w:val="20"/>
        </w:rPr>
        <w:t xml:space="preserve"> file used&gt;</w:t>
      </w:r>
    </w:p>
    <w:p w14:paraId="2FDAE6C3" w14:textId="77777777" w:rsidR="008A5907" w:rsidRDefault="0011485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eastAsia="Calibri" w:hAnsi="Calibri" w:cs="Calibri"/>
          <w:b/>
          <w:color w:val="000000"/>
          <w:sz w:val="20"/>
          <w:szCs w:val="20"/>
        </w:rPr>
      </w:pPr>
      <w:r>
        <w:rPr>
          <w:rFonts w:ascii="Calibri" w:eastAsia="Calibri" w:hAnsi="Calibri" w:cs="Calibri"/>
          <w:color w:val="000000"/>
          <w:sz w:val="20"/>
          <w:szCs w:val="20"/>
        </w:rPr>
        <w:t>##contig=</w:t>
      </w:r>
      <w:r>
        <w:rPr>
          <w:rFonts w:ascii="Calibri" w:eastAsia="Calibri" w:hAnsi="Calibri" w:cs="Calibri"/>
          <w:b/>
          <w:color w:val="000000"/>
          <w:sz w:val="20"/>
          <w:szCs w:val="20"/>
        </w:rPr>
        <w:t>&lt;as per the specification&gt;</w:t>
      </w:r>
    </w:p>
    <w:p w14:paraId="7BD39D01" w14:textId="77777777" w:rsidR="008A5907" w:rsidRDefault="008A590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000000"/>
          <w:sz w:val="20"/>
          <w:szCs w:val="20"/>
        </w:rPr>
      </w:pPr>
    </w:p>
    <w:p w14:paraId="003B2B39" w14:textId="77777777" w:rsidR="008A5907" w:rsidRDefault="00114851">
      <w:pPr>
        <w:numPr>
          <w:ilvl w:val="0"/>
          <w:numId w:val="2"/>
        </w:numPr>
        <w:spacing w:before="280"/>
        <w:rPr>
          <w:rFonts w:ascii="Calibri" w:eastAsia="Calibri" w:hAnsi="Calibri" w:cs="Calibri"/>
        </w:rPr>
      </w:pPr>
      <w:r>
        <w:rPr>
          <w:rFonts w:ascii="Calibri" w:eastAsia="Calibri" w:hAnsi="Calibri" w:cs="Calibri"/>
        </w:rPr>
        <w:t xml:space="preserve">The </w:t>
      </w:r>
      <w:r>
        <w:rPr>
          <w:rFonts w:ascii="Calibri" w:eastAsia="Calibri" w:hAnsi="Calibri" w:cs="Calibri"/>
          <w:i/>
        </w:rPr>
        <w:t>source</w:t>
      </w:r>
      <w:r>
        <w:rPr>
          <w:rFonts w:ascii="Calibri" w:eastAsia="Calibri" w:hAnsi="Calibri" w:cs="Calibri"/>
        </w:rPr>
        <w:t xml:space="preserve"> field must be from an enumeration reflecting the standardised names of the assays used for genotyping.</w:t>
      </w:r>
    </w:p>
    <w:p w14:paraId="78F5E6EC" w14:textId="77777777" w:rsidR="008A5907" w:rsidRDefault="00114851">
      <w:pPr>
        <w:numPr>
          <w:ilvl w:val="0"/>
          <w:numId w:val="2"/>
        </w:numPr>
        <w:rPr>
          <w:rFonts w:ascii="Calibri" w:eastAsia="Calibri" w:hAnsi="Calibri" w:cs="Calibri"/>
        </w:rPr>
      </w:pPr>
      <w:r>
        <w:rPr>
          <w:rFonts w:ascii="Calibri" w:eastAsia="Calibri" w:hAnsi="Calibri" w:cs="Calibri"/>
        </w:rPr>
        <w:t xml:space="preserve">The genotype </w:t>
      </w:r>
      <w:r w:rsidR="009A5A06">
        <w:rPr>
          <w:rFonts w:ascii="Calibri" w:eastAsia="Calibri" w:hAnsi="Calibri" w:cs="Calibri"/>
        </w:rPr>
        <w:t>field (</w:t>
      </w:r>
      <w:r>
        <w:rPr>
          <w:rFonts w:ascii="Calibri" w:eastAsia="Calibri" w:hAnsi="Calibri" w:cs="Calibri"/>
        </w:rPr>
        <w:t>column</w:t>
      </w:r>
      <w:r w:rsidR="009A5A06">
        <w:rPr>
          <w:rFonts w:ascii="Calibri" w:eastAsia="Calibri" w:hAnsi="Calibri" w:cs="Calibri"/>
        </w:rPr>
        <w:t>)</w:t>
      </w:r>
      <w:r>
        <w:rPr>
          <w:rFonts w:ascii="Calibri" w:eastAsia="Calibri" w:hAnsi="Calibri" w:cs="Calibri"/>
        </w:rPr>
        <w:t xml:space="preserve"> must be named by the LIMS Sample ID (</w:t>
      </w:r>
      <w:proofErr w:type="spellStart"/>
      <w:r>
        <w:rPr>
          <w:rFonts w:ascii="Calibri" w:eastAsia="Calibri" w:hAnsi="Calibri" w:cs="Calibri"/>
          <w:i/>
        </w:rPr>
        <w:t>primary_sample_id_in_glh_lims</w:t>
      </w:r>
      <w:proofErr w:type="spellEnd"/>
      <w:r>
        <w:rPr>
          <w:rFonts w:ascii="Calibri" w:eastAsia="Calibri" w:hAnsi="Calibri" w:cs="Calibri"/>
        </w:rPr>
        <w:t xml:space="preserve"> in GEL1001/TOMS).</w:t>
      </w:r>
    </w:p>
    <w:p w14:paraId="0CA8D4F0" w14:textId="77777777" w:rsidR="008A5907" w:rsidRDefault="00114851">
      <w:pPr>
        <w:numPr>
          <w:ilvl w:val="0"/>
          <w:numId w:val="2"/>
        </w:numPr>
        <w:rPr>
          <w:rFonts w:ascii="Calibri" w:eastAsia="Calibri" w:hAnsi="Calibri" w:cs="Calibri"/>
        </w:rPr>
      </w:pPr>
      <w:r>
        <w:rPr>
          <w:rFonts w:ascii="Calibri" w:eastAsia="Calibri" w:hAnsi="Calibri" w:cs="Calibri"/>
        </w:rPr>
        <w:t xml:space="preserve">Genotypes must contain the </w:t>
      </w:r>
      <w:r>
        <w:rPr>
          <w:rFonts w:ascii="Calibri" w:eastAsia="Calibri" w:hAnsi="Calibri" w:cs="Calibri"/>
          <w:i/>
        </w:rPr>
        <w:t>GT</w:t>
      </w:r>
      <w:r>
        <w:rPr>
          <w:rFonts w:ascii="Calibri" w:eastAsia="Calibri" w:hAnsi="Calibri" w:cs="Calibri"/>
        </w:rPr>
        <w:t xml:space="preserve"> field.</w:t>
      </w:r>
    </w:p>
    <w:p w14:paraId="43FDBDF3" w14:textId="77777777" w:rsidR="008A5907" w:rsidRDefault="00114851">
      <w:pPr>
        <w:numPr>
          <w:ilvl w:val="0"/>
          <w:numId w:val="2"/>
        </w:numPr>
        <w:rPr>
          <w:rFonts w:ascii="Calibri" w:eastAsia="Calibri" w:hAnsi="Calibri" w:cs="Calibri"/>
        </w:rPr>
      </w:pPr>
      <w:r>
        <w:rPr>
          <w:rFonts w:ascii="Calibri" w:eastAsia="Calibri" w:hAnsi="Calibri" w:cs="Calibri"/>
        </w:rPr>
        <w:t xml:space="preserve">It is highly desirable, </w:t>
      </w:r>
      <w:r>
        <w:rPr>
          <w:rFonts w:ascii="Calibri" w:eastAsia="Calibri" w:hAnsi="Calibri" w:cs="Calibri"/>
          <w:b/>
        </w:rPr>
        <w:t>but not required,</w:t>
      </w:r>
      <w:r>
        <w:rPr>
          <w:rFonts w:ascii="Calibri" w:eastAsia="Calibri" w:hAnsi="Calibri" w:cs="Calibri"/>
        </w:rPr>
        <w:t xml:space="preserve"> to include the Genotype Likelihood </w:t>
      </w:r>
      <w:r>
        <w:rPr>
          <w:rFonts w:ascii="Calibri" w:eastAsia="Calibri" w:hAnsi="Calibri" w:cs="Calibri"/>
          <w:i/>
        </w:rPr>
        <w:t>PL</w:t>
      </w:r>
      <w:r>
        <w:rPr>
          <w:rFonts w:ascii="Calibri" w:eastAsia="Calibri" w:hAnsi="Calibri" w:cs="Calibri"/>
        </w:rPr>
        <w:t xml:space="preserve"> field where possible. This allows a more sophisticated concordance check.</w:t>
      </w:r>
    </w:p>
    <w:p w14:paraId="786CE70B" w14:textId="77777777" w:rsidR="008A5907" w:rsidRDefault="00114851">
      <w:pPr>
        <w:numPr>
          <w:ilvl w:val="0"/>
          <w:numId w:val="2"/>
        </w:numPr>
        <w:rPr>
          <w:rFonts w:ascii="Calibri" w:eastAsia="Calibri" w:hAnsi="Calibri" w:cs="Calibri"/>
        </w:rPr>
      </w:pPr>
      <w:r>
        <w:rPr>
          <w:rFonts w:ascii="Calibri" w:eastAsia="Calibri" w:hAnsi="Calibri" w:cs="Calibri"/>
        </w:rPr>
        <w:t xml:space="preserve">It is desirable, </w:t>
      </w:r>
      <w:r>
        <w:rPr>
          <w:rFonts w:ascii="Calibri" w:eastAsia="Calibri" w:hAnsi="Calibri" w:cs="Calibri"/>
          <w:b/>
        </w:rPr>
        <w:t>but not required,</w:t>
      </w:r>
      <w:r>
        <w:rPr>
          <w:rFonts w:ascii="Calibri" w:eastAsia="Calibri" w:hAnsi="Calibri" w:cs="Calibri"/>
        </w:rPr>
        <w:t xml:space="preserve"> to add a genotype quality </w:t>
      </w:r>
      <w:r>
        <w:rPr>
          <w:rFonts w:ascii="Calibri" w:eastAsia="Calibri" w:hAnsi="Calibri" w:cs="Calibri"/>
          <w:i/>
        </w:rPr>
        <w:t>GQ</w:t>
      </w:r>
    </w:p>
    <w:p w14:paraId="04E8940D" w14:textId="77777777" w:rsidR="008A5907" w:rsidRDefault="00114851">
      <w:pPr>
        <w:numPr>
          <w:ilvl w:val="0"/>
          <w:numId w:val="2"/>
        </w:numPr>
        <w:rPr>
          <w:rFonts w:ascii="Calibri" w:eastAsia="Calibri" w:hAnsi="Calibri" w:cs="Calibri"/>
        </w:rPr>
      </w:pPr>
      <w:r>
        <w:rPr>
          <w:rFonts w:ascii="Calibri" w:eastAsia="Calibri" w:hAnsi="Calibri" w:cs="Calibri"/>
        </w:rPr>
        <w:t xml:space="preserve">Only biallelic SNVs are permitted. The </w:t>
      </w:r>
      <w:r>
        <w:rPr>
          <w:rFonts w:ascii="Calibri" w:eastAsia="Calibri" w:hAnsi="Calibri" w:cs="Calibri"/>
          <w:i/>
        </w:rPr>
        <w:t>ALT</w:t>
      </w:r>
      <w:r>
        <w:rPr>
          <w:rFonts w:ascii="Calibri" w:eastAsia="Calibri" w:hAnsi="Calibri" w:cs="Calibri"/>
        </w:rPr>
        <w:t xml:space="preserve"> field must not contain more than one value</w:t>
      </w:r>
    </w:p>
    <w:p w14:paraId="69845E5C" w14:textId="77777777" w:rsidR="008A5907" w:rsidRDefault="00114851">
      <w:pPr>
        <w:numPr>
          <w:ilvl w:val="0"/>
          <w:numId w:val="2"/>
        </w:numPr>
        <w:rPr>
          <w:rFonts w:ascii="Calibri" w:eastAsia="Calibri" w:hAnsi="Calibri" w:cs="Calibri"/>
        </w:rPr>
      </w:pPr>
      <w:r>
        <w:rPr>
          <w:rFonts w:ascii="Calibri" w:eastAsia="Calibri" w:hAnsi="Calibri" w:cs="Calibri"/>
        </w:rPr>
        <w:t xml:space="preserve">Only </w:t>
      </w:r>
      <w:r>
        <w:rPr>
          <w:rFonts w:ascii="Calibri" w:eastAsia="Calibri" w:hAnsi="Calibri" w:cs="Calibri"/>
          <w:i/>
        </w:rPr>
        <w:t>PASS</w:t>
      </w:r>
      <w:r>
        <w:rPr>
          <w:rFonts w:ascii="Calibri" w:eastAsia="Calibri" w:hAnsi="Calibri" w:cs="Calibri"/>
        </w:rPr>
        <w:t xml:space="preserve"> variants will be used</w:t>
      </w:r>
    </w:p>
    <w:p w14:paraId="1624CCA3" w14:textId="77777777" w:rsidR="008A5907" w:rsidRDefault="00114851">
      <w:pPr>
        <w:numPr>
          <w:ilvl w:val="0"/>
          <w:numId w:val="2"/>
        </w:numPr>
        <w:rPr>
          <w:rFonts w:ascii="Calibri" w:eastAsia="Calibri" w:hAnsi="Calibri" w:cs="Calibri"/>
        </w:rPr>
      </w:pPr>
      <w:r>
        <w:rPr>
          <w:rFonts w:ascii="Calibri" w:eastAsia="Calibri" w:hAnsi="Calibri" w:cs="Calibri"/>
        </w:rPr>
        <w:t>Variants should be normalised, i.e. parsimonious and left-aligned</w:t>
      </w:r>
    </w:p>
    <w:p w14:paraId="1CCB3B32" w14:textId="77777777" w:rsidR="008A5907" w:rsidRDefault="00114851">
      <w:pPr>
        <w:numPr>
          <w:ilvl w:val="0"/>
          <w:numId w:val="2"/>
        </w:numPr>
        <w:spacing w:after="280"/>
        <w:rPr>
          <w:rFonts w:ascii="Calibri" w:eastAsia="Calibri" w:hAnsi="Calibri" w:cs="Calibri"/>
        </w:rPr>
      </w:pPr>
      <w:r>
        <w:rPr>
          <w:rFonts w:ascii="Calibri" w:eastAsia="Calibri" w:hAnsi="Calibri" w:cs="Calibri"/>
        </w:rPr>
        <w:t>Variants should be sorted by reference contig name and position.</w:t>
      </w:r>
    </w:p>
    <w:p w14:paraId="3BAAA68F" w14:textId="77777777" w:rsidR="008A5907" w:rsidRDefault="00114851">
      <w:pPr>
        <w:pStyle w:val="Heading2"/>
      </w:pPr>
      <w:bookmarkStart w:id="12" w:name="_8a1ek89fvfmw" w:colFirst="0" w:colLast="0"/>
      <w:bookmarkStart w:id="13" w:name="_Toc4756530"/>
      <w:bookmarkEnd w:id="12"/>
      <w:r>
        <w:t>Dealing with ‘no VCF’ scenario</w:t>
      </w:r>
      <w:bookmarkEnd w:id="13"/>
    </w:p>
    <w:p w14:paraId="1CC49B09" w14:textId="77777777" w:rsidR="008A5907" w:rsidRDefault="008A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sz w:val="20"/>
          <w:szCs w:val="20"/>
        </w:rPr>
      </w:pPr>
    </w:p>
    <w:p w14:paraId="3D7C6F01" w14:textId="77777777" w:rsidR="008A5907" w:rsidRDefault="00114851">
      <w:pPr>
        <w:numPr>
          <w:ilvl w:val="0"/>
          <w:numId w:val="2"/>
        </w:numPr>
        <w:spacing w:before="280" w:after="280"/>
        <w:rPr>
          <w:rFonts w:ascii="Calibri" w:eastAsia="Calibri" w:hAnsi="Calibri" w:cs="Calibri"/>
        </w:rPr>
      </w:pPr>
      <w:r>
        <w:rPr>
          <w:rFonts w:ascii="Calibri" w:eastAsia="Calibri" w:hAnsi="Calibri" w:cs="Calibri"/>
        </w:rPr>
        <w:t>TBC: potentially a new endpoint will be written to support this.</w:t>
      </w:r>
    </w:p>
    <w:p w14:paraId="69BB3ED2" w14:textId="77777777" w:rsidR="008A5907" w:rsidRDefault="0011485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000000"/>
          <w:sz w:val="20"/>
          <w:szCs w:val="20"/>
        </w:rPr>
      </w:pPr>
      <w:r>
        <w:rPr>
          <w:rFonts w:ascii="Calibri" w:eastAsia="Calibri" w:hAnsi="Calibri" w:cs="Calibri"/>
          <w:color w:val="000000"/>
          <w:sz w:val="20"/>
          <w:szCs w:val="20"/>
        </w:rPr>
        <w:t xml:space="preserve">  </w:t>
      </w:r>
    </w:p>
    <w:p w14:paraId="4F65E6BD" w14:textId="77777777" w:rsidR="008A5907" w:rsidRDefault="00114851">
      <w:pPr>
        <w:pStyle w:val="Heading2"/>
      </w:pPr>
      <w:bookmarkStart w:id="14" w:name="_Toc4756531"/>
      <w:r>
        <w:t>Dealing with duplicate entries</w:t>
      </w:r>
      <w:bookmarkEnd w:id="14"/>
    </w:p>
    <w:p w14:paraId="1351C272" w14:textId="77777777" w:rsidR="008A5907" w:rsidRDefault="008A590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000000"/>
          <w:sz w:val="20"/>
          <w:szCs w:val="20"/>
        </w:rPr>
      </w:pPr>
    </w:p>
    <w:p w14:paraId="429D4477" w14:textId="77777777" w:rsidR="008A5907" w:rsidRDefault="00114851">
      <w:pPr>
        <w:numPr>
          <w:ilvl w:val="0"/>
          <w:numId w:val="2"/>
        </w:numPr>
        <w:spacing w:before="280" w:after="280"/>
        <w:rPr>
          <w:rFonts w:ascii="Calibri" w:eastAsia="Calibri" w:hAnsi="Calibri" w:cs="Calibri"/>
        </w:rPr>
      </w:pPr>
      <w:r>
        <w:rPr>
          <w:rFonts w:ascii="Calibri" w:eastAsia="Calibri" w:hAnsi="Calibri" w:cs="Calibri"/>
        </w:rPr>
        <w:t>If genotypes for the same sample are re-submitted either on purpose or by mistake, the latest genotype according will overwrite the previously stored variant calls.</w:t>
      </w:r>
    </w:p>
    <w:p w14:paraId="265853C9" w14:textId="77777777" w:rsidR="008A5907" w:rsidRDefault="00114851">
      <w:pPr>
        <w:pStyle w:val="Heading2"/>
      </w:pPr>
      <w:bookmarkStart w:id="15" w:name="_Toc4756532"/>
      <w:r>
        <w:t>Example message</w:t>
      </w:r>
      <w:bookmarkEnd w:id="15"/>
    </w:p>
    <w:p w14:paraId="25931598" w14:textId="77777777" w:rsidR="008A5907" w:rsidRDefault="008A5907">
      <w:pPr>
        <w:rPr>
          <w:rFonts w:ascii="Calibri" w:eastAsia="Calibri" w:hAnsi="Calibri" w:cs="Calibri"/>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8A5907" w14:paraId="5E0A72C9" w14:textId="77777777">
        <w:tc>
          <w:tcPr>
            <w:tcW w:w="9350" w:type="dxa"/>
          </w:tcPr>
          <w:p w14:paraId="16B03E50" w14:textId="77777777" w:rsidR="008A5907" w:rsidRDefault="00114851">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fileformat</w:t>
            </w:r>
            <w:proofErr w:type="spellEnd"/>
            <w:r>
              <w:rPr>
                <w:rFonts w:ascii="Consolas" w:eastAsia="Consolas" w:hAnsi="Consolas" w:cs="Consolas"/>
                <w:color w:val="000000"/>
                <w:sz w:val="20"/>
                <w:szCs w:val="20"/>
              </w:rPr>
              <w:t>=VCFv4.2</w:t>
            </w:r>
          </w:p>
          <w:p w14:paraId="02535197" w14:textId="77777777" w:rsidR="008A5907" w:rsidRDefault="00114851">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fileDate</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File_Date</w:t>
            </w:r>
            <w:proofErr w:type="spellEnd"/>
            <w:r>
              <w:rPr>
                <w:rFonts w:ascii="Consolas" w:eastAsia="Consolas" w:hAnsi="Consolas" w:cs="Consolas"/>
                <w:color w:val="000000"/>
                <w:sz w:val="20"/>
                <w:szCs w:val="20"/>
              </w:rPr>
              <w:t>]</w:t>
            </w:r>
          </w:p>
          <w:p w14:paraId="516DCF1E" w14:textId="77777777" w:rsidR="008A5907" w:rsidRDefault="00114851">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##source=</w:t>
            </w:r>
            <w:proofErr w:type="spellStart"/>
            <w:r>
              <w:rPr>
                <w:rFonts w:ascii="Consolas" w:eastAsia="Consolas" w:hAnsi="Consolas" w:cs="Consolas"/>
                <w:color w:val="000000"/>
                <w:sz w:val="20"/>
                <w:szCs w:val="20"/>
              </w:rPr>
              <w:t>my_assay</w:t>
            </w:r>
            <w:proofErr w:type="spellEnd"/>
          </w:p>
          <w:p w14:paraId="7CAF93C1" w14:textId="77777777" w:rsidR="008A5907" w:rsidRDefault="00114851">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##reference=http://ftp.1000genomes.ebi.ac.uk/vol1/ftp/technical/reference/GRCh38_reference_genome/GRCh38_full_analysis_set_plus_decoy_hla.fa</w:t>
            </w:r>
          </w:p>
          <w:p w14:paraId="76C44C7E" w14:textId="77777777" w:rsidR="008A5907" w:rsidRDefault="00114851">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 xml:space="preserve">##contig=&lt;ID=chr20,length=62435964,assembly=GRCH38,md5=f126cdf8a6e0c7f379d618ff66beb2da,species="Homo </w:t>
            </w:r>
            <w:proofErr w:type="spellStart"/>
            <w:r>
              <w:rPr>
                <w:rFonts w:ascii="Consolas" w:eastAsia="Consolas" w:hAnsi="Consolas" w:cs="Consolas"/>
                <w:color w:val="000000"/>
                <w:sz w:val="20"/>
                <w:szCs w:val="20"/>
              </w:rPr>
              <w:t>sapiens",taxonomy</w:t>
            </w:r>
            <w:proofErr w:type="spellEnd"/>
            <w:r>
              <w:rPr>
                <w:rFonts w:ascii="Consolas" w:eastAsia="Consolas" w:hAnsi="Consolas" w:cs="Consolas"/>
                <w:color w:val="000000"/>
                <w:sz w:val="20"/>
                <w:szCs w:val="20"/>
              </w:rPr>
              <w:t>=x&gt;</w:t>
            </w:r>
          </w:p>
          <w:p w14:paraId="63B787DD" w14:textId="77777777" w:rsidR="008A5907" w:rsidRDefault="00114851">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##FILTER=&lt;ID=</w:t>
            </w:r>
            <w:proofErr w:type="spellStart"/>
            <w:r>
              <w:rPr>
                <w:rFonts w:ascii="Consolas" w:eastAsia="Consolas" w:hAnsi="Consolas" w:cs="Consolas"/>
                <w:color w:val="000000"/>
                <w:sz w:val="20"/>
                <w:szCs w:val="20"/>
              </w:rPr>
              <w:t>PASS,Description</w:t>
            </w:r>
            <w:proofErr w:type="spellEnd"/>
            <w:r>
              <w:rPr>
                <w:rFonts w:ascii="Consolas" w:eastAsia="Consolas" w:hAnsi="Consolas" w:cs="Consolas"/>
                <w:color w:val="000000"/>
                <w:sz w:val="20"/>
                <w:szCs w:val="20"/>
              </w:rPr>
              <w:t>="All filters passed"&gt;</w:t>
            </w:r>
          </w:p>
          <w:p w14:paraId="12E42080" w14:textId="77777777" w:rsidR="008A5907" w:rsidRDefault="00114851">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##FILTER=&lt;ID=</w:t>
            </w:r>
            <w:proofErr w:type="spellStart"/>
            <w:r>
              <w:rPr>
                <w:rFonts w:ascii="Consolas" w:eastAsia="Consolas" w:hAnsi="Consolas" w:cs="Consolas"/>
                <w:color w:val="000000"/>
                <w:sz w:val="20"/>
                <w:szCs w:val="20"/>
              </w:rPr>
              <w:t>NOCALL</w:t>
            </w:r>
            <w:proofErr w:type="gramStart"/>
            <w:r>
              <w:rPr>
                <w:rFonts w:ascii="Consolas" w:eastAsia="Consolas" w:hAnsi="Consolas" w:cs="Consolas"/>
                <w:color w:val="000000"/>
                <w:sz w:val="20"/>
                <w:szCs w:val="20"/>
              </w:rPr>
              <w:t>,Description</w:t>
            </w:r>
            <w:proofErr w:type="spellEnd"/>
            <w:proofErr w:type="gramEnd"/>
            <w:r>
              <w:rPr>
                <w:rFonts w:ascii="Consolas" w:eastAsia="Consolas" w:hAnsi="Consolas" w:cs="Consolas"/>
                <w:color w:val="000000"/>
                <w:sz w:val="20"/>
                <w:szCs w:val="20"/>
              </w:rPr>
              <w:t>="Genotype not called on array."&gt;</w:t>
            </w:r>
          </w:p>
          <w:p w14:paraId="54BF819A" w14:textId="77777777" w:rsidR="008A5907" w:rsidRDefault="00114851">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##FORMAT=&lt;ID=</w:t>
            </w:r>
            <w:proofErr w:type="spellStart"/>
            <w:r>
              <w:rPr>
                <w:rFonts w:ascii="Consolas" w:eastAsia="Consolas" w:hAnsi="Consolas" w:cs="Consolas"/>
                <w:color w:val="000000"/>
                <w:sz w:val="20"/>
                <w:szCs w:val="20"/>
              </w:rPr>
              <w:t>GT,Number</w:t>
            </w:r>
            <w:proofErr w:type="spellEnd"/>
            <w:r>
              <w:rPr>
                <w:rFonts w:ascii="Consolas" w:eastAsia="Consolas" w:hAnsi="Consolas" w:cs="Consolas"/>
                <w:color w:val="000000"/>
                <w:sz w:val="20"/>
                <w:szCs w:val="20"/>
              </w:rPr>
              <w:t>=1,Type=</w:t>
            </w:r>
            <w:proofErr w:type="spellStart"/>
            <w:r>
              <w:rPr>
                <w:rFonts w:ascii="Consolas" w:eastAsia="Consolas" w:hAnsi="Consolas" w:cs="Consolas"/>
                <w:color w:val="000000"/>
                <w:sz w:val="20"/>
                <w:szCs w:val="20"/>
              </w:rPr>
              <w:t>String,Description</w:t>
            </w:r>
            <w:proofErr w:type="spellEnd"/>
            <w:r>
              <w:rPr>
                <w:rFonts w:ascii="Consolas" w:eastAsia="Consolas" w:hAnsi="Consolas" w:cs="Consolas"/>
                <w:color w:val="000000"/>
                <w:sz w:val="20"/>
                <w:szCs w:val="20"/>
              </w:rPr>
              <w:t>="Genotype"&gt;</w:t>
            </w:r>
          </w:p>
          <w:p w14:paraId="51DBC623" w14:textId="77777777" w:rsidR="008A5907" w:rsidRDefault="00114851">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##FORMAT=&lt;ID=</w:t>
            </w:r>
            <w:proofErr w:type="spellStart"/>
            <w:r>
              <w:rPr>
                <w:rFonts w:ascii="Consolas" w:eastAsia="Consolas" w:hAnsi="Consolas" w:cs="Consolas"/>
                <w:color w:val="000000"/>
                <w:sz w:val="20"/>
                <w:szCs w:val="20"/>
              </w:rPr>
              <w:t>GQ,Number</w:t>
            </w:r>
            <w:proofErr w:type="spellEnd"/>
            <w:r>
              <w:rPr>
                <w:rFonts w:ascii="Consolas" w:eastAsia="Consolas" w:hAnsi="Consolas" w:cs="Consolas"/>
                <w:color w:val="000000"/>
                <w:sz w:val="20"/>
                <w:szCs w:val="20"/>
              </w:rPr>
              <w:t>=1,Type=</w:t>
            </w:r>
            <w:proofErr w:type="spellStart"/>
            <w:r>
              <w:rPr>
                <w:rFonts w:ascii="Consolas" w:eastAsia="Consolas" w:hAnsi="Consolas" w:cs="Consolas"/>
                <w:color w:val="000000"/>
                <w:sz w:val="20"/>
                <w:szCs w:val="20"/>
              </w:rPr>
              <w:t>Integer,Description</w:t>
            </w:r>
            <w:proofErr w:type="spellEnd"/>
            <w:r>
              <w:rPr>
                <w:rFonts w:ascii="Consolas" w:eastAsia="Consolas" w:hAnsi="Consolas" w:cs="Consolas"/>
                <w:color w:val="000000"/>
                <w:sz w:val="20"/>
                <w:szCs w:val="20"/>
              </w:rPr>
              <w:t>="Genotype Quality"&gt;</w:t>
            </w:r>
          </w:p>
          <w:p w14:paraId="774D1AB5" w14:textId="77777777" w:rsidR="008A5907" w:rsidRDefault="00114851">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#CHROM</w:t>
            </w:r>
            <w:r>
              <w:rPr>
                <w:rFonts w:ascii="Consolas" w:eastAsia="Consolas" w:hAnsi="Consolas" w:cs="Consolas"/>
                <w:color w:val="000000"/>
                <w:sz w:val="20"/>
                <w:szCs w:val="20"/>
              </w:rPr>
              <w:tab/>
              <w:t>POS</w:t>
            </w:r>
            <w:r>
              <w:rPr>
                <w:rFonts w:ascii="Consolas" w:eastAsia="Consolas" w:hAnsi="Consolas" w:cs="Consolas"/>
                <w:color w:val="000000"/>
                <w:sz w:val="20"/>
                <w:szCs w:val="20"/>
              </w:rPr>
              <w:tab/>
              <w:t>ID</w:t>
            </w:r>
            <w:r>
              <w:rPr>
                <w:rFonts w:ascii="Consolas" w:eastAsia="Consolas" w:hAnsi="Consolas" w:cs="Consolas"/>
                <w:color w:val="000000"/>
                <w:sz w:val="20"/>
                <w:szCs w:val="20"/>
              </w:rPr>
              <w:tab/>
              <w:t>REF</w:t>
            </w:r>
            <w:r>
              <w:rPr>
                <w:rFonts w:ascii="Consolas" w:eastAsia="Consolas" w:hAnsi="Consolas" w:cs="Consolas"/>
                <w:color w:val="000000"/>
                <w:sz w:val="20"/>
                <w:szCs w:val="20"/>
              </w:rPr>
              <w:tab/>
              <w:t>ALT</w:t>
            </w:r>
            <w:r>
              <w:rPr>
                <w:rFonts w:ascii="Consolas" w:eastAsia="Consolas" w:hAnsi="Consolas" w:cs="Consolas"/>
                <w:color w:val="000000"/>
                <w:sz w:val="20"/>
                <w:szCs w:val="20"/>
              </w:rPr>
              <w:tab/>
              <w:t>QUAL</w:t>
            </w:r>
            <w:r>
              <w:rPr>
                <w:rFonts w:ascii="Consolas" w:eastAsia="Consolas" w:hAnsi="Consolas" w:cs="Consolas"/>
                <w:color w:val="000000"/>
                <w:sz w:val="20"/>
                <w:szCs w:val="20"/>
              </w:rPr>
              <w:tab/>
              <w:t>FILTER</w:t>
            </w:r>
            <w:r>
              <w:rPr>
                <w:rFonts w:ascii="Consolas" w:eastAsia="Consolas" w:hAnsi="Consolas" w:cs="Consolas"/>
                <w:color w:val="000000"/>
                <w:sz w:val="20"/>
                <w:szCs w:val="20"/>
              </w:rPr>
              <w:tab/>
              <w:t>INFO</w:t>
            </w:r>
            <w:r>
              <w:rPr>
                <w:rFonts w:ascii="Consolas" w:eastAsia="Consolas" w:hAnsi="Consolas" w:cs="Consolas"/>
                <w:color w:val="000000"/>
                <w:sz w:val="20"/>
                <w:szCs w:val="20"/>
              </w:rPr>
              <w:tab/>
              <w:t>FORMAT</w:t>
            </w:r>
            <w:r>
              <w:rPr>
                <w:rFonts w:ascii="Consolas" w:eastAsia="Consolas" w:hAnsi="Consolas" w:cs="Consolas"/>
                <w:color w:val="000000"/>
                <w:sz w:val="20"/>
                <w:szCs w:val="20"/>
              </w:rPr>
              <w:tab/>
            </w:r>
            <w:r>
              <w:rPr>
                <w:rFonts w:ascii="Consolas" w:eastAsia="Consolas" w:hAnsi="Consolas" w:cs="Consolas"/>
                <w:b/>
                <w:color w:val="000000"/>
                <w:sz w:val="20"/>
                <w:szCs w:val="20"/>
              </w:rPr>
              <w:t>NA00001</w:t>
            </w:r>
            <w:r>
              <w:rPr>
                <w:rFonts w:ascii="Consolas" w:eastAsia="Consolas" w:hAnsi="Consolas" w:cs="Consolas"/>
                <w:color w:val="000000"/>
                <w:sz w:val="20"/>
                <w:szCs w:val="20"/>
              </w:rPr>
              <w:tab/>
            </w:r>
          </w:p>
          <w:p w14:paraId="64068478" w14:textId="77777777" w:rsidR="008A5907" w:rsidRDefault="00114851">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chr20</w:t>
            </w:r>
            <w:r>
              <w:rPr>
                <w:rFonts w:ascii="Consolas" w:eastAsia="Consolas" w:hAnsi="Consolas" w:cs="Consolas"/>
                <w:color w:val="000000"/>
                <w:sz w:val="20"/>
                <w:szCs w:val="20"/>
              </w:rPr>
              <w:tab/>
              <w:t>14370</w:t>
            </w:r>
            <w:r>
              <w:rPr>
                <w:rFonts w:ascii="Consolas" w:eastAsia="Consolas" w:hAnsi="Consolas" w:cs="Consolas"/>
                <w:color w:val="000000"/>
                <w:sz w:val="20"/>
                <w:szCs w:val="20"/>
              </w:rPr>
              <w:tab/>
              <w:t>rs6054257</w:t>
            </w:r>
            <w:r>
              <w:rPr>
                <w:rFonts w:ascii="Consolas" w:eastAsia="Consolas" w:hAnsi="Consolas" w:cs="Consolas"/>
                <w:color w:val="000000"/>
                <w:sz w:val="20"/>
                <w:szCs w:val="20"/>
              </w:rPr>
              <w:tab/>
              <w:t>G</w:t>
            </w:r>
            <w:r>
              <w:rPr>
                <w:rFonts w:ascii="Consolas" w:eastAsia="Consolas" w:hAnsi="Consolas" w:cs="Consolas"/>
                <w:color w:val="000000"/>
                <w:sz w:val="20"/>
                <w:szCs w:val="20"/>
              </w:rPr>
              <w:tab/>
              <w:t>A</w:t>
            </w:r>
            <w:r>
              <w:rPr>
                <w:rFonts w:ascii="Consolas" w:eastAsia="Consolas" w:hAnsi="Consolas" w:cs="Consolas"/>
                <w:color w:val="000000"/>
                <w:sz w:val="20"/>
                <w:szCs w:val="20"/>
              </w:rPr>
              <w:tab/>
              <w:t>29</w:t>
            </w:r>
            <w:r>
              <w:rPr>
                <w:rFonts w:ascii="Consolas" w:eastAsia="Consolas" w:hAnsi="Consolas" w:cs="Consolas"/>
                <w:color w:val="000000"/>
                <w:sz w:val="20"/>
                <w:szCs w:val="20"/>
              </w:rPr>
              <w:tab/>
              <w:t>PASS</w:t>
            </w:r>
            <w:r>
              <w:rPr>
                <w:rFonts w:ascii="Consolas" w:eastAsia="Consolas" w:hAnsi="Consolas" w:cs="Consolas"/>
                <w:color w:val="000000"/>
                <w:sz w:val="20"/>
                <w:szCs w:val="20"/>
              </w:rPr>
              <w:tab/>
              <w:t>.</w:t>
            </w:r>
            <w:r>
              <w:rPr>
                <w:rFonts w:ascii="Consolas" w:eastAsia="Consolas" w:hAnsi="Consolas" w:cs="Consolas"/>
                <w:color w:val="000000"/>
                <w:sz w:val="20"/>
                <w:szCs w:val="20"/>
              </w:rPr>
              <w:tab/>
              <w:t>GT:GQ</w:t>
            </w:r>
            <w:r>
              <w:rPr>
                <w:rFonts w:ascii="Consolas" w:eastAsia="Consolas" w:hAnsi="Consolas" w:cs="Consolas"/>
                <w:color w:val="000000"/>
                <w:sz w:val="20"/>
                <w:szCs w:val="20"/>
              </w:rPr>
              <w:tab/>
              <w:t>0|0:48</w:t>
            </w:r>
            <w:r>
              <w:rPr>
                <w:rFonts w:ascii="Consolas" w:eastAsia="Consolas" w:hAnsi="Consolas" w:cs="Consolas"/>
                <w:color w:val="000000"/>
                <w:sz w:val="20"/>
                <w:szCs w:val="20"/>
              </w:rPr>
              <w:tab/>
              <w:t>1|0:48</w:t>
            </w:r>
            <w:r>
              <w:rPr>
                <w:rFonts w:ascii="Consolas" w:eastAsia="Consolas" w:hAnsi="Consolas" w:cs="Consolas"/>
                <w:color w:val="000000"/>
                <w:sz w:val="20"/>
                <w:szCs w:val="20"/>
              </w:rPr>
              <w:tab/>
            </w:r>
          </w:p>
          <w:p w14:paraId="6914CD07" w14:textId="77777777" w:rsidR="008A5907" w:rsidRDefault="00114851">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chr20</w:t>
            </w:r>
            <w:r>
              <w:rPr>
                <w:rFonts w:ascii="Consolas" w:eastAsia="Consolas" w:hAnsi="Consolas" w:cs="Consolas"/>
                <w:color w:val="000000"/>
                <w:sz w:val="20"/>
                <w:szCs w:val="20"/>
              </w:rPr>
              <w:tab/>
              <w:t>17330</w:t>
            </w:r>
            <w:r>
              <w:rPr>
                <w:rFonts w:ascii="Consolas" w:eastAsia="Consolas" w:hAnsi="Consolas" w:cs="Consolas"/>
                <w:color w:val="000000"/>
                <w:sz w:val="20"/>
                <w:szCs w:val="20"/>
              </w:rPr>
              <w:tab/>
              <w:t>.</w:t>
            </w:r>
            <w:r>
              <w:rPr>
                <w:rFonts w:ascii="Consolas" w:eastAsia="Consolas" w:hAnsi="Consolas" w:cs="Consolas"/>
                <w:color w:val="000000"/>
                <w:sz w:val="20"/>
                <w:szCs w:val="20"/>
              </w:rPr>
              <w:tab/>
              <w:t>T</w:t>
            </w:r>
            <w:r>
              <w:rPr>
                <w:rFonts w:ascii="Consolas" w:eastAsia="Consolas" w:hAnsi="Consolas" w:cs="Consolas"/>
                <w:color w:val="000000"/>
                <w:sz w:val="20"/>
                <w:szCs w:val="20"/>
              </w:rPr>
              <w:tab/>
              <w:t>A</w:t>
            </w:r>
            <w:r>
              <w:rPr>
                <w:rFonts w:ascii="Consolas" w:eastAsia="Consolas" w:hAnsi="Consolas" w:cs="Consolas"/>
                <w:color w:val="000000"/>
                <w:sz w:val="20"/>
                <w:szCs w:val="20"/>
              </w:rPr>
              <w:tab/>
              <w:t>3</w:t>
            </w:r>
            <w:r>
              <w:rPr>
                <w:rFonts w:ascii="Consolas" w:eastAsia="Consolas" w:hAnsi="Consolas" w:cs="Consolas"/>
                <w:color w:val="000000"/>
                <w:sz w:val="20"/>
                <w:szCs w:val="20"/>
              </w:rPr>
              <w:tab/>
              <w:t>PASS</w:t>
            </w:r>
            <w:r>
              <w:rPr>
                <w:rFonts w:ascii="Consolas" w:eastAsia="Consolas" w:hAnsi="Consolas" w:cs="Consolas"/>
                <w:color w:val="000000"/>
                <w:sz w:val="20"/>
                <w:szCs w:val="20"/>
              </w:rPr>
              <w:tab/>
              <w:t>.</w:t>
            </w:r>
            <w:r>
              <w:rPr>
                <w:rFonts w:ascii="Consolas" w:eastAsia="Consolas" w:hAnsi="Consolas" w:cs="Consolas"/>
                <w:color w:val="000000"/>
                <w:sz w:val="20"/>
                <w:szCs w:val="20"/>
              </w:rPr>
              <w:tab/>
              <w:t>GT:GQ</w:t>
            </w:r>
            <w:r>
              <w:rPr>
                <w:rFonts w:ascii="Consolas" w:eastAsia="Consolas" w:hAnsi="Consolas" w:cs="Consolas"/>
                <w:color w:val="000000"/>
                <w:sz w:val="20"/>
                <w:szCs w:val="20"/>
              </w:rPr>
              <w:tab/>
              <w:t>0|0:49</w:t>
            </w:r>
            <w:r>
              <w:rPr>
                <w:rFonts w:ascii="Consolas" w:eastAsia="Consolas" w:hAnsi="Consolas" w:cs="Consolas"/>
                <w:color w:val="000000"/>
                <w:sz w:val="20"/>
                <w:szCs w:val="20"/>
              </w:rPr>
              <w:tab/>
            </w:r>
          </w:p>
        </w:tc>
      </w:tr>
    </w:tbl>
    <w:p w14:paraId="51E282C7" w14:textId="77777777" w:rsidR="008A5907" w:rsidRDefault="008A590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p>
    <w:p w14:paraId="79BFEC7F" w14:textId="77777777" w:rsidR="008A5907" w:rsidRDefault="008A590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p>
    <w:p w14:paraId="52E0CD08" w14:textId="77777777" w:rsidR="008A5907" w:rsidRDefault="00114851">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 Note that for MVP only single sample VCFs will be accepted.</w:t>
      </w:r>
    </w:p>
    <w:p w14:paraId="1526805A" w14:textId="77777777" w:rsidR="008A5907" w:rsidRDefault="008A5907">
      <w:pPr>
        <w:pBdr>
          <w:top w:val="nil"/>
          <w:left w:val="nil"/>
          <w:bottom w:val="nil"/>
          <w:right w:val="nil"/>
          <w:between w:val="nil"/>
        </w:pBdr>
        <w:rPr>
          <w:rFonts w:ascii="Calibri" w:eastAsia="Calibri" w:hAnsi="Calibri" w:cs="Calibri"/>
        </w:rPr>
      </w:pPr>
    </w:p>
    <w:p w14:paraId="0116CB60" w14:textId="77777777" w:rsidR="008A5907" w:rsidRDefault="00114851">
      <w:pPr>
        <w:pStyle w:val="Heading1"/>
        <w:rPr>
          <w:rFonts w:ascii="Calibri" w:eastAsia="Calibri" w:hAnsi="Calibri" w:cs="Calibri"/>
        </w:rPr>
      </w:pPr>
      <w:bookmarkStart w:id="16" w:name="_Toc4756533"/>
      <w:r>
        <w:rPr>
          <w:rFonts w:ascii="Calibri" w:eastAsia="Calibri" w:hAnsi="Calibri" w:cs="Calibri"/>
        </w:rPr>
        <w:t>Authentication and authorisation</w:t>
      </w:r>
      <w:bookmarkEnd w:id="16"/>
    </w:p>
    <w:p w14:paraId="6284CAB6" w14:textId="77777777" w:rsidR="008A5907" w:rsidRDefault="008A5907">
      <w:pPr>
        <w:pBdr>
          <w:top w:val="nil"/>
          <w:left w:val="nil"/>
          <w:bottom w:val="nil"/>
          <w:right w:val="nil"/>
          <w:between w:val="nil"/>
        </w:pBdr>
        <w:rPr>
          <w:rFonts w:ascii="Calibri" w:eastAsia="Calibri" w:hAnsi="Calibri" w:cs="Calibri"/>
        </w:rPr>
      </w:pPr>
    </w:p>
    <w:p w14:paraId="1B6181BC" w14:textId="77777777" w:rsidR="008A5907" w:rsidRDefault="00114851">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The service will </w:t>
      </w:r>
      <w:r>
        <w:rPr>
          <w:rFonts w:ascii="Calibri" w:eastAsia="Calibri" w:hAnsi="Calibri" w:cs="Calibri"/>
        </w:rPr>
        <w:t xml:space="preserve">sit behind the KONG API layer </w:t>
      </w:r>
      <w:r>
        <w:rPr>
          <w:rFonts w:ascii="Calibri" w:eastAsia="Calibri" w:hAnsi="Calibri" w:cs="Calibri"/>
          <w:color w:val="000000"/>
        </w:rPr>
        <w:t xml:space="preserve">and is therefore proposed to be authenticated using the same mechanism as </w:t>
      </w:r>
      <w:r>
        <w:rPr>
          <w:rFonts w:ascii="Calibri" w:eastAsia="Calibri" w:hAnsi="Calibri" w:cs="Calibri"/>
        </w:rPr>
        <w:t>existing CIPAPI’s.</w:t>
      </w:r>
      <w:r>
        <w:rPr>
          <w:rFonts w:ascii="Calibri" w:eastAsia="Calibri" w:hAnsi="Calibri" w:cs="Calibri"/>
        </w:rPr>
        <w:br/>
      </w:r>
      <w:r>
        <w:rPr>
          <w:rFonts w:ascii="Calibri" w:eastAsia="Calibri" w:hAnsi="Calibri" w:cs="Calibri"/>
        </w:rPr>
        <w:br/>
        <w:t xml:space="preserve">Note: This approach is being confirmed but should not materially change the GLH’s from building against an unauthenticated test end point initially. </w:t>
      </w:r>
    </w:p>
    <w:p w14:paraId="06BAD188" w14:textId="77777777" w:rsidR="008A5907" w:rsidRDefault="008A5907">
      <w:pPr>
        <w:pBdr>
          <w:top w:val="nil"/>
          <w:left w:val="nil"/>
          <w:bottom w:val="nil"/>
          <w:right w:val="nil"/>
          <w:between w:val="nil"/>
        </w:pBdr>
        <w:rPr>
          <w:rFonts w:ascii="Calibri" w:eastAsia="Calibri" w:hAnsi="Calibri" w:cs="Calibri"/>
          <w:color w:val="000000"/>
        </w:rPr>
      </w:pPr>
    </w:p>
    <w:p w14:paraId="480505C7" w14:textId="77777777" w:rsidR="008A5907" w:rsidRDefault="00114851">
      <w:pPr>
        <w:pStyle w:val="Heading1"/>
        <w:rPr>
          <w:rFonts w:ascii="Calibri" w:eastAsia="Calibri" w:hAnsi="Calibri" w:cs="Calibri"/>
        </w:rPr>
      </w:pPr>
      <w:bookmarkStart w:id="17" w:name="_Toc4756534"/>
      <w:r>
        <w:rPr>
          <w:rFonts w:ascii="Calibri" w:eastAsia="Calibri" w:hAnsi="Calibri" w:cs="Calibri"/>
        </w:rPr>
        <w:t>Exception handling process</w:t>
      </w:r>
      <w:bookmarkEnd w:id="17"/>
    </w:p>
    <w:p w14:paraId="03BB860D" w14:textId="77777777" w:rsidR="008A5907" w:rsidRDefault="008A5907">
      <w:pPr>
        <w:pBdr>
          <w:top w:val="nil"/>
          <w:left w:val="nil"/>
          <w:bottom w:val="nil"/>
          <w:right w:val="nil"/>
          <w:between w:val="nil"/>
        </w:pBdr>
        <w:rPr>
          <w:rFonts w:ascii="Calibri" w:eastAsia="Calibri" w:hAnsi="Calibri" w:cs="Calibri"/>
        </w:rPr>
      </w:pPr>
    </w:p>
    <w:p w14:paraId="4C1263A2" w14:textId="77777777" w:rsidR="008A5907" w:rsidRDefault="00114851">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Any validation errors, processing failures, or SNP comparison failures (including no GLH SNP) are added to the daily DQ report and are not removed until resolved.</w:t>
      </w:r>
    </w:p>
    <w:p w14:paraId="78851F8E" w14:textId="77777777" w:rsidR="008A5907" w:rsidRDefault="008A5907">
      <w:pPr>
        <w:pBdr>
          <w:top w:val="nil"/>
          <w:left w:val="nil"/>
          <w:bottom w:val="nil"/>
          <w:right w:val="nil"/>
          <w:between w:val="nil"/>
        </w:pBdr>
        <w:rPr>
          <w:rFonts w:ascii="Calibri" w:eastAsia="Calibri" w:hAnsi="Calibri" w:cs="Calibri"/>
        </w:rPr>
      </w:pPr>
    </w:p>
    <w:p w14:paraId="26188565" w14:textId="77777777" w:rsidR="008A5907" w:rsidRDefault="00114851">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 GLH Co-ordinator must work to resolve any failures which may include creating a JIRA ticket with the GEL service desk if the issue is found to be outside of the SNP generation and VCF uploading process (for example, if the genome sequence needs manual intervention at the DSS stage).</w:t>
      </w:r>
    </w:p>
    <w:p w14:paraId="15C24272" w14:textId="77777777" w:rsidR="008A5907" w:rsidRDefault="008A5907">
      <w:pPr>
        <w:pBdr>
          <w:top w:val="nil"/>
          <w:left w:val="nil"/>
          <w:bottom w:val="nil"/>
          <w:right w:val="nil"/>
          <w:between w:val="nil"/>
        </w:pBdr>
        <w:rPr>
          <w:rFonts w:ascii="Calibri" w:eastAsia="Calibri" w:hAnsi="Calibri" w:cs="Calibri"/>
        </w:rPr>
      </w:pPr>
    </w:p>
    <w:p w14:paraId="587BBF38" w14:textId="77777777" w:rsidR="008A5907" w:rsidRDefault="00114851">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An NHS England SOP/policy will include details of what action to take in various failure scenarios beyond those remediable by correcting the SNP VCF sample.</w:t>
      </w:r>
    </w:p>
    <w:sectPr w:rsidR="008A5907">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4F7F8" w14:textId="77777777" w:rsidR="00D01A5E" w:rsidRDefault="00D01A5E">
      <w:r>
        <w:separator/>
      </w:r>
    </w:p>
  </w:endnote>
  <w:endnote w:type="continuationSeparator" w:id="0">
    <w:p w14:paraId="7930EAE1" w14:textId="77777777" w:rsidR="00D01A5E" w:rsidRDefault="00D01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B9120" w14:textId="77777777" w:rsidR="007F3902" w:rsidRDefault="007F3902">
    <w:pPr>
      <w:jc w:val="right"/>
      <w:rPr>
        <w:rFonts w:ascii="Calibri" w:eastAsia="Calibri" w:hAnsi="Calibri" w:cs="Calibri"/>
      </w:rPr>
    </w:pPr>
    <w:r>
      <w:rPr>
        <w:rFonts w:ascii="Calibri" w:eastAsia="Calibri" w:hAnsi="Calibri" w:cs="Calibri"/>
      </w:rPr>
      <w:t xml:space="preserve">Page </w:t>
    </w: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C72BE4">
      <w:rPr>
        <w:rFonts w:ascii="Calibri" w:eastAsia="Calibri" w:hAnsi="Calibri" w:cs="Calibri"/>
        <w:noProof/>
      </w:rPr>
      <w:t>8</w:t>
    </w:r>
    <w:r>
      <w:rPr>
        <w:rFonts w:ascii="Calibri" w:eastAsia="Calibri" w:hAnsi="Calibri" w:cs="Calibri"/>
      </w:rPr>
      <w:fldChar w:fldCharType="end"/>
    </w:r>
    <w:r>
      <w:rPr>
        <w:rFonts w:ascii="Calibri" w:eastAsia="Calibri" w:hAnsi="Calibri" w:cs="Calibri"/>
      </w:rPr>
      <w:t xml:space="preserve"> of </w:t>
    </w:r>
    <w:r>
      <w:rPr>
        <w:rFonts w:ascii="Calibri" w:eastAsia="Calibri" w:hAnsi="Calibri" w:cs="Calibri"/>
      </w:rPr>
      <w:fldChar w:fldCharType="begin"/>
    </w:r>
    <w:r>
      <w:rPr>
        <w:rFonts w:ascii="Calibri" w:eastAsia="Calibri" w:hAnsi="Calibri" w:cs="Calibri"/>
      </w:rPr>
      <w:instrText>NUMPAGES</w:instrText>
    </w:r>
    <w:r>
      <w:rPr>
        <w:rFonts w:ascii="Calibri" w:eastAsia="Calibri" w:hAnsi="Calibri" w:cs="Calibri"/>
      </w:rPr>
      <w:fldChar w:fldCharType="separate"/>
    </w:r>
    <w:r w:rsidR="00C72BE4">
      <w:rPr>
        <w:rFonts w:ascii="Calibri" w:eastAsia="Calibri" w:hAnsi="Calibri" w:cs="Calibri"/>
        <w:noProof/>
      </w:rPr>
      <w:t>8</w:t>
    </w:r>
    <w:r>
      <w:rPr>
        <w:rFonts w:ascii="Calibri" w:eastAsia="Calibri" w:hAnsi="Calibri" w:cs="Calibr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7AAA7" w14:textId="77777777" w:rsidR="007F3902" w:rsidRDefault="007F3902">
    <w:pPr>
      <w:jc w:val="right"/>
    </w:pPr>
    <w:r>
      <w:t xml:space="preserve">Page </w:t>
    </w:r>
    <w:r>
      <w:fldChar w:fldCharType="begin"/>
    </w:r>
    <w:r>
      <w:instrText>PAGE</w:instrText>
    </w:r>
    <w:r>
      <w:fldChar w:fldCharType="separate"/>
    </w:r>
    <w:r w:rsidR="00C72BE4">
      <w:rPr>
        <w:noProof/>
      </w:rPr>
      <w:t>1</w:t>
    </w:r>
    <w:r>
      <w:fldChar w:fldCharType="end"/>
    </w:r>
    <w:r>
      <w:t xml:space="preserve"> of </w:t>
    </w:r>
    <w:r>
      <w:fldChar w:fldCharType="begin"/>
    </w:r>
    <w:r>
      <w:instrText>NUMPAGES</w:instrText>
    </w:r>
    <w:r>
      <w:fldChar w:fldCharType="separate"/>
    </w:r>
    <w:r w:rsidR="00C72BE4">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FE9DB" w14:textId="77777777" w:rsidR="00D01A5E" w:rsidRDefault="00D01A5E">
      <w:r>
        <w:separator/>
      </w:r>
    </w:p>
  </w:footnote>
  <w:footnote w:type="continuationSeparator" w:id="0">
    <w:p w14:paraId="12F0EFB3" w14:textId="77777777" w:rsidR="00D01A5E" w:rsidRDefault="00D01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64AD4" w14:textId="77777777" w:rsidR="007F3902" w:rsidRDefault="007F390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CB444" w14:textId="77777777" w:rsidR="007F3902" w:rsidRDefault="007F3902">
    <w:pPr>
      <w:pStyle w:val="Title"/>
      <w:jc w:val="center"/>
    </w:pPr>
    <w:bookmarkStart w:id="18" w:name="_x09o3y7drqoc" w:colFirst="0" w:colLast="0"/>
    <w:bookmarkEnd w:id="18"/>
    <w:r>
      <w:rPr>
        <w:rFonts w:ascii="Calibri" w:eastAsia="Calibri" w:hAnsi="Calibri" w:cs="Calibri"/>
        <w:sz w:val="52"/>
        <w:szCs w:val="52"/>
      </w:rPr>
      <w:t>Positive Sample Identification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A3AEE"/>
    <w:multiLevelType w:val="multilevel"/>
    <w:tmpl w:val="10B2CEBE"/>
    <w:lvl w:ilvl="0">
      <w:start w:val="1"/>
      <w:numFmt w:val="decimal"/>
      <w:lvlText w:val="%1."/>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rPr>
        <w:sz w:val="20"/>
        <w:szCs w:val="20"/>
      </w:rPr>
    </w:lvl>
    <w:lvl w:ilvl="2">
      <w:start w:val="1"/>
      <w:numFmt w:val="lowerRoman"/>
      <w:lvlText w:val="%3."/>
      <w:lvlJc w:val="right"/>
      <w:pPr>
        <w:ind w:left="2160" w:hanging="360"/>
      </w:pPr>
      <w:rPr>
        <w:rFonts w:ascii="Courier New" w:eastAsia="Courier New" w:hAnsi="Courier New" w:cs="Courier New"/>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1">
    <w:nsid w:val="67934D10"/>
    <w:multiLevelType w:val="multilevel"/>
    <w:tmpl w:val="45D69E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07"/>
    <w:rsid w:val="00114851"/>
    <w:rsid w:val="00222FDD"/>
    <w:rsid w:val="002C279D"/>
    <w:rsid w:val="00386A53"/>
    <w:rsid w:val="00527C7F"/>
    <w:rsid w:val="005D4734"/>
    <w:rsid w:val="006D36E1"/>
    <w:rsid w:val="007B5387"/>
    <w:rsid w:val="007F3902"/>
    <w:rsid w:val="008A5907"/>
    <w:rsid w:val="008B7C43"/>
    <w:rsid w:val="0099359E"/>
    <w:rsid w:val="009A5A06"/>
    <w:rsid w:val="00A552A0"/>
    <w:rsid w:val="00A85C37"/>
    <w:rsid w:val="00A94C77"/>
    <w:rsid w:val="00C72BE4"/>
    <w:rsid w:val="00D01A5E"/>
    <w:rsid w:val="00D64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527C7F"/>
    <w:rPr>
      <w:sz w:val="16"/>
      <w:szCs w:val="16"/>
    </w:rPr>
  </w:style>
  <w:style w:type="paragraph" w:styleId="CommentText">
    <w:name w:val="annotation text"/>
    <w:basedOn w:val="Normal"/>
    <w:link w:val="CommentTextChar"/>
    <w:uiPriority w:val="99"/>
    <w:semiHidden/>
    <w:unhideWhenUsed/>
    <w:rsid w:val="00527C7F"/>
    <w:rPr>
      <w:sz w:val="20"/>
      <w:szCs w:val="20"/>
    </w:rPr>
  </w:style>
  <w:style w:type="character" w:customStyle="1" w:styleId="CommentTextChar">
    <w:name w:val="Comment Text Char"/>
    <w:basedOn w:val="DefaultParagraphFont"/>
    <w:link w:val="CommentText"/>
    <w:uiPriority w:val="99"/>
    <w:semiHidden/>
    <w:rsid w:val="00527C7F"/>
    <w:rPr>
      <w:sz w:val="20"/>
      <w:szCs w:val="20"/>
    </w:rPr>
  </w:style>
  <w:style w:type="paragraph" w:styleId="CommentSubject">
    <w:name w:val="annotation subject"/>
    <w:basedOn w:val="CommentText"/>
    <w:next w:val="CommentText"/>
    <w:link w:val="CommentSubjectChar"/>
    <w:uiPriority w:val="99"/>
    <w:semiHidden/>
    <w:unhideWhenUsed/>
    <w:rsid w:val="00527C7F"/>
    <w:rPr>
      <w:b/>
      <w:bCs/>
    </w:rPr>
  </w:style>
  <w:style w:type="character" w:customStyle="1" w:styleId="CommentSubjectChar">
    <w:name w:val="Comment Subject Char"/>
    <w:basedOn w:val="CommentTextChar"/>
    <w:link w:val="CommentSubject"/>
    <w:uiPriority w:val="99"/>
    <w:semiHidden/>
    <w:rsid w:val="00527C7F"/>
    <w:rPr>
      <w:b/>
      <w:bCs/>
      <w:sz w:val="20"/>
      <w:szCs w:val="20"/>
    </w:rPr>
  </w:style>
  <w:style w:type="paragraph" w:styleId="BalloonText">
    <w:name w:val="Balloon Text"/>
    <w:basedOn w:val="Normal"/>
    <w:link w:val="BalloonTextChar"/>
    <w:uiPriority w:val="99"/>
    <w:semiHidden/>
    <w:unhideWhenUsed/>
    <w:rsid w:val="00527C7F"/>
    <w:rPr>
      <w:rFonts w:ascii="Tahoma" w:hAnsi="Tahoma" w:cs="Tahoma"/>
      <w:sz w:val="16"/>
      <w:szCs w:val="16"/>
    </w:rPr>
  </w:style>
  <w:style w:type="character" w:customStyle="1" w:styleId="BalloonTextChar">
    <w:name w:val="Balloon Text Char"/>
    <w:basedOn w:val="DefaultParagraphFont"/>
    <w:link w:val="BalloonText"/>
    <w:uiPriority w:val="99"/>
    <w:semiHidden/>
    <w:rsid w:val="00527C7F"/>
    <w:rPr>
      <w:rFonts w:ascii="Tahoma" w:hAnsi="Tahoma" w:cs="Tahoma"/>
      <w:sz w:val="16"/>
      <w:szCs w:val="16"/>
    </w:rPr>
  </w:style>
  <w:style w:type="table" w:customStyle="1" w:styleId="PlainTable1">
    <w:name w:val="Plain Table 1"/>
    <w:basedOn w:val="TableNormal"/>
    <w:uiPriority w:val="41"/>
    <w:rsid w:val="005D4734"/>
    <w:rPr>
      <w:rFonts w:asciiTheme="minorHAnsi" w:eastAsiaTheme="minorEastAsia" w:hAnsiTheme="minorHAnsi" w:cstheme="minorBidi"/>
      <w:sz w:val="20"/>
      <w:szCs w:val="20"/>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99359E"/>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99359E"/>
    <w:pPr>
      <w:spacing w:after="100"/>
    </w:pPr>
  </w:style>
  <w:style w:type="paragraph" w:styleId="TOC2">
    <w:name w:val="toc 2"/>
    <w:basedOn w:val="Normal"/>
    <w:next w:val="Normal"/>
    <w:autoRedefine/>
    <w:uiPriority w:val="39"/>
    <w:unhideWhenUsed/>
    <w:rsid w:val="0099359E"/>
    <w:pPr>
      <w:spacing w:after="100"/>
      <w:ind w:left="240"/>
    </w:pPr>
  </w:style>
  <w:style w:type="character" w:styleId="Hyperlink">
    <w:name w:val="Hyperlink"/>
    <w:basedOn w:val="DefaultParagraphFont"/>
    <w:uiPriority w:val="99"/>
    <w:unhideWhenUsed/>
    <w:rsid w:val="009935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527C7F"/>
    <w:rPr>
      <w:sz w:val="16"/>
      <w:szCs w:val="16"/>
    </w:rPr>
  </w:style>
  <w:style w:type="paragraph" w:styleId="CommentText">
    <w:name w:val="annotation text"/>
    <w:basedOn w:val="Normal"/>
    <w:link w:val="CommentTextChar"/>
    <w:uiPriority w:val="99"/>
    <w:semiHidden/>
    <w:unhideWhenUsed/>
    <w:rsid w:val="00527C7F"/>
    <w:rPr>
      <w:sz w:val="20"/>
      <w:szCs w:val="20"/>
    </w:rPr>
  </w:style>
  <w:style w:type="character" w:customStyle="1" w:styleId="CommentTextChar">
    <w:name w:val="Comment Text Char"/>
    <w:basedOn w:val="DefaultParagraphFont"/>
    <w:link w:val="CommentText"/>
    <w:uiPriority w:val="99"/>
    <w:semiHidden/>
    <w:rsid w:val="00527C7F"/>
    <w:rPr>
      <w:sz w:val="20"/>
      <w:szCs w:val="20"/>
    </w:rPr>
  </w:style>
  <w:style w:type="paragraph" w:styleId="CommentSubject">
    <w:name w:val="annotation subject"/>
    <w:basedOn w:val="CommentText"/>
    <w:next w:val="CommentText"/>
    <w:link w:val="CommentSubjectChar"/>
    <w:uiPriority w:val="99"/>
    <w:semiHidden/>
    <w:unhideWhenUsed/>
    <w:rsid w:val="00527C7F"/>
    <w:rPr>
      <w:b/>
      <w:bCs/>
    </w:rPr>
  </w:style>
  <w:style w:type="character" w:customStyle="1" w:styleId="CommentSubjectChar">
    <w:name w:val="Comment Subject Char"/>
    <w:basedOn w:val="CommentTextChar"/>
    <w:link w:val="CommentSubject"/>
    <w:uiPriority w:val="99"/>
    <w:semiHidden/>
    <w:rsid w:val="00527C7F"/>
    <w:rPr>
      <w:b/>
      <w:bCs/>
      <w:sz w:val="20"/>
      <w:szCs w:val="20"/>
    </w:rPr>
  </w:style>
  <w:style w:type="paragraph" w:styleId="BalloonText">
    <w:name w:val="Balloon Text"/>
    <w:basedOn w:val="Normal"/>
    <w:link w:val="BalloonTextChar"/>
    <w:uiPriority w:val="99"/>
    <w:semiHidden/>
    <w:unhideWhenUsed/>
    <w:rsid w:val="00527C7F"/>
    <w:rPr>
      <w:rFonts w:ascii="Tahoma" w:hAnsi="Tahoma" w:cs="Tahoma"/>
      <w:sz w:val="16"/>
      <w:szCs w:val="16"/>
    </w:rPr>
  </w:style>
  <w:style w:type="character" w:customStyle="1" w:styleId="BalloonTextChar">
    <w:name w:val="Balloon Text Char"/>
    <w:basedOn w:val="DefaultParagraphFont"/>
    <w:link w:val="BalloonText"/>
    <w:uiPriority w:val="99"/>
    <w:semiHidden/>
    <w:rsid w:val="00527C7F"/>
    <w:rPr>
      <w:rFonts w:ascii="Tahoma" w:hAnsi="Tahoma" w:cs="Tahoma"/>
      <w:sz w:val="16"/>
      <w:szCs w:val="16"/>
    </w:rPr>
  </w:style>
  <w:style w:type="table" w:customStyle="1" w:styleId="PlainTable1">
    <w:name w:val="Plain Table 1"/>
    <w:basedOn w:val="TableNormal"/>
    <w:uiPriority w:val="41"/>
    <w:rsid w:val="005D4734"/>
    <w:rPr>
      <w:rFonts w:asciiTheme="minorHAnsi" w:eastAsiaTheme="minorEastAsia" w:hAnsiTheme="minorHAnsi" w:cstheme="minorBidi"/>
      <w:sz w:val="20"/>
      <w:szCs w:val="20"/>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99359E"/>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99359E"/>
    <w:pPr>
      <w:spacing w:after="100"/>
    </w:pPr>
  </w:style>
  <w:style w:type="paragraph" w:styleId="TOC2">
    <w:name w:val="toc 2"/>
    <w:basedOn w:val="Normal"/>
    <w:next w:val="Normal"/>
    <w:autoRedefine/>
    <w:uiPriority w:val="39"/>
    <w:unhideWhenUsed/>
    <w:rsid w:val="0099359E"/>
    <w:pPr>
      <w:spacing w:after="100"/>
      <w:ind w:left="240"/>
    </w:pPr>
  </w:style>
  <w:style w:type="character" w:styleId="Hyperlink">
    <w:name w:val="Hyperlink"/>
    <w:basedOn w:val="DefaultParagraphFont"/>
    <w:uiPriority w:val="99"/>
    <w:unhideWhenUsed/>
    <w:rsid w:val="009935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amtools.github.io/hts-specs/VCFv4.2.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ftp.1000genomes.ebi.ac.uk/vol1/ftp/technical/reference/GRCh38_reference_genome/README.20150309.GRCh38_full_analysis_set_plus_decoy_hl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DAD07-05FA-463F-8492-8760045EB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1513</Words>
  <Characters>8630</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BWNFT</Company>
  <LinksUpToDate>false</LinksUpToDate>
  <CharactersWithSpaces>10123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Clokie</dc:creator>
  <cp:lastModifiedBy>Abbs, Stephen</cp:lastModifiedBy>
  <cp:revision>2</cp:revision>
  <dcterms:created xsi:type="dcterms:W3CDTF">2019-06-11T13:32:00Z</dcterms:created>
  <dcterms:modified xsi:type="dcterms:W3CDTF">2019-06-11T13:32:00Z</dcterms:modified>
</cp:coreProperties>
</file>