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D8" w:rsidRPr="00C835D8" w:rsidRDefault="00C835D8" w:rsidP="00C835D8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</w:pPr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>[学习</w:t>
      </w:r>
      <w:proofErr w:type="gramStart"/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 xml:space="preserve">-第8天] </w:t>
      </w:r>
      <w:proofErr w:type="spellStart"/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>内置负载均衡组件handler-</w:t>
      </w:r>
      <w:proofErr w:type="spellStart"/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4"/>
          <w:szCs w:val="24"/>
        </w:rPr>
        <w:t>loadbalance</w:t>
      </w:r>
      <w:proofErr w:type="spellEnd"/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在上两篇 [</w:t>
      </w:r>
      <w:proofErr w:type="gram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]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+ 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Ribbon：使用篇 和 [</w:t>
      </w:r>
      <w:proofErr w:type="gram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]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+ 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Ribbon：源码解读篇 中介绍了负载均衡的概念和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结合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Ribbon的使用, 本篇将介绍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内置的负载均衡组件handler-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loadbalance</w:t>
      </w:r>
      <w:proofErr w:type="spellEnd"/>
      <w:r w:rsidRPr="00C74C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本文参考于官方手册：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hyperlink r:id="rId4" w:history="1">
        <w:r w:rsidRPr="00C74CE5">
          <w:rPr>
            <w:rStyle w:val="a3"/>
            <w:rFonts w:ascii="Microsoft YaHei UI" w:eastAsia="Microsoft YaHei UI" w:hAnsi="Microsoft YaHei UI" w:cs="宋体" w:hint="eastAsia"/>
            <w:spacing w:val="8"/>
            <w:kern w:val="0"/>
            <w:sz w:val="20"/>
            <w:szCs w:val="20"/>
          </w:rPr>
          <w:t>https://docs.servicecomb.io/java-chassis/zh_CN/references-handlers/loadbalance.html</w:t>
        </w:r>
      </w:hyperlink>
      <w:r w:rsidRPr="00C74CE5"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  <w:szCs w:val="20"/>
        </w:rPr>
        <w:t xml:space="preserve"> 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  <w:t>简介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提供了非常强大的负载均衡能力。它的核心包括两部分，第一部分是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DiscoveryTree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，通过将微服务实</w:t>
      </w:r>
      <w:proofErr w:type="gram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例根据</w:t>
      </w:r>
      <w:proofErr w:type="gram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接口兼容性、数据中心、实例状态等分组，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DiscoveryFilter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是其主要组成部分；第二部分是基于Ribbon的负载均衡方案，支持随机、顺序、基于响应时间的权值等多种负载均衡路由策略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IRule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，以及可以支持Invocation状态的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ServerListFilterExt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  <w:t>代码示例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以下代码请参考官方示例：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https://github.com/apache/servicecomb-java-chassis/tree/master/samples/springmvc-sample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注意该示例中并未添加重试策略，读者可自行添加验证。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74CE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1. 启动负载均衡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在配置文件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microservice.yaml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中加入以下配置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74CE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mmbiz.qpic.cn/mmbiz_png/jaoydu4O9YcmK1BHzicntNX5fOs0cvUaKBxYAdxhJU1IOuuAz8JrHaSV3s92mebdMhZYMUeqGHBkDib6LB86gS9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F2DF5" id="矩形 14" o:spid="_x0000_s1026" alt="https://mmbiz.qpic.cn/mmbiz_png/jaoydu4O9YcmK1BHzicntNX5fOs0cvUaKBxYAdxhJU1IOuuAz8JrHaSV3s92mebdMhZYMUeqGHBkDib6LB86gS9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Va25lgDAAB5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 w:rsidR="00C74CE5">
        <w:rPr>
          <w:noProof/>
        </w:rPr>
        <w:drawing>
          <wp:inline distT="0" distB="0" distL="0" distR="0">
            <wp:extent cx="2522220" cy="960120"/>
            <wp:effectExtent l="0" t="0" r="0" b="0"/>
            <wp:docPr id="15" name="图片 15" descr="https://mmbiz.qpic.cn/mmbiz_png/jaoydu4O9YcmK1BHzicntNX5fOs0cvUaKBxYAdxhJU1IOuuAz8JrHaSV3s92mebdMhZYMUeqGHBkDib6LB86gS9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mbiz.qpic.cn/mmbiz_png/jaoydu4O9YcmK1BHzicntNX5fOs0cvUaKBxYAdxhJU1IOuuAz8JrHaSV3s92mebdMhZYMUeqGHBkDib6LB86gS9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注意Consumer是首字母大写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在项目的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pom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文件中加入以下依赖提供负载均衡支持</w:t>
      </w:r>
    </w:p>
    <w:p w:rsidR="00C835D8" w:rsidRP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351020" cy="784860"/>
            <wp:effectExtent l="0" t="0" r="0" b="0"/>
            <wp:docPr id="16" name="图片 16" descr="https://mmbiz.qpic.cn/mmbiz_png/jaoydu4O9YcmK1BHzicntNX5fOs0cvUaK7fQuBDxC3ZtLVIHCWzLavUj9nZ6CS21Ap4dkGXh6U4bhNJBIBzBzp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mbiz.qpic.cn/mmbiz_png/jaoydu4O9YcmK1BHzicntNX5fOs0cvUaK7fQuBDxC3ZtLVIHCWzLavUj9nZ6CS21Ap4dkGXh6U4bhNJBIBzBzp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74CE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2. 配置负载均衡策略</w:t>
      </w:r>
    </w:p>
    <w:p w:rsidR="00C835D8" w:rsidRP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540955"/>
            <wp:effectExtent l="0" t="0" r="2540" b="0"/>
            <wp:docPr id="17" name="图片 17" descr="https://mmbiz.qpic.cn/mmbiz_png/jaoydu4O9YcmK1BHzicntNX5fOs0cvUaKByroEBghWhO5YAdEeHxXhXZk3DxqfYINq4ChE9S6IjACudV7cVNDG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mbiz.qpic.cn/mmbiz_png/jaoydu4O9YcmK1BHzicntNX5fOs0cvUaKByroEBghWhO5YAdEeHxXhXZk3DxqfYINq4ChE9S6IjACudV7cVNDG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开发者还可以针对不同的</w:t>
      </w:r>
      <w:proofErr w:type="gramStart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配置不一样的策略，只需要给配置项增加服务名，例如：</w:t>
      </w:r>
    </w:p>
    <w:p w:rsidR="00C835D8" w:rsidRP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667903"/>
            <wp:effectExtent l="0" t="0" r="2540" b="0"/>
            <wp:docPr id="18" name="图片 18" descr="https://mmbiz.qpic.cn/mmbiz_png/jaoydu4O9YcmK1BHzicntNX5fOs0cvUaK3BGdCias9TdwTvZQlPHIEvC6vBoX9zA79icp7QNicuf7bWAZTEQLSCM9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mbiz.qpic.cn/mmbiz_png/jaoydu4O9YcmK1BHzicntNX5fOs0cvUaK3BGdCias9TdwTvZQlPHIEvC6vBoX9zA79icp7QNicuf7bWAZTEQLSCM9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其中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myservice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为</w:t>
      </w:r>
      <w:proofErr w:type="gramStart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名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74CE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3. 设置重试策略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负载均衡模块还</w:t>
      </w:r>
      <w:r w:rsidR="00C74C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支持配置失败重试的策略。默认未启用重试。开启只需</w:t>
      </w:r>
      <w:proofErr w:type="gramStart"/>
      <w:r w:rsidR="00C74C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加如下</w:t>
      </w:r>
      <w:proofErr w:type="gramEnd"/>
      <w:r w:rsidR="00C74C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配置</w:t>
      </w:r>
    </w:p>
    <w:p w:rsidR="00C835D8" w:rsidRP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920313"/>
            <wp:effectExtent l="0" t="0" r="2540" b="0"/>
            <wp:docPr id="19" name="图片 19" descr="https://mmbiz.qpic.cn/mmbiz_png/jaoydu4O9YcmK1BHzicntNX5fOs0cvUaKRjm6bb1nOk89yCY9fpA1Yibs0RgJ8Wia31wJ1bicxiaGyNEe3AqfkicPiaS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mbiz.qpic.cn/mmbiz_png/jaoydu4O9YcmK1BHzicntNX5fOs0cvUaKRjm6bb1nOk89yCY9fpA1Yibs0RgJ8Wia31wJ1bicxiaGyNEe3AqfkicPiaS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•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retryOnNext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: 表示失败以后，根据负载均衡策略，重新选择一个实例重试（可能选择到同一个实例）。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•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retryOnSame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 xml:space="preserve"> : 表示仍然使用上次失败的实例进行重试。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74CE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0"/>
          <w:szCs w:val="20"/>
        </w:rPr>
        <w:t>4. 代码调用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lastRenderedPageBreak/>
        <w:t>支持Restful和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Rpc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调用</w:t>
      </w:r>
    </w:p>
    <w:p w:rsid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646332"/>
            <wp:effectExtent l="0" t="0" r="2540" b="1905"/>
            <wp:docPr id="20" name="图片 20" descr="https://mmbiz.qpic.cn/mmbiz_png/jaoydu4O9YcmK1BHzicntNX5fOs0cvUaKBGWAmesT721TqNUgVqEeYGzAuBtuhhz4uNACgOib6cV90534WKNUxk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jaoydu4O9YcmK1BHzicntNX5fOs0cvUaKBGWAmesT721TqNUgVqEeYGzAuBtuhhz4uNACgOib6cV90534WKNUxk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E5" w:rsidRPr="00C835D8" w:rsidRDefault="00C74CE5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129093"/>
            <wp:effectExtent l="0" t="0" r="2540" b="0"/>
            <wp:docPr id="21" name="图片 21" descr="https://mmbiz.qpic.cn/mmbiz_png/jaoydu4O9YcmK1BHzicntNX5fOs0cvUaKXvoXt7R0q3eicsicacRzDxO49chaoIk3my3lNV3aUnmUibCVQ3Dxy0sY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jaoydu4O9YcmK1BHzicntNX5fOs0cvUaKXvoXt7R0q3eicsicacRzDxO49chaoIk3my3lNV3aUnmUibCVQ3Dxy0sY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对于Restful调用的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url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kern w:val="0"/>
          <w:sz w:val="20"/>
          <w:szCs w:val="20"/>
        </w:rPr>
        <w:t>形式如下：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6F6868"/>
          <w:spacing w:val="8"/>
          <w:kern w:val="0"/>
          <w:sz w:val="20"/>
          <w:szCs w:val="20"/>
        </w:rPr>
        <w:t>cse://</w:t>
      </w:r>
      <w:proofErr w:type="gramStart"/>
      <w:r w:rsidRPr="00C835D8">
        <w:rPr>
          <w:rFonts w:ascii="Microsoft YaHei UI" w:eastAsia="Microsoft YaHei UI" w:hAnsi="Microsoft YaHei UI" w:cs="宋体" w:hint="eastAsia"/>
          <w:color w:val="6F6868"/>
          <w:spacing w:val="8"/>
          <w:kern w:val="0"/>
          <w:sz w:val="20"/>
          <w:szCs w:val="20"/>
        </w:rPr>
        <w:t>微服务</w:t>
      </w:r>
      <w:proofErr w:type="gramEnd"/>
      <w:r w:rsidRPr="00C835D8">
        <w:rPr>
          <w:rFonts w:ascii="Microsoft YaHei UI" w:eastAsia="Microsoft YaHei UI" w:hAnsi="Microsoft YaHei UI" w:cs="宋体" w:hint="eastAsia"/>
          <w:color w:val="6F6868"/>
          <w:spacing w:val="8"/>
          <w:kern w:val="0"/>
          <w:sz w:val="20"/>
          <w:szCs w:val="20"/>
        </w:rPr>
        <w:t>名/资源路径?参数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0"/>
          <w:szCs w:val="20"/>
        </w:rPr>
        <w:t>自定义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的负载均衡模块提供了强大的扩展能力，包括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DiscoveryFilter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、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ServerListFilterExt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、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ExtensionsFactory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（扩展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IRule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，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RetryHandler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等）。</w:t>
      </w:r>
      <w:proofErr w:type="spellStart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loadbalance</w:t>
      </w:r>
      <w:proofErr w:type="spellEnd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模块本身包含了每一个扩展的实现，这里不详细描述如何扩展。</w:t>
      </w:r>
    </w:p>
    <w:p w:rsidR="00C835D8" w:rsidRPr="00C835D8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开发者可参考官方手册：</w:t>
      </w:r>
    </w:p>
    <w:p w:rsidR="006D49E8" w:rsidRPr="00C74CE5" w:rsidRDefault="00C835D8" w:rsidP="00C835D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</w:pPr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https://docs.servicecomb.io/java-chassis/zh_CN/references-handlers/loadbalance.</w:t>
      </w:r>
      <w:bookmarkStart w:id="0" w:name="_GoBack"/>
      <w:bookmarkEnd w:id="0"/>
      <w:r w:rsidRPr="00C835D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zCs w:val="20"/>
        </w:rPr>
        <w:t>html</w:t>
      </w:r>
    </w:p>
    <w:sectPr w:rsidR="006D49E8" w:rsidRPr="00C7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8F"/>
    <w:rsid w:val="00111145"/>
    <w:rsid w:val="00495E8F"/>
    <w:rsid w:val="006A3633"/>
    <w:rsid w:val="006D49E8"/>
    <w:rsid w:val="00C74CE5"/>
    <w:rsid w:val="00C835D8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7C7E-8A0B-4828-91E7-F0F356CF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35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5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835D8"/>
  </w:style>
  <w:style w:type="character" w:styleId="a3">
    <w:name w:val="Hyperlink"/>
    <w:basedOn w:val="a0"/>
    <w:uiPriority w:val="99"/>
    <w:unhideWhenUsed/>
    <w:rsid w:val="00C835D8"/>
    <w:rPr>
      <w:color w:val="0000FF"/>
      <w:u w:val="single"/>
    </w:rPr>
  </w:style>
  <w:style w:type="character" w:styleId="a4">
    <w:name w:val="Emphasis"/>
    <w:basedOn w:val="a0"/>
    <w:uiPriority w:val="20"/>
    <w:qFormat/>
    <w:rsid w:val="00C835D8"/>
    <w:rPr>
      <w:i/>
      <w:iCs/>
    </w:rPr>
  </w:style>
  <w:style w:type="paragraph" w:styleId="a5">
    <w:name w:val="Normal (Web)"/>
    <w:basedOn w:val="a"/>
    <w:uiPriority w:val="99"/>
    <w:semiHidden/>
    <w:unhideWhenUsed/>
    <w:rsid w:val="00C83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83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94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49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servicecomb.io/java-chassis/zh_CN/references-handlers/loadbalanc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1180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3</cp:revision>
  <dcterms:created xsi:type="dcterms:W3CDTF">2019-02-26T09:00:00Z</dcterms:created>
  <dcterms:modified xsi:type="dcterms:W3CDTF">2019-02-26T09:06:00Z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1551171657</vt:lpwstr>
  </property>
  <property fmtid="{D5CDD505-2E9C-101B-9397-08002B2CF9AE}" pid="6" name="_2015_ms_pID_725343">
    <vt:lpwstr>(2)zjL8eWJgSSzmb7NFstcMuM33AgqgK2wzJnaJN9MCUPhRKA+yQsrEaT+0aazrOY3nw/3k1x2c
2/RmqobvfoOPA6OB1HwaAbkxju/WFHTIEvuCpboo85htsDpdp0viTioXO83N6wAjO9XlZgrF
e5wYS1WmWbMFXUs6uOP8ZH6EyS88hi2eGpfArwIlhUdpnrXZyB9ujYRr8DM6o6sj37NLvueI
NL7473mPqwGOJh3flb</vt:lpwstr>
  </property>
  <property fmtid="{D5CDD505-2E9C-101B-9397-08002B2CF9AE}" pid="7" name="_2015_ms_pID_7253431">
    <vt:lpwstr>CFRnsof93jOfBupJX1ND6aQSdJvlulWVAd4JioixXfZ89AguPYxt66
WouZVB4d4/8Vk2RRe9OfWwYPUPd//XZN2ENG7gjhEbqloLFum5GjTD3+DC+D3OdJ7w/TLg2e
9zLCX24eTwL+Wfkb/ypa/5iaMhsAeqPNgpeZcNUQ5X/sJO38HMON7Xp1Oc9BErjdRpLdGc52
0FQr2lsiVi1Y6jnK</vt:lpwstr>
  </property>
</Properties>
</file>