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contextualSpacing w:val="0"/>
        <w:jc w:val="center"/>
        <w:rPr/>
      </w:pPr>
      <w:bookmarkStart w:colFirst="0" w:colLast="0" w:name="_km07ntgxypld" w:id="0"/>
      <w:bookmarkEnd w:id="0"/>
      <w:r w:rsidDel="00000000" w:rsidR="00000000" w:rsidRPr="00000000">
        <w:rPr>
          <w:rtl w:val="0"/>
        </w:rPr>
        <w:t xml:space="preserve">Especificação dos Diagramas de Software – Grupo 4</w:t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before="360" w:line="240" w:lineRule="auto"/>
        <w:ind w:left="432"/>
        <w:contextualSpacing w:val="0"/>
        <w:jc w:val="both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documento apresenta os diagramas: UWE, Implantação, Classes (Entidades) do  Sistema EASYHotel.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spacing w:line="240" w:lineRule="auto"/>
        <w:ind w:left="576"/>
        <w:contextualSpacing w:val="0"/>
        <w:jc w:val="both"/>
        <w:rPr/>
      </w:pPr>
      <w:r w:rsidDel="00000000" w:rsidR="00000000" w:rsidRPr="00000000">
        <w:rPr>
          <w:rtl w:val="0"/>
        </w:rPr>
        <w:t xml:space="preserve">Identificação</w:t>
      </w:r>
    </w:p>
    <w:p w:rsidR="00000000" w:rsidDel="00000000" w:rsidP="00000000" w:rsidRDefault="00000000" w:rsidRPr="00000000" w14:paraId="00000004">
      <w:pPr>
        <w:spacing w:after="24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Tema:  Reserva de hospedagem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="240" w:lineRule="auto"/>
        <w:ind w:left="851" w:hanging="425"/>
        <w:jc w:val="both"/>
        <w:rPr/>
      </w:pPr>
      <w:r w:rsidDel="00000000" w:rsidR="00000000" w:rsidRPr="00000000">
        <w:rPr>
          <w:rtl w:val="0"/>
        </w:rPr>
        <w:t xml:space="preserve">Aryslene Santos Bitencourt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240" w:lineRule="auto"/>
        <w:ind w:left="851" w:hanging="42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Victor Hugo da Silva Ota</w:t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1.2 Diagrama UWE</w:t>
      </w:r>
    </w:p>
    <w:p w:rsidR="00000000" w:rsidDel="00000000" w:rsidP="00000000" w:rsidRDefault="00000000" w:rsidRPr="00000000" w14:paraId="00000009">
      <w:pPr>
        <w:ind w:left="-850.3937007874016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988946" cy="3633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8946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1.3 Diagrama de Implantação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41394" cy="4900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1394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1.4 Diagrama de Classes (Entidades)</w:t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46538" cy="659035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6538" cy="6590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1.5 Observações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Caso ocorra alguma dificuldade na leitura dos diagramas o arquivo Astah e as imagens dos diagramas estão disponíveis no moodle.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b w:val="1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32"/>
        <w:szCs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