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27A6A" w14:textId="77777777" w:rsidR="00494D0A" w:rsidRPr="00494D0A" w:rsidRDefault="00494D0A" w:rsidP="00494D0A">
      <w:pPr>
        <w:spacing w:line="240" w:lineRule="auto"/>
        <w:jc w:val="center"/>
        <w:rPr>
          <w:b/>
          <w:bCs/>
          <w:sz w:val="24"/>
          <w:szCs w:val="24"/>
        </w:rPr>
      </w:pPr>
      <w:r w:rsidRPr="00494D0A">
        <w:rPr>
          <w:b/>
          <w:bCs/>
          <w:sz w:val="28"/>
          <w:szCs w:val="28"/>
        </w:rPr>
        <w:t>Web Analytics and Business Intelligence</w:t>
      </w:r>
    </w:p>
    <w:p w14:paraId="701A5DBC" w14:textId="77777777" w:rsidR="00494D0A" w:rsidRPr="00494D0A" w:rsidRDefault="00494D0A" w:rsidP="00494D0A">
      <w:pPr>
        <w:rPr>
          <w:sz w:val="24"/>
          <w:szCs w:val="24"/>
        </w:rPr>
      </w:pPr>
    </w:p>
    <w:p w14:paraId="739465B2" w14:textId="466A912A" w:rsidR="00494D0A" w:rsidRPr="00494D0A" w:rsidRDefault="00494D0A" w:rsidP="00494D0A">
      <w:pPr>
        <w:rPr>
          <w:b/>
          <w:bCs/>
          <w:sz w:val="28"/>
          <w:szCs w:val="28"/>
        </w:rPr>
      </w:pPr>
      <w:r w:rsidRPr="00494D0A">
        <w:rPr>
          <w:b/>
          <w:bCs/>
          <w:sz w:val="28"/>
          <w:szCs w:val="28"/>
        </w:rPr>
        <w:t>Data Cleaning</w:t>
      </w:r>
    </w:p>
    <w:p w14:paraId="1F0E5434" w14:textId="6730418F" w:rsidR="00494D0A" w:rsidRPr="00494D0A" w:rsidRDefault="00494D0A" w:rsidP="00494D0A">
      <w:pPr>
        <w:pStyle w:val="ListParagraph"/>
        <w:numPr>
          <w:ilvl w:val="0"/>
          <w:numId w:val="3"/>
        </w:numPr>
        <w:ind w:left="360"/>
        <w:rPr>
          <w:b/>
          <w:bCs/>
          <w:sz w:val="24"/>
          <w:szCs w:val="24"/>
        </w:rPr>
      </w:pPr>
      <w:r w:rsidRPr="00494D0A">
        <w:rPr>
          <w:b/>
          <w:bCs/>
          <w:sz w:val="24"/>
          <w:szCs w:val="24"/>
        </w:rPr>
        <w:t xml:space="preserve">Load </w:t>
      </w:r>
      <w:r w:rsidRPr="00494D0A">
        <w:rPr>
          <w:b/>
          <w:bCs/>
          <w:sz w:val="24"/>
          <w:szCs w:val="24"/>
        </w:rPr>
        <w:t>Data Source</w:t>
      </w:r>
    </w:p>
    <w:p w14:paraId="0235DB71" w14:textId="7E262F78" w:rsidR="00494D0A" w:rsidRPr="00494D0A" w:rsidRDefault="00494D0A" w:rsidP="00494D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03C11028" w14:textId="026BBF0B" w:rsidR="00494D0A" w:rsidRPr="00494D0A" w:rsidRDefault="00494D0A" w:rsidP="00494D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Ensure the dataset is properly loaded into Tableau and visible in the Data Source tab.  </w:t>
      </w:r>
    </w:p>
    <w:p w14:paraId="25DFDA00" w14:textId="77777777" w:rsidR="00494D0A" w:rsidRPr="00494D0A" w:rsidRDefault="00494D0A" w:rsidP="00494D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Open Tableau and select "Connect" from the start page.  </w:t>
      </w:r>
    </w:p>
    <w:p w14:paraId="6D1F5CBE" w14:textId="658B238E" w:rsidR="00494D0A" w:rsidRPr="00494D0A" w:rsidRDefault="00494D0A" w:rsidP="00494D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Choose the appropriate data source type (Excel, CSV, or database).  </w:t>
      </w:r>
    </w:p>
    <w:p w14:paraId="182C44E4" w14:textId="3F9E132F" w:rsidR="00494D0A" w:rsidRPr="00494D0A" w:rsidRDefault="00494D0A" w:rsidP="00494D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Locate the data file or use valid credentials to connect to a database.  </w:t>
      </w:r>
    </w:p>
    <w:p w14:paraId="755B9FB7" w14:textId="062EDA46" w:rsidR="00494D0A" w:rsidRPr="00494D0A" w:rsidRDefault="00494D0A" w:rsidP="00494D0A">
      <w:pPr>
        <w:rPr>
          <w:b/>
          <w:bCs/>
          <w:sz w:val="24"/>
          <w:szCs w:val="24"/>
        </w:rPr>
      </w:pPr>
      <w:r w:rsidRPr="00494D0A">
        <w:rPr>
          <w:b/>
          <w:bCs/>
          <w:sz w:val="24"/>
          <w:szCs w:val="24"/>
        </w:rPr>
        <w:t xml:space="preserve">2. Explore and Understand the Data  </w:t>
      </w:r>
    </w:p>
    <w:p w14:paraId="570B14DB" w14:textId="5940E6DE" w:rsidR="00494D0A" w:rsidRPr="00494D0A" w:rsidRDefault="00494D0A" w:rsidP="00494D0A">
      <w:pPr>
        <w:rPr>
          <w:sz w:val="24"/>
          <w:szCs w:val="24"/>
        </w:rPr>
      </w:pPr>
      <w:r w:rsidRPr="00494D0A">
        <w:rPr>
          <w:sz w:val="24"/>
          <w:szCs w:val="24"/>
        </w:rPr>
        <w:t xml:space="preserve">Identify potential issues such as null values, inconsistent data formats, or incorrect classifications.  </w:t>
      </w:r>
    </w:p>
    <w:p w14:paraId="16DF9DC1" w14:textId="77777777" w:rsidR="00494D0A" w:rsidRPr="00494D0A" w:rsidRDefault="00494D0A" w:rsidP="00494D0A">
      <w:pPr>
        <w:rPr>
          <w:b/>
          <w:bCs/>
          <w:sz w:val="24"/>
          <w:szCs w:val="24"/>
        </w:rPr>
      </w:pPr>
      <w:r w:rsidRPr="00494D0A">
        <w:rPr>
          <w:b/>
          <w:bCs/>
          <w:sz w:val="24"/>
          <w:szCs w:val="24"/>
        </w:rPr>
        <w:t xml:space="preserve">Steps:  </w:t>
      </w:r>
    </w:p>
    <w:p w14:paraId="0479C129" w14:textId="77777777" w:rsidR="00494D0A" w:rsidRPr="00494D0A" w:rsidRDefault="00494D0A" w:rsidP="00494D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Examine data in the Data Source tab.    </w:t>
      </w:r>
    </w:p>
    <w:p w14:paraId="0F3D3805" w14:textId="77777777" w:rsidR="00494D0A" w:rsidRPr="00494D0A" w:rsidRDefault="00494D0A" w:rsidP="00494D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Verify field types and correct mismatches:    </w:t>
      </w:r>
    </w:p>
    <w:p w14:paraId="5F1C0772" w14:textId="77777777" w:rsidR="00494D0A" w:rsidRPr="00494D0A" w:rsidRDefault="00494D0A" w:rsidP="00494D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Branch ID → Integer    </w:t>
      </w:r>
    </w:p>
    <w:p w14:paraId="56B59F4C" w14:textId="77777777" w:rsidR="00494D0A" w:rsidRPr="00494D0A" w:rsidRDefault="00494D0A" w:rsidP="00494D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Duration → Float/Decimal  </w:t>
      </w:r>
    </w:p>
    <w:p w14:paraId="3D747804" w14:textId="77777777" w:rsidR="00494D0A" w:rsidRPr="00494D0A" w:rsidRDefault="00494D0A" w:rsidP="00494D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Time → Date/Time    </w:t>
      </w:r>
    </w:p>
    <w:p w14:paraId="6C544542" w14:textId="4E5DE12F" w:rsidR="00494D0A" w:rsidRPr="00494D0A" w:rsidRDefault="00494D0A" w:rsidP="00494D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Worker ID → Integer  </w:t>
      </w:r>
    </w:p>
    <w:p w14:paraId="0CA678BB" w14:textId="6B9F1F94" w:rsidR="00494D0A" w:rsidRPr="00494D0A" w:rsidRDefault="00494D0A" w:rsidP="00494D0A">
      <w:pPr>
        <w:rPr>
          <w:b/>
          <w:bCs/>
          <w:sz w:val="24"/>
          <w:szCs w:val="24"/>
        </w:rPr>
      </w:pPr>
      <w:r w:rsidRPr="00494D0A">
        <w:rPr>
          <w:b/>
          <w:bCs/>
          <w:sz w:val="24"/>
          <w:szCs w:val="24"/>
        </w:rPr>
        <w:t xml:space="preserve">3. Perform Basic Cleaning </w:t>
      </w:r>
    </w:p>
    <w:p w14:paraId="69724AE3" w14:textId="528B66DA" w:rsidR="00494D0A" w:rsidRPr="00494D0A" w:rsidRDefault="00494D0A" w:rsidP="00494D0A">
      <w:pPr>
        <w:rPr>
          <w:sz w:val="24"/>
          <w:szCs w:val="24"/>
        </w:rPr>
      </w:pPr>
      <w:r w:rsidRPr="00494D0A">
        <w:rPr>
          <w:sz w:val="24"/>
          <w:szCs w:val="24"/>
        </w:rPr>
        <w:t xml:space="preserve">Resolve common data quality issues for better analysis.  </w:t>
      </w:r>
    </w:p>
    <w:p w14:paraId="60AFE611" w14:textId="6251E512" w:rsidR="00494D0A" w:rsidRPr="00494D0A" w:rsidRDefault="00494D0A" w:rsidP="00494D0A">
      <w:pPr>
        <w:rPr>
          <w:b/>
          <w:bCs/>
          <w:sz w:val="24"/>
          <w:szCs w:val="24"/>
        </w:rPr>
      </w:pPr>
      <w:r w:rsidRPr="00494D0A">
        <w:rPr>
          <w:b/>
          <w:bCs/>
          <w:sz w:val="24"/>
          <w:szCs w:val="24"/>
        </w:rPr>
        <w:t xml:space="preserve">Steps:  </w:t>
      </w:r>
    </w:p>
    <w:p w14:paraId="571A00D4" w14:textId="5A82F5CF" w:rsidR="00494D0A" w:rsidRPr="00494D0A" w:rsidRDefault="00494D0A" w:rsidP="00494D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Remove ‘o’ from Branch ID using a calculated field (Branch ID 2) and hide the original Branch ID field.  </w:t>
      </w:r>
    </w:p>
    <w:p w14:paraId="1B9E9903" w14:textId="6D1CDCD0" w:rsidR="00494D0A" w:rsidRPr="00494D0A" w:rsidRDefault="00494D0A" w:rsidP="00494D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Rename columns, e.g., renaming F1 to Record ID.  </w:t>
      </w:r>
    </w:p>
    <w:p w14:paraId="2E60D352" w14:textId="075016DF" w:rsidR="00494D0A" w:rsidRPr="00494D0A" w:rsidRDefault="00494D0A" w:rsidP="00494D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Address null values:  </w:t>
      </w:r>
    </w:p>
    <w:p w14:paraId="5397B25A" w14:textId="268A0D81" w:rsidR="00494D0A" w:rsidRPr="00494D0A" w:rsidRDefault="00494D0A" w:rsidP="00494D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Replace nulls in numerical fields with “0” and in text fields with appropriate default text.  </w:t>
      </w:r>
    </w:p>
    <w:p w14:paraId="7DA1FE0F" w14:textId="1934D2F3" w:rsidR="00494D0A" w:rsidRPr="00494D0A" w:rsidRDefault="00494D0A" w:rsidP="00494D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Clean textual data using calculated fields and regex:  </w:t>
      </w:r>
    </w:p>
    <w:p w14:paraId="4A9C7DB5" w14:textId="1A8D79E3" w:rsidR="00494D0A" w:rsidRPr="00494D0A" w:rsidRDefault="00494D0A" w:rsidP="00494D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Query 7: Extract alphabetic text into a new column.  </w:t>
      </w:r>
    </w:p>
    <w:p w14:paraId="708F771F" w14:textId="204C062A" w:rsidR="00494D0A" w:rsidRPr="00494D0A" w:rsidRDefault="00494D0A" w:rsidP="00494D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4D0A">
        <w:rPr>
          <w:sz w:val="24"/>
          <w:szCs w:val="24"/>
        </w:rPr>
        <w:lastRenderedPageBreak/>
        <w:t xml:space="preserve">Query 9: Replace incorrect entries with the text "Will you recommend this factory to a friend or family member?" </w:t>
      </w:r>
    </w:p>
    <w:p w14:paraId="78F6C020" w14:textId="77777777" w:rsidR="00494D0A" w:rsidRPr="00494D0A" w:rsidRDefault="00494D0A" w:rsidP="00494D0A">
      <w:pPr>
        <w:rPr>
          <w:sz w:val="24"/>
          <w:szCs w:val="24"/>
        </w:rPr>
      </w:pPr>
    </w:p>
    <w:p w14:paraId="3E2DAAB2" w14:textId="2E58F989" w:rsidR="00494D0A" w:rsidRPr="00494D0A" w:rsidRDefault="00494D0A" w:rsidP="00494D0A">
      <w:pPr>
        <w:rPr>
          <w:b/>
          <w:bCs/>
          <w:sz w:val="28"/>
          <w:szCs w:val="28"/>
        </w:rPr>
      </w:pPr>
      <w:r w:rsidRPr="00494D0A">
        <w:rPr>
          <w:b/>
          <w:bCs/>
          <w:sz w:val="28"/>
          <w:szCs w:val="28"/>
        </w:rPr>
        <w:t>Visualizations and Insights</w:t>
      </w:r>
    </w:p>
    <w:p w14:paraId="78FA4AD3" w14:textId="2ACC04DD" w:rsidR="00494D0A" w:rsidRPr="00494D0A" w:rsidRDefault="00494D0A" w:rsidP="00494D0A">
      <w:pPr>
        <w:rPr>
          <w:b/>
          <w:bCs/>
          <w:sz w:val="24"/>
          <w:szCs w:val="24"/>
        </w:rPr>
      </w:pPr>
      <w:r w:rsidRPr="00494D0A">
        <w:rPr>
          <w:b/>
          <w:bCs/>
          <w:sz w:val="24"/>
          <w:szCs w:val="24"/>
        </w:rPr>
        <w:t xml:space="preserve">1. Bar Chart: Distribution of Responses </w:t>
      </w:r>
    </w:p>
    <w:p w14:paraId="35156A87" w14:textId="6E357471" w:rsidR="00494D0A" w:rsidRPr="00494D0A" w:rsidRDefault="00494D0A" w:rsidP="00494D0A">
      <w:pPr>
        <w:rPr>
          <w:sz w:val="24"/>
          <w:szCs w:val="24"/>
        </w:rPr>
      </w:pPr>
      <w:r>
        <w:rPr>
          <w:sz w:val="24"/>
          <w:szCs w:val="24"/>
        </w:rPr>
        <w:t>To i</w:t>
      </w:r>
      <w:r w:rsidRPr="00494D0A">
        <w:rPr>
          <w:sz w:val="24"/>
          <w:szCs w:val="24"/>
        </w:rPr>
        <w:t xml:space="preserve">dentify the most frequent responses for a specific survey question.  </w:t>
      </w:r>
    </w:p>
    <w:p w14:paraId="11A489D9" w14:textId="10D111A5" w:rsidR="00494D0A" w:rsidRPr="00494D0A" w:rsidRDefault="00494D0A" w:rsidP="00494D0A">
      <w:pPr>
        <w:rPr>
          <w:b/>
          <w:bCs/>
          <w:sz w:val="24"/>
          <w:szCs w:val="24"/>
        </w:rPr>
      </w:pPr>
      <w:r w:rsidRPr="00494D0A">
        <w:rPr>
          <w:b/>
          <w:bCs/>
          <w:sz w:val="24"/>
          <w:szCs w:val="24"/>
        </w:rPr>
        <w:t xml:space="preserve">Steps: </w:t>
      </w:r>
    </w:p>
    <w:p w14:paraId="70490446" w14:textId="3F9EA55B" w:rsidR="00494D0A" w:rsidRPr="00494D0A" w:rsidRDefault="00494D0A" w:rsidP="00494D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Drag Query 1.0 to Columns and Response 1.0 to Rows.  </w:t>
      </w:r>
    </w:p>
    <w:p w14:paraId="3C35E558" w14:textId="443A79A9" w:rsidR="00494D0A" w:rsidRPr="00494D0A" w:rsidRDefault="00494D0A" w:rsidP="00494D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Use COUNT for aggregation and sort bars in descending order.  </w:t>
      </w:r>
    </w:p>
    <w:p w14:paraId="3C58E8DF" w14:textId="3192B6CC" w:rsidR="00494D0A" w:rsidRPr="00494D0A" w:rsidRDefault="00494D0A" w:rsidP="00494D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Add labels for clarity.  </w:t>
      </w:r>
    </w:p>
    <w:p w14:paraId="39EA8C8D" w14:textId="75555545" w:rsidR="00494D0A" w:rsidRPr="00494D0A" w:rsidRDefault="00494D0A" w:rsidP="00494D0A">
      <w:pPr>
        <w:rPr>
          <w:b/>
          <w:bCs/>
          <w:sz w:val="24"/>
          <w:szCs w:val="24"/>
        </w:rPr>
      </w:pPr>
      <w:r w:rsidRPr="00494D0A">
        <w:rPr>
          <w:b/>
          <w:bCs/>
          <w:sz w:val="24"/>
          <w:szCs w:val="24"/>
        </w:rPr>
        <w:t xml:space="preserve">2. Line Chart: Temporal Trends in Survey Duration  </w:t>
      </w:r>
    </w:p>
    <w:p w14:paraId="761ED962" w14:textId="56B48C7E" w:rsidR="00494D0A" w:rsidRPr="00494D0A" w:rsidRDefault="00494D0A" w:rsidP="00494D0A">
      <w:pPr>
        <w:rPr>
          <w:sz w:val="24"/>
          <w:szCs w:val="24"/>
        </w:rPr>
      </w:pPr>
      <w:r>
        <w:rPr>
          <w:sz w:val="24"/>
          <w:szCs w:val="24"/>
        </w:rPr>
        <w:t>To s</w:t>
      </w:r>
      <w:r w:rsidRPr="00494D0A">
        <w:rPr>
          <w:sz w:val="24"/>
          <w:szCs w:val="24"/>
        </w:rPr>
        <w:t xml:space="preserve">how how survey durations evolve over time, segmented by branch.  </w:t>
      </w:r>
    </w:p>
    <w:p w14:paraId="18866E7A" w14:textId="04AD3C8E" w:rsidR="00494D0A" w:rsidRPr="00494D0A" w:rsidRDefault="00494D0A" w:rsidP="00494D0A">
      <w:pPr>
        <w:rPr>
          <w:b/>
          <w:bCs/>
          <w:sz w:val="24"/>
          <w:szCs w:val="24"/>
        </w:rPr>
      </w:pPr>
      <w:r w:rsidRPr="00494D0A">
        <w:rPr>
          <w:b/>
          <w:bCs/>
          <w:sz w:val="24"/>
          <w:szCs w:val="24"/>
        </w:rPr>
        <w:t xml:space="preserve">Steps: </w:t>
      </w:r>
    </w:p>
    <w:p w14:paraId="78490B1E" w14:textId="785B32E6" w:rsidR="00494D0A" w:rsidRPr="00494D0A" w:rsidRDefault="00494D0A" w:rsidP="00494D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Drag Time to Columns (convert to continuous if needed) and Duration to Rows.  </w:t>
      </w:r>
    </w:p>
    <w:p w14:paraId="253C8512" w14:textId="599E3C59" w:rsidR="00494D0A" w:rsidRPr="00494D0A" w:rsidRDefault="00494D0A" w:rsidP="00494D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Add Branch ID 2 to Color for branch-wise differentiation.  </w:t>
      </w:r>
    </w:p>
    <w:p w14:paraId="6267391E" w14:textId="1C115D7F" w:rsidR="00494D0A" w:rsidRPr="00494D0A" w:rsidRDefault="00494D0A" w:rsidP="00494D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Adjust the Time axis to display weekly granularity.  </w:t>
      </w:r>
    </w:p>
    <w:p w14:paraId="2D0724F7" w14:textId="2593BDF3" w:rsidR="00494D0A" w:rsidRPr="00494D0A" w:rsidRDefault="00494D0A" w:rsidP="00494D0A">
      <w:pPr>
        <w:rPr>
          <w:b/>
          <w:bCs/>
          <w:sz w:val="24"/>
          <w:szCs w:val="24"/>
        </w:rPr>
      </w:pPr>
      <w:r w:rsidRPr="00494D0A">
        <w:rPr>
          <w:b/>
          <w:bCs/>
          <w:sz w:val="24"/>
          <w:szCs w:val="24"/>
        </w:rPr>
        <w:t xml:space="preserve">3. Scatter Plot: Correlation Between Response Categories  </w:t>
      </w:r>
    </w:p>
    <w:p w14:paraId="0621F53F" w14:textId="6ED963F4" w:rsidR="00494D0A" w:rsidRPr="00494D0A" w:rsidRDefault="00494D0A" w:rsidP="00494D0A">
      <w:pPr>
        <w:rPr>
          <w:sz w:val="24"/>
          <w:szCs w:val="24"/>
        </w:rPr>
      </w:pPr>
      <w:r>
        <w:rPr>
          <w:sz w:val="24"/>
          <w:szCs w:val="24"/>
        </w:rPr>
        <w:t>To h</w:t>
      </w:r>
      <w:r w:rsidRPr="00494D0A">
        <w:rPr>
          <w:sz w:val="24"/>
          <w:szCs w:val="24"/>
        </w:rPr>
        <w:t xml:space="preserve">ighlight relationships between responses.  </w:t>
      </w:r>
    </w:p>
    <w:p w14:paraId="5FCA195F" w14:textId="41B89B63" w:rsidR="00494D0A" w:rsidRPr="00494D0A" w:rsidRDefault="00494D0A" w:rsidP="00494D0A">
      <w:pPr>
        <w:rPr>
          <w:b/>
          <w:bCs/>
          <w:sz w:val="24"/>
          <w:szCs w:val="24"/>
        </w:rPr>
      </w:pPr>
      <w:r w:rsidRPr="00494D0A">
        <w:rPr>
          <w:b/>
          <w:bCs/>
          <w:sz w:val="24"/>
          <w:szCs w:val="24"/>
        </w:rPr>
        <w:t xml:space="preserve">Steps:  </w:t>
      </w:r>
    </w:p>
    <w:p w14:paraId="673C4726" w14:textId="0CFE460B" w:rsidR="00494D0A" w:rsidRPr="00494D0A" w:rsidRDefault="00494D0A" w:rsidP="00494D0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Place Response 2.0 on Columns and Response 3.0 on Rows.  </w:t>
      </w:r>
    </w:p>
    <w:p w14:paraId="0E825D64" w14:textId="1AF8E599" w:rsidR="00494D0A" w:rsidRPr="00494D0A" w:rsidRDefault="00494D0A" w:rsidP="00494D0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Add Worker ID to Color for heatmap-style visualization.  </w:t>
      </w:r>
    </w:p>
    <w:p w14:paraId="3A457DF9" w14:textId="368BB9B9" w:rsidR="00494D0A" w:rsidRPr="00494D0A" w:rsidRDefault="00494D0A" w:rsidP="00494D0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Adjust mark type to Square and customize the color gradient.  </w:t>
      </w:r>
    </w:p>
    <w:p w14:paraId="413D0712" w14:textId="74E122C5" w:rsidR="00494D0A" w:rsidRPr="00494D0A" w:rsidRDefault="00494D0A" w:rsidP="00494D0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Add labels for Record ID and Worker ID to show counts clearly.  </w:t>
      </w:r>
    </w:p>
    <w:p w14:paraId="5D45259D" w14:textId="6C2402A5" w:rsidR="00494D0A" w:rsidRPr="00494D0A" w:rsidRDefault="00494D0A" w:rsidP="00494D0A">
      <w:pPr>
        <w:rPr>
          <w:b/>
          <w:bCs/>
          <w:sz w:val="24"/>
          <w:szCs w:val="24"/>
        </w:rPr>
      </w:pPr>
      <w:r w:rsidRPr="00494D0A">
        <w:rPr>
          <w:b/>
          <w:bCs/>
          <w:sz w:val="24"/>
          <w:szCs w:val="24"/>
        </w:rPr>
        <w:t xml:space="preserve">4. Histogram: Distribution of Survey Durations  </w:t>
      </w:r>
    </w:p>
    <w:p w14:paraId="40C0DD57" w14:textId="4E7E4A06" w:rsidR="00494D0A" w:rsidRPr="00494D0A" w:rsidRDefault="00494D0A" w:rsidP="00494D0A">
      <w:pPr>
        <w:rPr>
          <w:sz w:val="24"/>
          <w:szCs w:val="24"/>
        </w:rPr>
      </w:pPr>
      <w:r>
        <w:rPr>
          <w:sz w:val="24"/>
          <w:szCs w:val="24"/>
        </w:rPr>
        <w:t>To e</w:t>
      </w:r>
      <w:r w:rsidRPr="00494D0A">
        <w:rPr>
          <w:sz w:val="24"/>
          <w:szCs w:val="24"/>
        </w:rPr>
        <w:t xml:space="preserve">xamine the frequency of various survey durations to identify outliers or common ranges.  </w:t>
      </w:r>
    </w:p>
    <w:p w14:paraId="41F81C43" w14:textId="07FC8E84" w:rsidR="00494D0A" w:rsidRPr="00494D0A" w:rsidRDefault="00494D0A" w:rsidP="00494D0A">
      <w:pPr>
        <w:rPr>
          <w:b/>
          <w:bCs/>
          <w:sz w:val="24"/>
          <w:szCs w:val="24"/>
        </w:rPr>
      </w:pPr>
      <w:r w:rsidRPr="00494D0A">
        <w:rPr>
          <w:b/>
          <w:bCs/>
          <w:sz w:val="24"/>
          <w:szCs w:val="24"/>
        </w:rPr>
        <w:t xml:space="preserve">Steps:  </w:t>
      </w:r>
    </w:p>
    <w:p w14:paraId="6660FF05" w14:textId="7EF408E2" w:rsidR="00494D0A" w:rsidRPr="00494D0A" w:rsidRDefault="00494D0A" w:rsidP="00494D0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94D0A">
        <w:rPr>
          <w:sz w:val="24"/>
          <w:szCs w:val="24"/>
        </w:rPr>
        <w:lastRenderedPageBreak/>
        <w:t xml:space="preserve">Drag Duration to Columns and select the histogram option from the Show Me menu.  </w:t>
      </w:r>
    </w:p>
    <w:p w14:paraId="34517E08" w14:textId="54710C3E" w:rsidR="00494D0A" w:rsidRPr="00494D0A" w:rsidRDefault="00494D0A" w:rsidP="00494D0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Adjust bin sizes for meaningful granularity.  </w:t>
      </w:r>
    </w:p>
    <w:p w14:paraId="355CBE11" w14:textId="52835ACA" w:rsidR="00494D0A" w:rsidRPr="00494D0A" w:rsidRDefault="00494D0A" w:rsidP="00494D0A">
      <w:pPr>
        <w:rPr>
          <w:b/>
          <w:bCs/>
          <w:sz w:val="24"/>
          <w:szCs w:val="24"/>
        </w:rPr>
      </w:pPr>
      <w:r w:rsidRPr="00494D0A">
        <w:rPr>
          <w:b/>
          <w:bCs/>
          <w:sz w:val="24"/>
          <w:szCs w:val="24"/>
        </w:rPr>
        <w:t xml:space="preserve">5. Box-and-Whisker Plot: Variability in Responses Across Branches  </w:t>
      </w:r>
    </w:p>
    <w:p w14:paraId="41F45EC1" w14:textId="48B3CBF7" w:rsidR="00494D0A" w:rsidRPr="00494D0A" w:rsidRDefault="00494D0A" w:rsidP="00494D0A">
      <w:pPr>
        <w:rPr>
          <w:sz w:val="24"/>
          <w:szCs w:val="24"/>
        </w:rPr>
      </w:pPr>
      <w:r w:rsidRPr="00494D0A">
        <w:rPr>
          <w:sz w:val="24"/>
          <w:szCs w:val="24"/>
        </w:rPr>
        <w:t xml:space="preserve">Visualize the spread of survey durations across branches, detect outliers, and analyze response variability.  </w:t>
      </w:r>
    </w:p>
    <w:p w14:paraId="56E3DE04" w14:textId="45EE6B9F" w:rsidR="00494D0A" w:rsidRPr="00494D0A" w:rsidRDefault="00494D0A" w:rsidP="00494D0A">
      <w:pPr>
        <w:rPr>
          <w:b/>
          <w:bCs/>
          <w:sz w:val="24"/>
          <w:szCs w:val="24"/>
        </w:rPr>
      </w:pPr>
      <w:r w:rsidRPr="00494D0A">
        <w:rPr>
          <w:b/>
          <w:bCs/>
          <w:sz w:val="24"/>
          <w:szCs w:val="24"/>
        </w:rPr>
        <w:t xml:space="preserve">Steps:  </w:t>
      </w:r>
    </w:p>
    <w:p w14:paraId="7EC9195D" w14:textId="7B5D8588" w:rsidR="00494D0A" w:rsidRPr="00494D0A" w:rsidRDefault="00494D0A" w:rsidP="00494D0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Drag Branch ID 2 and Response 5.0 to Rows, and Duration to Columns.  </w:t>
      </w:r>
    </w:p>
    <w:p w14:paraId="03DF03CB" w14:textId="1C80803D" w:rsidR="00494D0A" w:rsidRPr="00494D0A" w:rsidRDefault="00494D0A" w:rsidP="00494D0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Use the Analytics Pane to add a Box Plot with interquartile range (IQR).  </w:t>
      </w:r>
    </w:p>
    <w:p w14:paraId="4BFD8223" w14:textId="13C7A265" w:rsidR="00494D0A" w:rsidRPr="00494D0A" w:rsidRDefault="00494D0A" w:rsidP="00494D0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94D0A">
        <w:rPr>
          <w:sz w:val="24"/>
          <w:szCs w:val="24"/>
        </w:rPr>
        <w:t xml:space="preserve">Customize with colors and labels for better clarity.  </w:t>
      </w:r>
    </w:p>
    <w:p w14:paraId="57766330" w14:textId="3FF5F9F5" w:rsidR="00494D0A" w:rsidRPr="00494D0A" w:rsidRDefault="00494D0A" w:rsidP="00494D0A">
      <w:pPr>
        <w:rPr>
          <w:b/>
          <w:bCs/>
          <w:sz w:val="24"/>
          <w:szCs w:val="24"/>
        </w:rPr>
      </w:pPr>
      <w:r w:rsidRPr="00494D0A">
        <w:rPr>
          <w:b/>
          <w:bCs/>
          <w:sz w:val="24"/>
          <w:szCs w:val="24"/>
        </w:rPr>
        <w:t xml:space="preserve">Dashboard: Survey Insights </w:t>
      </w:r>
    </w:p>
    <w:p w14:paraId="4C485D39" w14:textId="73C8068B" w:rsidR="00000000" w:rsidRDefault="00494D0A" w:rsidP="00494D0A">
      <w:pPr>
        <w:rPr>
          <w:sz w:val="24"/>
          <w:szCs w:val="24"/>
        </w:rPr>
      </w:pPr>
      <w:r w:rsidRPr="00494D0A">
        <w:rPr>
          <w:sz w:val="24"/>
          <w:szCs w:val="24"/>
        </w:rPr>
        <w:t>This dashboard consolidates the analyses to offer a complete view of survey results. It combines bar charts, line charts, scatter plots, and box-and-whisker plots to reveal trends, correlations, and branch-level insights. Decision-makers can interact with filters and visual elements to pinpoint operational inefficiencies and improve survey strategies.</w:t>
      </w:r>
    </w:p>
    <w:p w14:paraId="64F5542C" w14:textId="77777777" w:rsidR="002E098B" w:rsidRDefault="002E098B" w:rsidP="00494D0A">
      <w:pPr>
        <w:rPr>
          <w:sz w:val="24"/>
          <w:szCs w:val="24"/>
        </w:rPr>
      </w:pPr>
    </w:p>
    <w:p w14:paraId="4436C62A" w14:textId="77777777" w:rsidR="002E098B" w:rsidRDefault="002E098B" w:rsidP="00494D0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259448" wp14:editId="44773CB5">
            <wp:extent cx="6858000" cy="3857625"/>
            <wp:effectExtent l="0" t="0" r="0" b="9525"/>
            <wp:docPr id="752475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75547" name="Picture 7524755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E6A1" w14:textId="77777777" w:rsidR="002E098B" w:rsidRDefault="002E098B" w:rsidP="00494D0A">
      <w:pPr>
        <w:rPr>
          <w:sz w:val="24"/>
          <w:szCs w:val="24"/>
        </w:rPr>
      </w:pPr>
    </w:p>
    <w:p w14:paraId="7AE84F01" w14:textId="548E9549" w:rsidR="002E098B" w:rsidRDefault="002E098B" w:rsidP="00494D0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D01E330" wp14:editId="373341FC">
            <wp:extent cx="6858000" cy="3857625"/>
            <wp:effectExtent l="0" t="0" r="0" b="9525"/>
            <wp:docPr id="10812057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05754" name="Picture 10812057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3FA9" w14:textId="6F73823D" w:rsidR="002E098B" w:rsidRDefault="002E098B" w:rsidP="00494D0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582820" wp14:editId="5B1E5F1A">
            <wp:extent cx="6858000" cy="3857625"/>
            <wp:effectExtent l="0" t="0" r="0" b="9525"/>
            <wp:docPr id="1426593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93247" name="Picture 14265932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7DC8" w14:textId="77777777" w:rsidR="002E098B" w:rsidRDefault="002E098B" w:rsidP="00494D0A">
      <w:pPr>
        <w:rPr>
          <w:sz w:val="24"/>
          <w:szCs w:val="24"/>
        </w:rPr>
      </w:pPr>
    </w:p>
    <w:p w14:paraId="63B562AC" w14:textId="77777777" w:rsidR="002E098B" w:rsidRDefault="002E098B" w:rsidP="00494D0A">
      <w:pPr>
        <w:rPr>
          <w:sz w:val="24"/>
          <w:szCs w:val="24"/>
        </w:rPr>
      </w:pPr>
    </w:p>
    <w:p w14:paraId="08D86376" w14:textId="77777777" w:rsidR="002E098B" w:rsidRDefault="002E098B" w:rsidP="00494D0A">
      <w:pPr>
        <w:rPr>
          <w:sz w:val="24"/>
          <w:szCs w:val="24"/>
        </w:rPr>
      </w:pPr>
    </w:p>
    <w:p w14:paraId="46E73324" w14:textId="330808A3" w:rsidR="002E098B" w:rsidRDefault="002E098B" w:rsidP="00494D0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6402EC1" wp14:editId="6F925045">
            <wp:extent cx="6858000" cy="3857625"/>
            <wp:effectExtent l="0" t="0" r="0" b="9525"/>
            <wp:docPr id="11915057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05719" name="Picture 11915057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B3E9" w14:textId="77777777" w:rsidR="002E098B" w:rsidRDefault="002E098B" w:rsidP="00494D0A">
      <w:pPr>
        <w:rPr>
          <w:sz w:val="24"/>
          <w:szCs w:val="24"/>
        </w:rPr>
      </w:pPr>
    </w:p>
    <w:p w14:paraId="0698630F" w14:textId="35076698" w:rsidR="002E098B" w:rsidRPr="00494D0A" w:rsidRDefault="002E098B" w:rsidP="00494D0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F7B7E5" wp14:editId="2F872B3B">
            <wp:extent cx="6858000" cy="3857625"/>
            <wp:effectExtent l="0" t="0" r="0" b="9525"/>
            <wp:docPr id="396211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1171" name="Picture 396211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98B" w:rsidRPr="00494D0A" w:rsidSect="002E09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91400"/>
    <w:multiLevelType w:val="hybridMultilevel"/>
    <w:tmpl w:val="08946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93637"/>
    <w:multiLevelType w:val="hybridMultilevel"/>
    <w:tmpl w:val="2BD4B4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62D69"/>
    <w:multiLevelType w:val="hybridMultilevel"/>
    <w:tmpl w:val="A1723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A0EE5"/>
    <w:multiLevelType w:val="hybridMultilevel"/>
    <w:tmpl w:val="587AC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54037"/>
    <w:multiLevelType w:val="hybridMultilevel"/>
    <w:tmpl w:val="A4B8C6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16F71"/>
    <w:multiLevelType w:val="hybridMultilevel"/>
    <w:tmpl w:val="1292E9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F6E6B"/>
    <w:multiLevelType w:val="hybridMultilevel"/>
    <w:tmpl w:val="9FC01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71A12"/>
    <w:multiLevelType w:val="hybridMultilevel"/>
    <w:tmpl w:val="9BCA4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24692"/>
    <w:multiLevelType w:val="hybridMultilevel"/>
    <w:tmpl w:val="41CCB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575892">
    <w:abstractNumId w:val="7"/>
  </w:num>
  <w:num w:numId="2" w16cid:durableId="1527475189">
    <w:abstractNumId w:val="8"/>
  </w:num>
  <w:num w:numId="3" w16cid:durableId="2051420566">
    <w:abstractNumId w:val="0"/>
  </w:num>
  <w:num w:numId="4" w16cid:durableId="103305645">
    <w:abstractNumId w:val="2"/>
  </w:num>
  <w:num w:numId="5" w16cid:durableId="1812166823">
    <w:abstractNumId w:val="6"/>
  </w:num>
  <w:num w:numId="6" w16cid:durableId="135533943">
    <w:abstractNumId w:val="5"/>
  </w:num>
  <w:num w:numId="7" w16cid:durableId="1017005524">
    <w:abstractNumId w:val="1"/>
  </w:num>
  <w:num w:numId="8" w16cid:durableId="306008186">
    <w:abstractNumId w:val="4"/>
  </w:num>
  <w:num w:numId="9" w16cid:durableId="459812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0A"/>
    <w:rsid w:val="00013B99"/>
    <w:rsid w:val="00152915"/>
    <w:rsid w:val="00166339"/>
    <w:rsid w:val="002E098B"/>
    <w:rsid w:val="003860EF"/>
    <w:rsid w:val="003C79E1"/>
    <w:rsid w:val="00456D2D"/>
    <w:rsid w:val="00494D0A"/>
    <w:rsid w:val="00683A68"/>
    <w:rsid w:val="00D4288E"/>
    <w:rsid w:val="00F21B3E"/>
    <w:rsid w:val="00FD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F07E"/>
  <w15:chartTrackingRefBased/>
  <w15:docId w15:val="{C452CD33-F7BE-4CE1-B82B-0F2EDEEC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right="1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obiora ukwuani</dc:creator>
  <cp:keywords/>
  <dc:description/>
  <cp:lastModifiedBy>obiora ukwuani</cp:lastModifiedBy>
  <cp:revision>2</cp:revision>
  <dcterms:created xsi:type="dcterms:W3CDTF">2024-11-27T03:31:00Z</dcterms:created>
  <dcterms:modified xsi:type="dcterms:W3CDTF">2024-11-27T03:51:00Z</dcterms:modified>
</cp:coreProperties>
</file>